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w:t>
      </w:r>
    </w:p>
    <w:tbl>
      <w:tblPr>
        <w:tblStyle w:val="6"/>
        <w:tblpPr w:leftFromText="180" w:rightFromText="180" w:vertAnchor="text" w:horzAnchor="page" w:tblpX="1406" w:tblpY="1011"/>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50"/>
        <w:gridCol w:w="840"/>
        <w:gridCol w:w="2625"/>
        <w:gridCol w:w="2540"/>
        <w:gridCol w:w="2350"/>
        <w:gridCol w:w="2518"/>
        <w:gridCol w:w="614"/>
        <w:gridCol w:w="61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07"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r>
              <w:rPr>
                <w:rFonts w:hint="eastAsia" w:ascii="仿宋_GB2312" w:hAnsi="仿宋_GB2312" w:eastAsia="仿宋_GB2312" w:cs="仿宋_GB2312"/>
                <w:sz w:val="21"/>
                <w:szCs w:val="21"/>
              </w:rPr>
              <w:t>案件</w:t>
            </w:r>
          </w:p>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小类</w:t>
            </w:r>
          </w:p>
        </w:tc>
        <w:tc>
          <w:tcPr>
            <w:tcW w:w="262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408"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44"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51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7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街面秩序</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无照经营游商</w:t>
            </w:r>
          </w:p>
        </w:tc>
        <w:tc>
          <w:tcPr>
            <w:tcW w:w="26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市政道路、公共场所、城中村内存在占道摆卖的，查证属实并结案后给予2-10元奖励</w:t>
            </w:r>
          </w:p>
        </w:tc>
        <w:tc>
          <w:tcPr>
            <w:tcW w:w="2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市政道路、公共场所存在占道摆卖的情况</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市政道路、公共场所5宗以上占道摆卖的情况</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市政道路、公共场所10宗以上占道摆卖的情况</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262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城中村内存在占道摆卖的情况</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城中村内10宗以上占道摆卖的情况</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城中村内20宗以上占道摆卖的情况</w:t>
            </w: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trPr>
        <w:tc>
          <w:tcPr>
            <w:tcW w:w="70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店外经营</w:t>
            </w:r>
          </w:p>
        </w:tc>
        <w:tc>
          <w:tcPr>
            <w:tcW w:w="262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市政道路和城中村内店铺超门线经营的，查证属实并结案后给予2-10元奖励</w:t>
            </w:r>
          </w:p>
        </w:tc>
        <w:tc>
          <w:tcPr>
            <w:tcW w:w="2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市政道路上存在店铺超门线经营的情况</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市政道路一条路上超过5家或一半以上的店铺存在超门线经营或超门面积达1平方米以上</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市政道路一条路上超过10家或80%的店铺存在超门线经营或超门面积达3平方米以上</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70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26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2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城中村内存在店铺超门线经营的情况</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城中村内一条路上超过10家或一半以上的店铺存在超门线经营或超门面积达3平方米以上</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城中村内一条路上超过20家或80%的店铺存在超门线经营或超门面积达5平方米以上</w:t>
            </w: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露天烧烤</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人行道、公共场所露天烧烤食品向食客售卖，查证属实并结案后给予2-10元奖励</w:t>
            </w:r>
          </w:p>
        </w:tc>
        <w:tc>
          <w:tcPr>
            <w:tcW w:w="2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人行道、公共场所存在露天烧烤食品向食客售卖的情况</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人行道、公共场所露天烧烤食品向食客售卖，一条路存在5宗以上的情况</w:t>
            </w:r>
          </w:p>
        </w:tc>
        <w:tc>
          <w:tcPr>
            <w:tcW w:w="25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人行道、公共场所露天烧烤食品向食客售卖，一条路存在15宗以上的情况</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ajorEastAsia" w:hAnsiTheme="majorEastAsia" w:eastAsiaTheme="majorEastAsia" w:cstheme="majorEastAsia"/>
          <w:b w:val="0"/>
          <w:bCs/>
          <w:color w:val="000000"/>
          <w:sz w:val="44"/>
          <w:szCs w:val="44"/>
        </w:rPr>
      </w:pPr>
      <w:r>
        <w:rPr>
          <w:rFonts w:hint="eastAsia" w:asciiTheme="majorEastAsia" w:hAnsiTheme="majorEastAsia" w:eastAsiaTheme="majorEastAsia" w:cstheme="majorEastAsia"/>
          <w:b w:val="0"/>
          <w:bCs/>
          <w:color w:val="000000"/>
          <w:sz w:val="44"/>
          <w:szCs w:val="44"/>
        </w:rPr>
        <w:t>“</w:t>
      </w:r>
      <w:r>
        <w:rPr>
          <w:rFonts w:hint="eastAsia" w:asciiTheme="majorEastAsia" w:hAnsiTheme="majorEastAsia" w:eastAsiaTheme="majorEastAsia" w:cstheme="majorEastAsia"/>
          <w:b w:val="0"/>
          <w:bCs/>
          <w:color w:val="000000"/>
          <w:sz w:val="44"/>
          <w:szCs w:val="44"/>
          <w:lang w:eastAsia="zh-CN"/>
        </w:rPr>
        <w:t>龙岗垃圾分</w:t>
      </w:r>
      <w:bookmarkStart w:id="0" w:name="_GoBack"/>
      <w:bookmarkEnd w:id="0"/>
      <w:r>
        <w:rPr>
          <w:rFonts w:hint="eastAsia" w:asciiTheme="majorEastAsia" w:hAnsiTheme="majorEastAsia" w:eastAsiaTheme="majorEastAsia" w:cstheme="majorEastAsia"/>
          <w:b w:val="0"/>
          <w:bCs/>
          <w:color w:val="000000"/>
          <w:sz w:val="44"/>
          <w:szCs w:val="44"/>
          <w:lang w:eastAsia="zh-CN"/>
        </w:rPr>
        <w:t>类</w:t>
      </w:r>
      <w:r>
        <w:rPr>
          <w:rFonts w:hint="eastAsia" w:asciiTheme="majorEastAsia" w:hAnsiTheme="majorEastAsia" w:eastAsiaTheme="majorEastAsia" w:cstheme="majorEastAsia"/>
          <w:b w:val="0"/>
          <w:bCs/>
          <w:color w:val="000000"/>
          <w:sz w:val="44"/>
          <w:szCs w:val="44"/>
        </w:rPr>
        <w:t>”微信红包举报奖励类别及标准</w:t>
      </w:r>
    </w:p>
    <w:tbl>
      <w:tblPr>
        <w:tblStyle w:val="6"/>
        <w:tblW w:w="14376"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10"/>
        <w:gridCol w:w="870"/>
        <w:gridCol w:w="2580"/>
        <w:gridCol w:w="2699"/>
        <w:gridCol w:w="2536"/>
        <w:gridCol w:w="2332"/>
        <w:gridCol w:w="614"/>
        <w:gridCol w:w="61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w:t>
            </w:r>
          </w:p>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小类</w:t>
            </w:r>
          </w:p>
        </w:tc>
        <w:tc>
          <w:tcPr>
            <w:tcW w:w="258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67"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44"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5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9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A类（一般）</w:t>
            </w:r>
          </w:p>
        </w:tc>
        <w:tc>
          <w:tcPr>
            <w:tcW w:w="25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B类（严重）</w:t>
            </w:r>
          </w:p>
        </w:tc>
        <w:tc>
          <w:tcPr>
            <w:tcW w:w="233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C类（特别严重）</w:t>
            </w:r>
          </w:p>
        </w:tc>
        <w:tc>
          <w:tcPr>
            <w:tcW w:w="18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街面秩序</w:t>
            </w:r>
          </w:p>
        </w:tc>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占道废品收购</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占用道路或公共场所回收报纸、纸箱、易拉罐等可二次利用的物品，影响市容，污染环境的行为，查证属实并结案后给予2-10元奖励</w:t>
            </w:r>
          </w:p>
        </w:tc>
        <w:tc>
          <w:tcPr>
            <w:tcW w:w="26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占用道路或公共场所回收报纸、纸箱、易拉罐等可二次利用的物品，影响市容，污染环境的行为</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占用道路或公共场所回收报纸、纸箱、易拉罐等可二次利用的物品，影响市容，污染环境的行为达5处以上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占用道路或公共场所回收报纸、纸箱、易拉罐等可二次利用的物品，影响市容，污染环境的行为达10处以上</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2" w:hRule="atLeast"/>
        </w:trPr>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沿街晾挂</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主要道路及公共场所树木和护栏、路牌、电线、电杆等设施上吊挂、晾晒物品，查证属实并结案后给予2-10元奖励</w:t>
            </w:r>
          </w:p>
        </w:tc>
        <w:tc>
          <w:tcPr>
            <w:tcW w:w="269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主要道路及公共场所树木和护栏、路牌、电线、电杆等设施上吊挂、晾晒物品</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主要道路及公共场所树木和护栏、路牌、电线、电杆等设施上吊挂、晾晒物品，长度5米以上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主要道路及公共场所树木和护栏、路牌、电线、电杆等设施上吊挂、晾晒物品，长度10米以上</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trPr>
        <w:tc>
          <w:tcPr>
            <w:tcW w:w="70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黑煤气</w:t>
            </w:r>
          </w:p>
        </w:tc>
        <w:tc>
          <w:tcPr>
            <w:tcW w:w="25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利用机动车辆</w:t>
            </w:r>
            <w:r>
              <w:rPr>
                <w:rFonts w:hint="eastAsia" w:ascii="仿宋_GB2312" w:hAnsi="仿宋_GB2312" w:eastAsia="仿宋_GB2312" w:cs="仿宋_GB2312"/>
                <w:color w:val="000000"/>
                <w:sz w:val="21"/>
                <w:szCs w:val="21"/>
                <w:lang w:val="en-US" w:eastAsia="zh-CN"/>
              </w:rPr>
              <w:t>等</w:t>
            </w:r>
            <w:r>
              <w:rPr>
                <w:rFonts w:hint="eastAsia" w:ascii="仿宋_GB2312" w:hAnsi="仿宋_GB2312" w:eastAsia="仿宋_GB2312" w:cs="仿宋_GB2312"/>
                <w:color w:val="000000"/>
                <w:sz w:val="21"/>
                <w:szCs w:val="21"/>
              </w:rPr>
              <w:t>运输工具定点或流动销售“黑煤气”行为及对未取得瓶装燃气经营许可或未经批准擅自从事燃气经营活动，查证属实并结案后给予10元奖励</w:t>
            </w:r>
          </w:p>
        </w:tc>
        <w:tc>
          <w:tcPr>
            <w:tcW w:w="756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利用机动车辆</w:t>
            </w:r>
            <w:r>
              <w:rPr>
                <w:rFonts w:hint="eastAsia" w:ascii="仿宋_GB2312" w:hAnsi="仿宋_GB2312" w:eastAsia="仿宋_GB2312" w:cs="仿宋_GB2312"/>
                <w:color w:val="000000"/>
                <w:sz w:val="21"/>
                <w:szCs w:val="21"/>
                <w:lang w:val="en-US" w:eastAsia="zh-CN"/>
              </w:rPr>
              <w:t>等</w:t>
            </w:r>
            <w:r>
              <w:rPr>
                <w:rFonts w:hint="eastAsia" w:ascii="仿宋_GB2312" w:hAnsi="仿宋_GB2312" w:eastAsia="仿宋_GB2312" w:cs="仿宋_GB2312"/>
                <w:color w:val="000000"/>
                <w:sz w:val="21"/>
                <w:szCs w:val="21"/>
              </w:rPr>
              <w:t>运输工具定点或者流动销售“黑煤气”行为及对未取得瓶装燃气经营许可或未经批准擅自从事燃气经营活动</w:t>
            </w:r>
          </w:p>
        </w:tc>
        <w:tc>
          <w:tcPr>
            <w:tcW w:w="184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bl>
    <w:p>
      <w:pPr>
        <w:widowControl/>
        <w:spacing w:line="300" w:lineRule="exact"/>
        <w:jc w:val="left"/>
        <w:sectPr>
          <w:footerReference r:id="rId3" w:type="default"/>
          <w:footerReference r:id="rId4" w:type="even"/>
          <w:pgSz w:w="16838" w:h="11906" w:orient="landscape"/>
          <w:pgMar w:top="2098" w:right="1474" w:bottom="1984" w:left="1587" w:header="851" w:footer="1587" w:gutter="0"/>
          <w:pgNumType w:fmt="numberInDash"/>
          <w:cols w:space="0" w:num="1"/>
          <w:rtlGutter w:val="0"/>
          <w:docGrid w:linePitch="312" w:charSpace="0"/>
        </w:sectPr>
      </w:pPr>
    </w:p>
    <w:tbl>
      <w:tblPr>
        <w:tblStyle w:val="6"/>
        <w:tblW w:w="1443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20"/>
        <w:gridCol w:w="795"/>
        <w:gridCol w:w="2685"/>
        <w:gridCol w:w="2684"/>
        <w:gridCol w:w="2536"/>
        <w:gridCol w:w="2332"/>
        <w:gridCol w:w="614"/>
        <w:gridCol w:w="61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案件小类</w:t>
            </w:r>
          </w:p>
        </w:tc>
        <w:tc>
          <w:tcPr>
            <w:tcW w:w="268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52"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44"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8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5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33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市容环境</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暴露垃圾</w:t>
            </w:r>
          </w:p>
        </w:tc>
        <w:tc>
          <w:tcPr>
            <w:tcW w:w="268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垃圾容器和垃圾中转站3米以外及市政道路两侧、城中村内、集贸市场周边成堆、成片的垃圾不及时清理，查证属实并结案后给予3-15元奖励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垃圾容器和垃圾中转站3米以外及市政道路两侧成堆、成片的垃圾不及时清理</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垃圾容器和垃圾中转站3米以外及市政道路两侧成堆、成片的垃圾不及时清理，面积达1平方米以上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垃圾容器和垃圾中转站3米以外及市政道路两侧成堆、成片的垃圾不及时清理，面积达3平方米以上</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垃圾容器和垃圾中转站3米以外及城中村内、集贸市场周边成堆、成片的垃圾不及时清理</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垃圾容器和垃圾中转站3米以外及城中村内、集贸市场周边成堆、成片的垃圾不及时清理，面积达2平方米以上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垃圾容器和垃圾中转站3米以外及城中村内、集贸市场周边成堆、成片的垃圾不及时清理，面积达6平方米以上</w:t>
            </w: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施工废弃料</w:t>
            </w:r>
          </w:p>
        </w:tc>
        <w:tc>
          <w:tcPr>
            <w:tcW w:w="268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市政道路两侧、城中村内及集贸市场周边堆放的建筑垃圾、渣土,阻碍交通和行人通行且未围挡的，查证属实并结案后给予3-15元奖励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市政道路两侧存</w:t>
            </w:r>
            <w:r>
              <w:rPr>
                <w:rFonts w:hint="eastAsia" w:ascii="仿宋_GB2312" w:hAnsi="仿宋_GB2312" w:eastAsia="仿宋_GB2312" w:cs="仿宋_GB2312"/>
                <w:color w:val="000000"/>
                <w:sz w:val="21"/>
                <w:szCs w:val="21"/>
                <w:lang w:val="en-US" w:eastAsia="zh-CN"/>
              </w:rPr>
              <w:t>放</w:t>
            </w:r>
            <w:r>
              <w:rPr>
                <w:rFonts w:hint="eastAsia" w:ascii="仿宋_GB2312" w:hAnsi="仿宋_GB2312" w:eastAsia="仿宋_GB2312" w:cs="仿宋_GB2312"/>
                <w:color w:val="000000"/>
                <w:sz w:val="21"/>
                <w:szCs w:val="21"/>
              </w:rPr>
              <w:t>建筑垃圾、渣土,阻碍交通和行人通行且未围挡的</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市政道路两侧存</w:t>
            </w:r>
            <w:r>
              <w:rPr>
                <w:rFonts w:hint="eastAsia" w:ascii="仿宋_GB2312" w:hAnsi="仿宋_GB2312" w:eastAsia="仿宋_GB2312" w:cs="仿宋_GB2312"/>
                <w:color w:val="000000"/>
                <w:sz w:val="21"/>
                <w:szCs w:val="21"/>
                <w:lang w:val="en-US" w:eastAsia="zh-CN"/>
              </w:rPr>
              <w:t>放</w:t>
            </w:r>
            <w:r>
              <w:rPr>
                <w:rFonts w:hint="eastAsia" w:ascii="仿宋_GB2312" w:hAnsi="仿宋_GB2312" w:eastAsia="仿宋_GB2312" w:cs="仿宋_GB2312"/>
                <w:color w:val="000000"/>
                <w:sz w:val="21"/>
                <w:szCs w:val="21"/>
              </w:rPr>
              <w:t>建筑垃圾、渣土,阻碍交通和行人通行且未围挡的，面积达1平方米以上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市政道路两侧存</w:t>
            </w:r>
            <w:r>
              <w:rPr>
                <w:rFonts w:hint="eastAsia" w:ascii="仿宋_GB2312" w:hAnsi="仿宋_GB2312" w:eastAsia="仿宋_GB2312" w:cs="仿宋_GB2312"/>
                <w:color w:val="000000"/>
                <w:sz w:val="21"/>
                <w:szCs w:val="21"/>
                <w:lang w:val="en-US" w:eastAsia="zh-CN"/>
              </w:rPr>
              <w:t>放</w:t>
            </w:r>
            <w:r>
              <w:rPr>
                <w:rFonts w:hint="eastAsia" w:ascii="仿宋_GB2312" w:hAnsi="仿宋_GB2312" w:eastAsia="仿宋_GB2312" w:cs="仿宋_GB2312"/>
                <w:color w:val="000000"/>
                <w:sz w:val="21"/>
                <w:szCs w:val="21"/>
              </w:rPr>
              <w:t>建筑垃圾、渣土,阻碍交通和行人通行且未围挡的，面积达3平方米以上</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城中村内及集贸市场周边堆放的建筑垃圾、渣土,阻碍交通和行人通行且未围挡的</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城中村内及集贸市场周边堆放</w:t>
            </w:r>
            <w:r>
              <w:rPr>
                <w:rFonts w:hint="eastAsia" w:ascii="仿宋_GB2312" w:hAnsi="仿宋_GB2312" w:eastAsia="仿宋_GB2312" w:cs="仿宋_GB2312"/>
                <w:color w:val="000000"/>
                <w:sz w:val="21"/>
                <w:szCs w:val="21"/>
                <w:lang w:val="en-US" w:eastAsia="zh-CN"/>
              </w:rPr>
              <w:t>的</w:t>
            </w:r>
            <w:r>
              <w:rPr>
                <w:rFonts w:hint="eastAsia" w:ascii="仿宋_GB2312" w:hAnsi="仿宋_GB2312" w:eastAsia="仿宋_GB2312" w:cs="仿宋_GB2312"/>
                <w:color w:val="000000"/>
                <w:sz w:val="21"/>
                <w:szCs w:val="21"/>
              </w:rPr>
              <w:t>建筑垃圾、渣土,阻碍交通和行人通行且未围挡的，面积达2平方米以上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城中村内及集贸市场周边堆放的建筑垃圾、渣土,阻碍交通和行人通行且未围挡的，面积达6平方米以上</w:t>
            </w: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7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道路保洁</w:t>
            </w:r>
          </w:p>
        </w:tc>
        <w:tc>
          <w:tcPr>
            <w:tcW w:w="2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市政道路上有散落的垃圾、渣土，查证属实并结案后给予3-15元奖励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市政道路上有散落的垃圾、渣土</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市政道路上有散落的垃圾、渣土，面积达2平方米以上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市政道路上有散落的垃圾、渣土，面积达5平方米以上</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案件小类</w:t>
            </w:r>
          </w:p>
        </w:tc>
        <w:tc>
          <w:tcPr>
            <w:tcW w:w="268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52"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44"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8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5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33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4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trPr>
        <w:tc>
          <w:tcPr>
            <w:tcW w:w="74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1</w:t>
            </w:r>
            <w:r>
              <w:rPr>
                <w:rFonts w:hint="eastAsia" w:ascii="仿宋_GB2312" w:hAnsi="仿宋_GB2312" w:eastAsia="仿宋_GB2312" w:cs="仿宋_GB2312"/>
                <w:color w:val="000000"/>
                <w:sz w:val="21"/>
                <w:szCs w:val="21"/>
              </w:rPr>
              <w:t>0</w:t>
            </w: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市容环境</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乱堆物料</w:t>
            </w:r>
          </w:p>
        </w:tc>
        <w:tc>
          <w:tcPr>
            <w:tcW w:w="268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市政道路两侧、城中村内及集贸市场周边非施工期间堆放物料且未围挡的，查证属实并结案后给予3-15元奖励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市政道路两侧非施工期间堆放物料且未围挡</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市政道路两侧非施工期间堆放物料且未围挡，面积达2平方米以上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市政道路两侧非施工期间堆放物料且未围挡，面积达5平方米以上</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268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城中村内及集贸市场周边非施工期间堆放物料且未围挡</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城中村内及集贸市场周边非施工期间堆放物料且未围挡，面积达3平方米以上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城中村内及集贸市场周边非施工期间堆放物料且未围挡，面积达8平方米以上</w:t>
            </w: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积存垃圾</w:t>
            </w:r>
          </w:p>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渣土</w:t>
            </w:r>
          </w:p>
        </w:tc>
        <w:tc>
          <w:tcPr>
            <w:tcW w:w="2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市政道路两侧未及时清理的成片非生活垃圾渣土，查证属实并结案后给予3-15元奖励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市政道路两侧未及时清理的成片非生活垃圾渣土</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市政道路两侧未及时清理的成片非生活垃圾渣土，面积达1平方米以上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市政道路两侧未及时清理的成片非生活垃圾渣土，面积达3平方米以上</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trPr>
        <w:tc>
          <w:tcPr>
            <w:tcW w:w="7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建筑物外立面不洁</w:t>
            </w:r>
          </w:p>
        </w:tc>
        <w:tc>
          <w:tcPr>
            <w:tcW w:w="268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临街建筑及城中村立面存</w:t>
            </w:r>
            <w:r>
              <w:rPr>
                <w:rFonts w:hint="eastAsia" w:ascii="仿宋_GB2312" w:hAnsi="仿宋_GB2312" w:eastAsia="仿宋_GB2312" w:cs="仿宋_GB2312"/>
                <w:color w:val="000000"/>
                <w:sz w:val="21"/>
                <w:szCs w:val="21"/>
                <w:lang w:val="en-US" w:eastAsia="zh-CN"/>
              </w:rPr>
              <w:t>在</w:t>
            </w:r>
            <w:r>
              <w:rPr>
                <w:rFonts w:hint="eastAsia" w:ascii="仿宋_GB2312" w:hAnsi="仿宋_GB2312" w:eastAsia="仿宋_GB2312" w:cs="仿宋_GB2312"/>
                <w:color w:val="000000"/>
                <w:sz w:val="21"/>
                <w:szCs w:val="21"/>
              </w:rPr>
              <w:t>严重张贴广告、外表陈旧、表面肮脏、残留污迹，查证属实并结案后给予3-15元奖励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临街建筑及城中村立面存在张贴广告、外表陈旧、表面肮脏、残留污迹</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临街建筑及城中村立面存在严重张贴广告、外表陈旧、表面肮脏、残留污迹，面积达4平方米以上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临街建筑及城中村立面存在严重张贴广告、外表陈旧、表面肮脏、残留污迹，面积达8平方米以上</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bl>
    <w:p>
      <w:pPr>
        <w:widowControl/>
        <w:spacing w:line="300" w:lineRule="exact"/>
        <w:jc w:val="left"/>
        <w:rPr>
          <w:rFonts w:hint="eastAsia" w:ascii="仿宋_GB2312" w:hAnsi="仿宋_GB2312" w:eastAsia="仿宋_GB2312" w:cs="仿宋_GB2312"/>
          <w:szCs w:val="21"/>
        </w:rPr>
        <w:sectPr>
          <w:type w:val="continuous"/>
          <w:pgSz w:w="16838" w:h="11906" w:orient="landscape"/>
          <w:pgMar w:top="2098" w:right="1474" w:bottom="1984" w:left="1587" w:header="851" w:footer="1587" w:gutter="0"/>
          <w:pgNumType w:fmt="numberInDash"/>
          <w:cols w:space="0" w:num="1"/>
          <w:rtlGutter w:val="0"/>
          <w:docGrid w:linePitch="312" w:charSpace="0"/>
        </w:sectPr>
      </w:pPr>
    </w:p>
    <w:tbl>
      <w:tblPr>
        <w:tblStyle w:val="6"/>
        <w:tblW w:w="14451"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95"/>
        <w:gridCol w:w="840"/>
        <w:gridCol w:w="2655"/>
        <w:gridCol w:w="2684"/>
        <w:gridCol w:w="2536"/>
        <w:gridCol w:w="2332"/>
        <w:gridCol w:w="614"/>
        <w:gridCol w:w="614"/>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6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案件小类</w:t>
            </w:r>
          </w:p>
        </w:tc>
        <w:tc>
          <w:tcPr>
            <w:tcW w:w="265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52"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44"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p>
        </w:tc>
        <w:tc>
          <w:tcPr>
            <w:tcW w:w="2655" w:type="dxa"/>
            <w:vMerge w:val="continue"/>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p>
        </w:tc>
        <w:tc>
          <w:tcPr>
            <w:tcW w:w="268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536"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33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44" w:type="dxa"/>
            <w:gridSpan w:val="3"/>
            <w:vMerge w:val="continue"/>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宣传广告</w:t>
            </w: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街头</w:t>
            </w:r>
          </w:p>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张贴</w:t>
            </w:r>
          </w:p>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广告</w:t>
            </w:r>
          </w:p>
        </w:tc>
        <w:tc>
          <w:tcPr>
            <w:tcW w:w="26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未经许可在树木和建筑物、构筑物、路牌或其他设施上张贴宣传品或标语，查证属实并结案后给予2-10元奖励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未经许可在树木和建筑物、构筑物、路牌或其他设施上张贴宣传品或标语</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未经许可在树木和建筑物、构筑物、路牌或其他设施上张贴宣传品或标语，面积达1平方米以上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未经许可在树木和建筑物、构筑物、路牌或其他设施上张贴宣传品或标语，面积达3平方米以上</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悬挂</w:t>
            </w:r>
          </w:p>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横幅</w:t>
            </w:r>
          </w:p>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标语</w:t>
            </w:r>
          </w:p>
        </w:tc>
        <w:tc>
          <w:tcPr>
            <w:tcW w:w="26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擅自户外设置横幅标语；未按审定位置、规格和时间设置横幅标语或横幅标语残旧、破损、脱落，查证属实并结案后给予2-10元奖励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擅自户外设置横幅标语；未按审定位置、规格和时间设置横幅标语或横幅标语残旧、破损、脱落</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擅自户外设置横幅标语；未按审定位置、规格和时间设置横幅标语或横幅标语残旧、破损、脱落，长度达2米以上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擅自户外设置横幅标语；未按审定位置、规格和时间设置横幅标语或横幅标语残旧、破损、脱落，长度达5米以上</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1"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未经批准设置</w:t>
            </w:r>
          </w:p>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广告牌</w:t>
            </w:r>
          </w:p>
        </w:tc>
        <w:tc>
          <w:tcPr>
            <w:tcW w:w="26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擅自占用城市道路、绿地、建筑物楼顶设置广告牌，查证属实并结案后给予3-15元奖励</w:t>
            </w:r>
          </w:p>
        </w:tc>
        <w:tc>
          <w:tcPr>
            <w:tcW w:w="268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擅自占用城市道路、绿地、建筑物楼顶设置小型固定广告牌</w:t>
            </w:r>
          </w:p>
        </w:tc>
        <w:tc>
          <w:tcPr>
            <w:tcW w:w="25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擅自占用城市道路、绿地、建筑物楼顶设置广告牌，面积达10平方米以上</w:t>
            </w:r>
          </w:p>
        </w:tc>
        <w:tc>
          <w:tcPr>
            <w:tcW w:w="23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擅自占用城市道路、绿地、建筑物楼顶设置广告牌，面积达20平方米以上</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bl>
    <w:p>
      <w:pPr>
        <w:widowControl/>
        <w:spacing w:line="300" w:lineRule="exact"/>
        <w:jc w:val="left"/>
        <w:rPr>
          <w:rFonts w:hint="eastAsia" w:ascii="仿宋_GB2312" w:hAnsi="仿宋_GB2312" w:eastAsia="仿宋_GB2312" w:cs="仿宋_GB2312"/>
          <w:szCs w:val="21"/>
        </w:rPr>
        <w:sectPr>
          <w:type w:val="continuous"/>
          <w:pgSz w:w="16838" w:h="11906" w:orient="landscape"/>
          <w:pgMar w:top="2098" w:right="1474" w:bottom="1984" w:left="1587" w:header="851" w:footer="1587" w:gutter="0"/>
          <w:pgNumType w:fmt="numberInDash"/>
          <w:cols w:space="0" w:num="1"/>
          <w:rtlGutter w:val="0"/>
          <w:docGrid w:linePitch="312" w:charSpace="0"/>
        </w:sectPr>
      </w:pPr>
    </w:p>
    <w:tbl>
      <w:tblPr>
        <w:tblStyle w:val="6"/>
        <w:tblW w:w="14694"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
        <w:gridCol w:w="488"/>
        <w:gridCol w:w="181"/>
        <w:gridCol w:w="644"/>
        <w:gridCol w:w="182"/>
        <w:gridCol w:w="658"/>
        <w:gridCol w:w="77"/>
        <w:gridCol w:w="2578"/>
        <w:gridCol w:w="212"/>
        <w:gridCol w:w="2442"/>
        <w:gridCol w:w="243"/>
        <w:gridCol w:w="2413"/>
        <w:gridCol w:w="123"/>
        <w:gridCol w:w="2089"/>
        <w:gridCol w:w="243"/>
        <w:gridCol w:w="371"/>
        <w:gridCol w:w="614"/>
        <w:gridCol w:w="616"/>
        <w:gridCol w:w="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3" w:type="dxa"/>
          <w:trHeight w:val="354" w:hRule="atLeast"/>
        </w:trPr>
        <w:tc>
          <w:tcPr>
            <w:tcW w:w="765"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25"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840"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案件小类</w:t>
            </w:r>
          </w:p>
        </w:tc>
        <w:tc>
          <w:tcPr>
            <w:tcW w:w="2655"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22" w:type="dxa"/>
            <w:gridSpan w:val="6"/>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44" w:type="dxa"/>
            <w:gridSpan w:val="4"/>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3" w:type="dxa"/>
          <w:trHeight w:val="429" w:hRule="atLeast"/>
        </w:trPr>
        <w:tc>
          <w:tcPr>
            <w:tcW w:w="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2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654"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4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3" w:type="dxa"/>
          <w:trHeight w:val="1021" w:hRule="atLeast"/>
        </w:trPr>
        <w:tc>
          <w:tcPr>
            <w:tcW w:w="7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82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园林绿化</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车压绿地</w:t>
            </w:r>
          </w:p>
        </w:tc>
        <w:tc>
          <w:tcPr>
            <w:tcW w:w="26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机动车辆在城市绿地上停放，查证属实并结案后给予2-10元奖励</w:t>
            </w:r>
          </w:p>
        </w:tc>
        <w:tc>
          <w:tcPr>
            <w:tcW w:w="2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机动车辆在城市绿地上停放</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机动车辆</w:t>
            </w:r>
            <w:r>
              <w:rPr>
                <w:rFonts w:hint="eastAsia" w:ascii="仿宋_GB2312" w:hAnsi="仿宋_GB2312" w:eastAsia="仿宋_GB2312" w:cs="仿宋_GB2312"/>
                <w:color w:val="000000"/>
                <w:sz w:val="21"/>
                <w:szCs w:val="21"/>
                <w:lang w:eastAsia="zh-CN"/>
              </w:rPr>
              <w:t>在</w:t>
            </w:r>
            <w:r>
              <w:rPr>
                <w:rFonts w:hint="eastAsia" w:ascii="仿宋_GB2312" w:hAnsi="仿宋_GB2312" w:eastAsia="仿宋_GB2312" w:cs="仿宋_GB2312"/>
                <w:color w:val="000000"/>
                <w:sz w:val="21"/>
                <w:szCs w:val="21"/>
              </w:rPr>
              <w:t>城市绿地上停放，倾压面积达5平米以上</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机动车辆</w:t>
            </w:r>
            <w:r>
              <w:rPr>
                <w:rFonts w:hint="eastAsia" w:ascii="仿宋_GB2312" w:hAnsi="仿宋_GB2312" w:eastAsia="仿宋_GB2312" w:cs="仿宋_GB2312"/>
                <w:color w:val="000000"/>
                <w:sz w:val="21"/>
                <w:szCs w:val="21"/>
                <w:lang w:eastAsia="zh-CN"/>
              </w:rPr>
              <w:t>在</w:t>
            </w:r>
            <w:r>
              <w:rPr>
                <w:rFonts w:hint="eastAsia" w:ascii="仿宋_GB2312" w:hAnsi="仿宋_GB2312" w:eastAsia="仿宋_GB2312" w:cs="仿宋_GB2312"/>
                <w:color w:val="000000"/>
                <w:sz w:val="21"/>
                <w:szCs w:val="21"/>
              </w:rPr>
              <w:t>城市绿地上停放，倾压面积达15平米以上</w:t>
            </w:r>
          </w:p>
        </w:tc>
        <w:tc>
          <w:tcPr>
            <w:tcW w:w="6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3" w:type="dxa"/>
          <w:trHeight w:val="1639" w:hRule="atLeast"/>
        </w:trPr>
        <w:tc>
          <w:tcPr>
            <w:tcW w:w="7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17</w:t>
            </w:r>
          </w:p>
        </w:tc>
        <w:tc>
          <w:tcPr>
            <w:tcW w:w="82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绿地保洁</w:t>
            </w:r>
          </w:p>
        </w:tc>
        <w:tc>
          <w:tcPr>
            <w:tcW w:w="26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道路绿地及公共绿地中的生活垃圾、装潢垃圾、余泥渣土等，查证属实并结案后给予3-15元奖励</w:t>
            </w:r>
          </w:p>
        </w:tc>
        <w:tc>
          <w:tcPr>
            <w:tcW w:w="2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道路绿地及公共绿地中的生活垃圾、装潢垃圾、余泥渣土等情况</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道路绿地及公共绿地中的生活垃圾、装潢垃圾、余泥渣土等，面积达3平方米以上</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道路绿地及公共绿地中的生活垃圾、装潢垃圾、余泥渣土等，面积达6平方米以上</w:t>
            </w:r>
          </w:p>
        </w:tc>
        <w:tc>
          <w:tcPr>
            <w:tcW w:w="6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3" w:type="dxa"/>
          <w:trHeight w:val="1418" w:hRule="atLeast"/>
        </w:trPr>
        <w:tc>
          <w:tcPr>
            <w:tcW w:w="7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w:t>
            </w:r>
          </w:p>
        </w:tc>
        <w:tc>
          <w:tcPr>
            <w:tcW w:w="82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侵占绿地</w:t>
            </w:r>
          </w:p>
        </w:tc>
        <w:tc>
          <w:tcPr>
            <w:tcW w:w="26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主要道路树旁和绿地内堆放大件家具及其</w:t>
            </w:r>
            <w:r>
              <w:rPr>
                <w:rFonts w:hint="eastAsia" w:ascii="仿宋_GB2312" w:hAnsi="仿宋_GB2312" w:eastAsia="仿宋_GB2312" w:cs="仿宋_GB2312"/>
                <w:color w:val="000000"/>
                <w:sz w:val="21"/>
                <w:szCs w:val="21"/>
                <w:lang w:eastAsia="zh-CN"/>
              </w:rPr>
              <w:t>他</w:t>
            </w:r>
            <w:r>
              <w:rPr>
                <w:rFonts w:hint="eastAsia" w:ascii="仿宋_GB2312" w:hAnsi="仿宋_GB2312" w:eastAsia="仿宋_GB2312" w:cs="仿宋_GB2312"/>
                <w:color w:val="000000"/>
                <w:sz w:val="21"/>
                <w:szCs w:val="21"/>
              </w:rPr>
              <w:t>物体，查证属实并结案后给予3-15元奖励</w:t>
            </w:r>
          </w:p>
        </w:tc>
        <w:tc>
          <w:tcPr>
            <w:tcW w:w="2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主要道路树旁和绿地内堆放大件家具及其</w:t>
            </w:r>
            <w:r>
              <w:rPr>
                <w:rFonts w:hint="eastAsia" w:ascii="仿宋_GB2312" w:hAnsi="仿宋_GB2312" w:eastAsia="仿宋_GB2312" w:cs="仿宋_GB2312"/>
                <w:color w:val="000000"/>
                <w:sz w:val="21"/>
                <w:szCs w:val="21"/>
                <w:lang w:eastAsia="zh-CN"/>
              </w:rPr>
              <w:t>他</w:t>
            </w:r>
            <w:r>
              <w:rPr>
                <w:rFonts w:hint="eastAsia" w:ascii="仿宋_GB2312" w:hAnsi="仿宋_GB2312" w:eastAsia="仿宋_GB2312" w:cs="仿宋_GB2312"/>
                <w:color w:val="000000"/>
                <w:sz w:val="21"/>
                <w:szCs w:val="21"/>
              </w:rPr>
              <w:t>物体</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主要道路树旁和绿地内堆放大件家具及其</w:t>
            </w:r>
            <w:r>
              <w:rPr>
                <w:rFonts w:hint="eastAsia" w:ascii="仿宋_GB2312" w:hAnsi="仿宋_GB2312" w:eastAsia="仿宋_GB2312" w:cs="仿宋_GB2312"/>
                <w:color w:val="000000"/>
                <w:sz w:val="21"/>
                <w:szCs w:val="21"/>
                <w:lang w:eastAsia="zh-CN"/>
              </w:rPr>
              <w:t>他</w:t>
            </w:r>
            <w:r>
              <w:rPr>
                <w:rFonts w:hint="eastAsia" w:ascii="仿宋_GB2312" w:hAnsi="仿宋_GB2312" w:eastAsia="仿宋_GB2312" w:cs="仿宋_GB2312"/>
                <w:color w:val="000000"/>
                <w:sz w:val="21"/>
                <w:szCs w:val="21"/>
              </w:rPr>
              <w:t>物体，面积达3平方米以上</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主要道路树旁和绿地内堆放大件家具及其</w:t>
            </w:r>
            <w:r>
              <w:rPr>
                <w:rFonts w:hint="eastAsia" w:ascii="仿宋_GB2312" w:hAnsi="仿宋_GB2312" w:eastAsia="仿宋_GB2312" w:cs="仿宋_GB2312"/>
                <w:color w:val="000000"/>
                <w:sz w:val="21"/>
                <w:szCs w:val="21"/>
                <w:lang w:eastAsia="zh-CN"/>
              </w:rPr>
              <w:t>他</w:t>
            </w:r>
            <w:r>
              <w:rPr>
                <w:rFonts w:hint="eastAsia" w:ascii="仿宋_GB2312" w:hAnsi="仿宋_GB2312" w:eastAsia="仿宋_GB2312" w:cs="仿宋_GB2312"/>
                <w:color w:val="000000"/>
                <w:sz w:val="21"/>
                <w:szCs w:val="21"/>
              </w:rPr>
              <w:t>物体，面积达6平方米以上</w:t>
            </w:r>
          </w:p>
        </w:tc>
        <w:tc>
          <w:tcPr>
            <w:tcW w:w="6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3" w:type="dxa"/>
          <w:trHeight w:val="1248" w:hRule="atLeast"/>
        </w:trPr>
        <w:tc>
          <w:tcPr>
            <w:tcW w:w="7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19</w:t>
            </w:r>
          </w:p>
        </w:tc>
        <w:tc>
          <w:tcPr>
            <w:tcW w:w="82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绿地</w:t>
            </w:r>
          </w:p>
        </w:tc>
        <w:tc>
          <w:tcPr>
            <w:tcW w:w="26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主要道路两侧绿地、绿化带长期黄土裸露</w:t>
            </w:r>
            <w:r>
              <w:rPr>
                <w:rFonts w:hint="eastAsia" w:ascii="仿宋_GB2312" w:hAnsi="仿宋_GB2312" w:eastAsia="仿宋_GB2312" w:cs="仿宋_GB2312"/>
                <w:color w:val="000000"/>
                <w:sz w:val="21"/>
                <w:szCs w:val="21"/>
                <w:lang w:eastAsia="zh-CN"/>
              </w:rPr>
              <w:t>（施工除外）</w:t>
            </w:r>
            <w:r>
              <w:rPr>
                <w:rFonts w:hint="eastAsia" w:ascii="仿宋_GB2312" w:hAnsi="仿宋_GB2312" w:eastAsia="仿宋_GB2312" w:cs="仿宋_GB2312"/>
                <w:color w:val="000000"/>
                <w:sz w:val="21"/>
                <w:szCs w:val="21"/>
              </w:rPr>
              <w:t>，查证属实并结案后给予5-10元奖励</w:t>
            </w:r>
          </w:p>
        </w:tc>
        <w:tc>
          <w:tcPr>
            <w:tcW w:w="2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主要道路两侧绿地、绿化带长期黄土裸露（施工除外）</w:t>
            </w:r>
          </w:p>
        </w:tc>
        <w:tc>
          <w:tcPr>
            <w:tcW w:w="265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主要道路两侧绿地、绿化带长期黄土裸露</w:t>
            </w:r>
            <w:r>
              <w:rPr>
                <w:rFonts w:hint="eastAsia" w:ascii="仿宋_GB2312" w:hAnsi="仿宋_GB2312" w:eastAsia="仿宋_GB2312" w:cs="仿宋_GB2312"/>
                <w:color w:val="000000"/>
                <w:sz w:val="21"/>
                <w:szCs w:val="21"/>
                <w:lang w:eastAsia="zh-CN"/>
              </w:rPr>
              <w:t>面积达</w:t>
            </w:r>
            <w:r>
              <w:rPr>
                <w:rFonts w:hint="eastAsia" w:ascii="仿宋_GB2312" w:hAnsi="仿宋_GB2312" w:eastAsia="仿宋_GB2312" w:cs="仿宋_GB2312"/>
                <w:color w:val="000000"/>
                <w:sz w:val="21"/>
                <w:szCs w:val="21"/>
              </w:rPr>
              <w:t>10平方米以上（施工除外），存在安全隐患</w:t>
            </w:r>
          </w:p>
        </w:tc>
        <w:tc>
          <w:tcPr>
            <w:tcW w:w="22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1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61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43" w:type="dxa"/>
          <w:trHeight w:val="1488" w:hRule="atLeast"/>
        </w:trPr>
        <w:tc>
          <w:tcPr>
            <w:tcW w:w="7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w:t>
            </w:r>
          </w:p>
        </w:tc>
        <w:tc>
          <w:tcPr>
            <w:tcW w:w="82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行道树倒压占路</w:t>
            </w:r>
          </w:p>
        </w:tc>
        <w:tc>
          <w:tcPr>
            <w:tcW w:w="26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市政道路及城中村内出现行道树倒伏在路面，影响行人及交通，查证属实并结案后给予5元奖励</w:t>
            </w:r>
          </w:p>
        </w:tc>
        <w:tc>
          <w:tcPr>
            <w:tcW w:w="7522"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市政道路及城中村内出现行道树倒伏在路面，影响行人及交通</w:t>
            </w:r>
          </w:p>
        </w:tc>
        <w:tc>
          <w:tcPr>
            <w:tcW w:w="184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77" w:type="dxa"/>
          <w:trHeight w:val="397" w:hRule="atLeast"/>
          <w:jc w:val="center"/>
        </w:trPr>
        <w:tc>
          <w:tcPr>
            <w:tcW w:w="669"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26"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735"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案件小类</w:t>
            </w:r>
          </w:p>
        </w:tc>
        <w:tc>
          <w:tcPr>
            <w:tcW w:w="2790"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53" w:type="dxa"/>
            <w:gridSpan w:val="6"/>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44" w:type="dxa"/>
            <w:gridSpan w:val="4"/>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77" w:type="dxa"/>
          <w:trHeight w:val="344" w:hRule="atLeast"/>
          <w:jc w:val="center"/>
        </w:trPr>
        <w:tc>
          <w:tcPr>
            <w:tcW w:w="6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sz w:val="21"/>
                <w:szCs w:val="21"/>
              </w:rPr>
            </w:pPr>
          </w:p>
        </w:tc>
        <w:tc>
          <w:tcPr>
            <w:tcW w:w="8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sz w:val="21"/>
                <w:szCs w:val="21"/>
              </w:rPr>
            </w:pPr>
          </w:p>
        </w:tc>
        <w:tc>
          <w:tcPr>
            <w:tcW w:w="7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sz w:val="21"/>
                <w:szCs w:val="21"/>
              </w:rPr>
            </w:pPr>
          </w:p>
        </w:tc>
        <w:tc>
          <w:tcPr>
            <w:tcW w:w="279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sz w:val="21"/>
                <w:szCs w:val="21"/>
              </w:rPr>
            </w:pPr>
          </w:p>
        </w:tc>
        <w:tc>
          <w:tcPr>
            <w:tcW w:w="2685"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332"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4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277" w:type="dxa"/>
          <w:trHeight w:val="6780" w:hRule="atLeast"/>
          <w:jc w:val="center"/>
        </w:trPr>
        <w:tc>
          <w:tcPr>
            <w:tcW w:w="6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21</w:t>
            </w:r>
          </w:p>
        </w:tc>
        <w:tc>
          <w:tcPr>
            <w:tcW w:w="8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园林绿化</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绿化遮挡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交通设施</w:t>
            </w:r>
          </w:p>
        </w:tc>
        <w:tc>
          <w:tcPr>
            <w:tcW w:w="27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市区道路绿化树木种植密度过高，交通信号灯、道路交通指示牌、道路监控设备等设施被遮挡，查证属实并结案后给予10元奖励</w:t>
            </w:r>
          </w:p>
        </w:tc>
        <w:tc>
          <w:tcPr>
            <w:tcW w:w="7553"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一、交通信号灯：</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（一）机动</w:t>
            </w:r>
            <w:r>
              <w:rPr>
                <w:rFonts w:hint="eastAsia" w:ascii="仿宋_GB2312" w:hAnsi="仿宋_GB2312" w:eastAsia="仿宋_GB2312" w:cs="仿宋_GB2312"/>
                <w:color w:val="000000"/>
                <w:sz w:val="21"/>
                <w:szCs w:val="21"/>
                <w:lang w:eastAsia="zh-CN"/>
              </w:rPr>
              <w:t>车</w:t>
            </w:r>
            <w:r>
              <w:rPr>
                <w:rFonts w:hint="eastAsia" w:ascii="仿宋_GB2312" w:hAnsi="仿宋_GB2312" w:eastAsia="仿宋_GB2312" w:cs="仿宋_GB2312"/>
                <w:color w:val="000000"/>
                <w:sz w:val="21"/>
                <w:szCs w:val="21"/>
              </w:rPr>
              <w:t>信号灯：1</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从距离路口停车线约70米（道路边缘立道牙处）的角度观察交通信号灯，从该角度观察发现存在绿化遮挡交通信号灯；2</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信号灯灯具、灯芯及中间提示牌的四周被树叶遮挡；3</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在车辆行驶距停车线70米范围内被树叶遮挡司机视线</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（二）人行信号灯：1</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人行道距离路口约10米范围内，人行灯四周被树叶遮挡；2</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在人行信号灯杆周边，高于路面0.5米-6米垂直空间内，树木枝叶生长伸入该范围遮挡人行信号灯的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二、电子警察及其他道路监控设备：</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距离路口停车线水平约15—25米范围内，高于路面0.5米-6米垂直空间内，树木枝叶生长伸入该范围遮挡电子警察设备的拍摄范围</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三、道路交通指示牌：</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道路交通指示牌四周被树叶遮挡</w:t>
            </w:r>
          </w:p>
        </w:tc>
        <w:tc>
          <w:tcPr>
            <w:tcW w:w="18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r>
    </w:tbl>
    <w:tbl>
      <w:tblPr>
        <w:tblStyle w:val="6"/>
        <w:tblpPr w:leftFromText="180" w:rightFromText="180" w:vertAnchor="text" w:horzAnchor="margin" w:tblpX="-246" w:tblpY="1"/>
        <w:tblW w:w="14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893"/>
        <w:gridCol w:w="775"/>
        <w:gridCol w:w="2750"/>
        <w:gridCol w:w="2823"/>
        <w:gridCol w:w="2343"/>
        <w:gridCol w:w="2340"/>
        <w:gridCol w:w="660"/>
        <w:gridCol w:w="63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637"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案件小类</w:t>
            </w:r>
          </w:p>
        </w:tc>
        <w:tc>
          <w:tcPr>
            <w:tcW w:w="2750"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06"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66"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82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3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340"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6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22</w:t>
            </w:r>
          </w:p>
        </w:tc>
        <w:tc>
          <w:tcPr>
            <w:tcW w:w="89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环卫</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设施</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环卫工具房</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市政道路两侧存有破损、脏乱差、保洁工具摆放不整齐，查证属实并结案后给予5-10元奖励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市政道路两侧存在破损、脏乱差、保洁工具摆放不整齐</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市政道路两侧严重破损，存在安全隐患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23</w:t>
            </w:r>
          </w:p>
        </w:tc>
        <w:tc>
          <w:tcPr>
            <w:tcW w:w="8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垃圾转运站</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市政道路两侧及城中村内、集贸市场周边的垃圾转运站附属设施严重破损、垃圾不及时清理，查证属实并结案后给予5-10元奖励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市政道路两侧及城中村内、集贸市场周边的垃圾转运站附属设施破损、垃圾不及时清理</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市政道路两侧及城中村内、集贸市场周边的垃圾转运站附属设施严重破损，存在安全隐患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24</w:t>
            </w:r>
          </w:p>
        </w:tc>
        <w:tc>
          <w:tcPr>
            <w:tcW w:w="89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垃圾收集容器</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市政道路两侧及城中村内、集贸市场周边的垃圾收集容器存在有缺失、严重破损、污垢、3米以内垃圾未清理、满溢严重，查证属实并结案后给予5-10元奖励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市政道路两侧及城中村内、集贸市场周边垃圾收集容器存在破损、污垢、3米以内垃圾未清理、满溢</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市政道路两侧及城中村内、集贸市场周边垃圾收集容器严重破损、满溢严重，存在安全隐患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25</w:t>
            </w:r>
          </w:p>
        </w:tc>
        <w:tc>
          <w:tcPr>
            <w:tcW w:w="89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公共</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厕所</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市政道路两侧的公共厕所外观损毁、脏乱差、未设标识牌，查证属实并结案后给予5-10元奖励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市政道路两侧的公共厕所脏乱差、未设标识牌</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市政道路两侧的公共厕所外观损毁严重，存在安全隐患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6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案件小类</w:t>
            </w:r>
          </w:p>
        </w:tc>
        <w:tc>
          <w:tcPr>
            <w:tcW w:w="2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0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66" w:type="dxa"/>
            <w:gridSpan w:val="3"/>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8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3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66" w:type="dxa"/>
            <w:gridSpan w:val="3"/>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26</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设施</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灯箱霓虹灯</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市政道路两侧楼面上或灯柱上的霓虹灯存在严重破损、缺字、漏字，查证属实并结案后给予3-5元奖励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市政道路两侧楼面上或灯柱上的霓虹灯存在破损、缺字、漏字</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市政道路两侧楼面上或灯柱上的霓虹灯严重破损、存在安全隐患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27</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广告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牌匾</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市政道路两侧楼顶或楼面上的大型广告牌匾严重破损，查证属实并结案后给予3-5元奖励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市政道路两侧楼顶或楼面上的大型广告牌匾破损，面积达0.5平方米以上</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市政道路两侧楼顶或楼面上的大型广告牌匾严重破损，面积达2平方米以上，存在安全隐患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28</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报刊亭</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w:t>
            </w:r>
            <w:r>
              <w:rPr>
                <w:rFonts w:hint="eastAsia" w:ascii="仿宋_GB2312" w:hAnsi="仿宋_GB2312" w:eastAsia="仿宋_GB2312" w:cs="仿宋_GB2312"/>
                <w:color w:val="000000"/>
                <w:sz w:val="21"/>
                <w:szCs w:val="21"/>
                <w:lang w:eastAsia="zh-CN"/>
              </w:rPr>
              <w:t>报刊亭</w:t>
            </w:r>
            <w:r>
              <w:rPr>
                <w:rFonts w:hint="eastAsia" w:ascii="仿宋_GB2312" w:hAnsi="仿宋_GB2312" w:eastAsia="仿宋_GB2312" w:cs="仿宋_GB2312"/>
                <w:color w:val="000000"/>
                <w:sz w:val="21"/>
                <w:szCs w:val="21"/>
              </w:rPr>
              <w:t>存在有严重破损、设置不当（占用盲道、绿化带）、外表不整洁、周边环境脏乱差情况严重，查证属实并结案后给予3-5元奖励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w:t>
            </w:r>
            <w:r>
              <w:rPr>
                <w:rFonts w:hint="eastAsia" w:ascii="仿宋_GB2312" w:hAnsi="仿宋_GB2312" w:eastAsia="仿宋_GB2312" w:cs="仿宋_GB2312"/>
                <w:color w:val="000000"/>
                <w:sz w:val="21"/>
                <w:szCs w:val="21"/>
                <w:lang w:eastAsia="zh-CN"/>
              </w:rPr>
              <w:t>报刊亭</w:t>
            </w:r>
            <w:r>
              <w:rPr>
                <w:rFonts w:hint="eastAsia" w:ascii="仿宋_GB2312" w:hAnsi="仿宋_GB2312" w:eastAsia="仿宋_GB2312" w:cs="仿宋_GB2312"/>
                <w:color w:val="000000"/>
                <w:sz w:val="21"/>
                <w:szCs w:val="21"/>
              </w:rPr>
              <w:t>存在有破损、外表不整洁、周边环境脏乱差等情况</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w:t>
            </w:r>
            <w:r>
              <w:rPr>
                <w:rFonts w:hint="eastAsia" w:ascii="仿宋_GB2312" w:hAnsi="仿宋_GB2312" w:eastAsia="仿宋_GB2312" w:cs="仿宋_GB2312"/>
                <w:color w:val="000000"/>
                <w:sz w:val="21"/>
                <w:szCs w:val="21"/>
                <w:lang w:eastAsia="zh-CN"/>
              </w:rPr>
              <w:t>报刊亭</w:t>
            </w:r>
            <w:r>
              <w:rPr>
                <w:rFonts w:hint="eastAsia" w:ascii="仿宋_GB2312" w:hAnsi="仿宋_GB2312" w:eastAsia="仿宋_GB2312" w:cs="仿宋_GB2312"/>
                <w:color w:val="000000"/>
                <w:sz w:val="21"/>
                <w:szCs w:val="21"/>
              </w:rPr>
              <w:t>存在有严重破损、设置不当（占用盲道、绿化带）、外表不整洁、周边环境脏乱差情况严重，存在安全隐患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30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29</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电话亭</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市政道路两侧电话亭存严重破损、无法使用，查证属实并结案后给予3-5元奖励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市政道路两侧电话亭存在破损、外表不整洁、影响使用</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市政道路两侧电话亭严重破损、无法使用，存在安全隐患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30</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00" w:lineRule="exact"/>
              <w:jc w:val="center"/>
              <w:textAlignment w:val="auto"/>
              <w:rPr>
                <w:rFonts w:hint="eastAsia" w:ascii="仿宋_GB2312" w:hAnsi="仿宋_GB2312" w:eastAsia="仿宋_GB2312" w:cs="仿宋_GB2312"/>
                <w:sz w:val="21"/>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邮筒</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市政道路两侧邮筒存在有缺失、严重破损，查证属实并结案后给予3-5元奖励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市政道路两侧邮筒存在破损、外表不整洁、影响使用</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市政道路两侧邮筒存在缺失、严重破损，存在安全隐患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63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大类</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案件小类</w:t>
            </w:r>
          </w:p>
        </w:tc>
        <w:tc>
          <w:tcPr>
            <w:tcW w:w="27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奖励标准</w:t>
            </w:r>
          </w:p>
        </w:tc>
        <w:tc>
          <w:tcPr>
            <w:tcW w:w="750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举报问题标准</w:t>
            </w:r>
          </w:p>
        </w:tc>
        <w:tc>
          <w:tcPr>
            <w:tcW w:w="1866" w:type="dxa"/>
            <w:gridSpan w:val="3"/>
            <w:vMerge w:val="restart"/>
            <w:tcBorders>
              <w:top w:val="single" w:color="auto" w:sz="4" w:space="0"/>
              <w:left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63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7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c>
          <w:tcPr>
            <w:tcW w:w="28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A类（一般）</w:t>
            </w:r>
          </w:p>
        </w:tc>
        <w:tc>
          <w:tcPr>
            <w:tcW w:w="23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B类（严重）</w:t>
            </w:r>
          </w:p>
        </w:tc>
        <w:tc>
          <w:tcPr>
            <w:tcW w:w="23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C类（特别严重）</w:t>
            </w:r>
          </w:p>
        </w:tc>
        <w:tc>
          <w:tcPr>
            <w:tcW w:w="1866" w:type="dxa"/>
            <w:gridSpan w:val="3"/>
            <w:vMerge w:val="continue"/>
            <w:tcBorders>
              <w:left w:val="single" w:color="auto" w:sz="4" w:space="0"/>
              <w:bottom w:val="single" w:color="auto" w:sz="4" w:space="0"/>
              <w:right w:val="single" w:color="auto" w:sz="4" w:space="0"/>
            </w:tcBorders>
            <w:vAlign w:val="center"/>
          </w:tcPr>
          <w:p>
            <w:pPr>
              <w:widowControl/>
              <w:spacing w:line="30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31</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设施</w:t>
            </w: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井盖</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人行道、绿道、快速路上的井盖丢失、严重破损，查证属实并结案后给予3-5元奖励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人</w:t>
            </w:r>
            <w:r>
              <w:rPr>
                <w:rFonts w:hint="eastAsia" w:ascii="仿宋_GB2312" w:hAnsi="仿宋_GB2312" w:eastAsia="仿宋_GB2312" w:cs="仿宋_GB2312"/>
                <w:color w:val="000000"/>
                <w:sz w:val="21"/>
                <w:szCs w:val="21"/>
              </w:rPr>
              <w:t>行道、绿道、快速路上的井盖破损</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人</w:t>
            </w:r>
            <w:r>
              <w:rPr>
                <w:rFonts w:hint="eastAsia" w:ascii="仿宋_GB2312" w:hAnsi="仿宋_GB2312" w:eastAsia="仿宋_GB2312" w:cs="仿宋_GB2312"/>
                <w:color w:val="000000"/>
                <w:sz w:val="21"/>
                <w:szCs w:val="21"/>
              </w:rPr>
              <w:t>行道、绿道、快速路上的井盖丢失、严重破损，存在安全隐患</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0" w:hRule="atLeast"/>
        </w:trPr>
        <w:tc>
          <w:tcPr>
            <w:tcW w:w="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32</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p>
        </w:tc>
        <w:tc>
          <w:tcPr>
            <w:tcW w:w="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下水道堵塞或破损</w:t>
            </w:r>
          </w:p>
        </w:tc>
        <w:tc>
          <w:tcPr>
            <w:tcW w:w="2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市政道路两侧及城中村内、集贸市场周边油垢沉淀造成下水道堵塞</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污水外溢，查证属实并结案后给予3-15元奖励</w:t>
            </w:r>
          </w:p>
        </w:tc>
        <w:tc>
          <w:tcPr>
            <w:tcW w:w="28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市政道路两侧及城中村内、集贸市场周边油垢沉淀造成下水道堵塞、污水外溢</w:t>
            </w:r>
          </w:p>
        </w:tc>
        <w:tc>
          <w:tcPr>
            <w:tcW w:w="2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市政道路两侧及城中村内、集贸市场周边油垢沉淀造成下水道堵塞、污水外溢，面积达5平方米以上</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市政道路两侧及城中村内、集贸市场周边油垢沉淀造成下水道堵塞、污水外溢，面积达15平方米以上</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6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p>
    <w:p>
      <w:pPr>
        <w:bidi w:val="0"/>
        <w:spacing w:line="300" w:lineRule="exact"/>
        <w:jc w:val="left"/>
        <w:rPr>
          <w:rFonts w:hint="eastAsia" w:ascii="仿宋_GB2312" w:hAnsi="仿宋_GB2312" w:eastAsia="仿宋_GB2312" w:cs="仿宋_GB2312"/>
          <w:szCs w:val="21"/>
          <w:lang w:val="en-US" w:eastAsia="zh-CN"/>
        </w:rPr>
      </w:pPr>
    </w:p>
    <w:p>
      <w:pPr>
        <w:spacing w:line="300" w:lineRule="exact"/>
        <w:rPr>
          <w:rFonts w:hint="eastAsia" w:ascii="仿宋_GB2312" w:hAnsi="仿宋_GB2312" w:eastAsia="仿宋_GB2312" w:cs="仿宋_GB2312"/>
          <w:szCs w:val="21"/>
        </w:rPr>
      </w:pPr>
    </w:p>
    <w:p>
      <w:pPr>
        <w:spacing w:line="300" w:lineRule="exact"/>
        <w:rPr>
          <w:rFonts w:hint="eastAsia" w:ascii="仿宋_GB2312" w:hAnsi="仿宋_GB2312" w:eastAsia="仿宋_GB2312" w:cs="仿宋_GB2312"/>
          <w:szCs w:val="21"/>
        </w:rPr>
      </w:pPr>
    </w:p>
    <w:p>
      <w:pPr>
        <w:spacing w:line="300" w:lineRule="exact"/>
        <w:rPr>
          <w:rFonts w:hint="eastAsia" w:ascii="仿宋_GB2312" w:hAnsi="仿宋_GB2312" w:eastAsia="仿宋_GB2312" w:cs="仿宋_GB2312"/>
          <w:szCs w:val="21"/>
        </w:rPr>
      </w:pPr>
    </w:p>
    <w:p>
      <w:pPr>
        <w:spacing w:line="300" w:lineRule="exact"/>
        <w:rPr>
          <w:rFonts w:hint="eastAsia" w:ascii="仿宋_GB2312" w:hAnsi="仿宋_GB2312" w:eastAsia="仿宋_GB2312" w:cs="仿宋_GB2312"/>
          <w:szCs w:val="21"/>
        </w:rPr>
      </w:pPr>
    </w:p>
    <w:sectPr>
      <w:footerReference r:id="rId5" w:type="default"/>
      <w:pgSz w:w="16838" w:h="11906" w:orient="landscape"/>
      <w:pgMar w:top="2098"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jc w:val="right"/>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jc w:val="right"/>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- 13 -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- 13 -</w:t>
                    </w:r>
                    <w:r>
                      <w:rPr>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trackRevisions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0097C"/>
    <w:rsid w:val="0128770B"/>
    <w:rsid w:val="032A3C22"/>
    <w:rsid w:val="052D675E"/>
    <w:rsid w:val="087774EB"/>
    <w:rsid w:val="099E4BAF"/>
    <w:rsid w:val="0CA035D5"/>
    <w:rsid w:val="135F4E02"/>
    <w:rsid w:val="1624165E"/>
    <w:rsid w:val="1A6500BF"/>
    <w:rsid w:val="22414139"/>
    <w:rsid w:val="22C31AB4"/>
    <w:rsid w:val="2A880020"/>
    <w:rsid w:val="2B38252B"/>
    <w:rsid w:val="342E4D0E"/>
    <w:rsid w:val="379A2968"/>
    <w:rsid w:val="37BD2FD2"/>
    <w:rsid w:val="383A74A3"/>
    <w:rsid w:val="38FD4DB3"/>
    <w:rsid w:val="41D65681"/>
    <w:rsid w:val="434413C5"/>
    <w:rsid w:val="49EE68B8"/>
    <w:rsid w:val="506F5C86"/>
    <w:rsid w:val="5E6179BF"/>
    <w:rsid w:val="6020097C"/>
    <w:rsid w:val="60791BA1"/>
    <w:rsid w:val="64C823B7"/>
    <w:rsid w:val="732424EA"/>
    <w:rsid w:val="749E3CD7"/>
    <w:rsid w:val="7722236B"/>
    <w:rsid w:val="7921579A"/>
    <w:rsid w:val="7BAE5046"/>
    <w:rsid w:val="7BBD1C1A"/>
    <w:rsid w:val="7D16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 w:type="paragraph" w:customStyle="1" w:styleId="7">
    <w:name w:val="List Paragraph"/>
    <w:basedOn w:val="1"/>
    <w:qFormat/>
    <w:uiPriority w:val="0"/>
    <w:pPr>
      <w:ind w:firstLine="420" w:firstLineChars="200"/>
    </w:pPr>
    <w:rPr>
      <w:rFonts w:ascii="Calibri" w:hAnsi="Calibri"/>
      <w:sz w:val="21"/>
      <w:szCs w:val="22"/>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2020-03-17T08:28:00Z</dcterms:created>
  <dc:creator>刘荣华</dc:creator>
  <cp:lastModifiedBy>吴雨轩</cp:lastModifiedBy>
  <cp:lastPrinted>2020-04-27T09:22:00Z</cp:lastPrinted>
  <dcterms:modified xsi:type="dcterms:W3CDTF">2020-05-19T04:04:12Z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