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ascii="宋体" w:hAnsi="宋体" w:eastAsia="宋体"/>
          <w:sz w:val="32"/>
          <w:szCs w:val="32"/>
        </w:rPr>
        <w:t>5</w:t>
      </w:r>
    </w:p>
    <w:p>
      <w:pPr>
        <w:widowControl/>
        <w:jc w:val="left"/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hAnsi="Times New Roman" w:eastAsia="方正小标宋简体" w:cs="Times New Roman"/>
          <w:sz w:val="44"/>
          <w:szCs w:val="44"/>
          <w:shd w:val="clear" w:color="auto" w:fill="FFFFFF"/>
        </w:rPr>
        <w:t>疫情防控须知</w:t>
      </w:r>
    </w:p>
    <w:bookmarkEnd w:id="0"/>
    <w:p>
      <w:pPr>
        <w:spacing w:line="400" w:lineRule="exact"/>
        <w:ind w:left="181" w:leftChars="86" w:firstLine="560" w:firstLineChars="200"/>
        <w:rPr>
          <w:sz w:val="28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为保障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《深圳市个人破产管理人名册》编制工作顺利开展，申报机构到现场提交申报材料或到现场配合评审有关工作的，应当遵守有关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防疫措施和要求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疫情防控措施会根据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疫情形势和防疫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要求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动态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调整，请密切关注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深圳市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最新疫情防控政策，积极配合和服从防疫相关检查和管理。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基本要求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粤康码</w:t>
      </w:r>
      <w:r>
        <w:rPr>
          <w:rFonts w:ascii="Times New Roman" w:hAnsi="Times New Roman" w:eastAsia="仿宋_GB2312" w:cs="Times New Roman"/>
          <w:sz w:val="32"/>
          <w:szCs w:val="32"/>
        </w:rPr>
        <w:t>为绿码，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到现场前</w:t>
      </w:r>
      <w:r>
        <w:rPr>
          <w:rFonts w:ascii="Times New Roman" w:hAnsi="Times New Roman" w:eastAsia="仿宋_GB2312" w:cs="Times New Roman"/>
          <w:sz w:val="32"/>
          <w:szCs w:val="32"/>
          <w:highlight w:val="yellow"/>
        </w:rPr>
        <w:t>24小时内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</w:rPr>
        <w:t>核酸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检测阴性证明（电子、纸质同等效力，下同）</w:t>
      </w:r>
      <w:r>
        <w:rPr>
          <w:rFonts w:ascii="Times New Roman" w:hAnsi="Times New Roman" w:eastAsia="仿宋_GB2312" w:cs="Times New Roman"/>
          <w:sz w:val="32"/>
          <w:szCs w:val="32"/>
        </w:rPr>
        <w:t>，现场测量体温正常（体温&lt;37.3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且不存在下列情</w:t>
      </w:r>
      <w:r>
        <w:rPr>
          <w:rFonts w:hint="eastAsia" w:eastAsia="仿宋_GB2312" w:cs="Times New Roman"/>
          <w:sz w:val="32"/>
          <w:szCs w:val="40"/>
        </w:rPr>
        <w:t>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正处于隔离治疗期的确诊病例、无症状感染者，隔离期未满的密切接触者、密切接触者的密切接触者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，以及其他正处于集中隔离、居家隔离、居家健康监测的；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</w:rPr>
        <w:t>2.到现场前7天内，有中、高风险区旅居史的；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3.粤康码</w:t>
      </w:r>
      <w:r>
        <w:rPr>
          <w:rFonts w:ascii="Times New Roman" w:hAnsi="Times New Roman" w:eastAsia="仿宋_GB2312" w:cs="Times New Roman"/>
          <w:sz w:val="32"/>
          <w:szCs w:val="32"/>
        </w:rPr>
        <w:t>为红码或黄码的；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不能提供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48</w:t>
      </w:r>
      <w:r>
        <w:rPr>
          <w:rFonts w:ascii="Times New Roman" w:hAnsi="Times New Roman" w:eastAsia="仿宋_GB2312" w:cs="Times New Roman"/>
          <w:sz w:val="32"/>
          <w:szCs w:val="32"/>
        </w:rPr>
        <w:t>小时内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核酸检测阴性证明的；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现场测量体温不正常（体温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，在临时观察区适当休息后使用水银体温计再次测量体温仍然不正常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6.其他不符合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疫情防控措施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情形。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注：</w:t>
      </w:r>
      <w:r>
        <w:rPr>
          <w:rFonts w:hint="eastAsia" w:ascii="宋体" w:hAnsi="宋体" w:eastAsia="宋体" w:cs="宋体"/>
          <w:sz w:val="32"/>
          <w:szCs w:val="40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全国疫情风险等级查询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（http://bmfw.www.gov.cn/yqfxdjcx/risk.html）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②</w:t>
      </w:r>
      <w:r>
        <w:fldChar w:fldCharType="begin"/>
      </w:r>
      <w:r>
        <w:instrText xml:space="preserve"> HYPERLINK "http://www.gov.cn/zhuanti/2021yqfkgdzc/index.htm" \t "http://www.gov.cn/fuwu/zt/yqfwzq/_blank"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40"/>
        </w:rPr>
        <w:t>各地疫情防控政策措施</w:t>
      </w:r>
      <w:r>
        <w:rPr>
          <w:rFonts w:ascii="Times New Roman" w:hAnsi="Times New Roman" w:eastAsia="仿宋_GB2312" w:cs="Times New Roman"/>
          <w:sz w:val="32"/>
          <w:szCs w:val="40"/>
        </w:rPr>
        <w:fldChar w:fldCharType="end"/>
      </w:r>
    </w:p>
    <w:p>
      <w:pPr>
        <w:widowControl/>
        <w:shd w:val="clear" w:color="auto" w:fill="FFFFFF"/>
        <w:spacing w:line="600" w:lineRule="exact"/>
        <w:ind w:firstLine="634"/>
        <w:jc w:val="left"/>
        <w:rPr>
          <w:rFonts w:ascii="Times New Roman" w:hAnsi="Times New Roman" w:eastAsia="仿宋_GB2312"/>
          <w:kern w:val="0"/>
          <w:sz w:val="32"/>
          <w:szCs w:val="4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40"/>
        </w:rPr>
        <w:t>（</w:t>
      </w:r>
      <w:r>
        <w:fldChar w:fldCharType="begin"/>
      </w:r>
      <w:r>
        <w:instrText xml:space="preserve"> HYPERLINK "http://www.gov.cn/zhuanti/2021yqfkgdzc/index.htm" \l "/"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40"/>
        </w:rPr>
        <w:t>http://www.gov.cn/zhuanti/2021yqfkgdzc/index.htm#/</w:t>
      </w:r>
      <w:r>
        <w:rPr>
          <w:rFonts w:ascii="Times New Roman" w:hAnsi="Times New Roman" w:eastAsia="仿宋_GB2312" w:cs="Times New Roman"/>
          <w:sz w:val="32"/>
          <w:szCs w:val="40"/>
        </w:rPr>
        <w:fldChar w:fldCharType="end"/>
      </w:r>
      <w:r>
        <w:rPr>
          <w:rFonts w:hint="eastAsia" w:ascii="Times New Roman" w:hAnsi="Times New Roman" w:eastAsia="仿宋_GB2312" w:cs="Times New Roman"/>
          <w:kern w:val="0"/>
          <w:sz w:val="32"/>
          <w:szCs w:val="40"/>
        </w:rPr>
        <w:t>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提交材料</w:t>
      </w:r>
      <w:r>
        <w:rPr>
          <w:rFonts w:ascii="Times New Roman" w:hAnsi="Times New Roman" w:eastAsia="黑体" w:cs="Times New Roman"/>
          <w:sz w:val="32"/>
          <w:szCs w:val="32"/>
        </w:rPr>
        <w:t>期间义务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（一）配合和服从防疫管理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1.所有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到现场人员务必</w:t>
      </w:r>
      <w:r>
        <w:rPr>
          <w:rFonts w:ascii="Times New Roman" w:hAnsi="Times New Roman" w:eastAsia="仿宋_GB2312" w:cs="Times New Roman"/>
          <w:sz w:val="32"/>
          <w:szCs w:val="32"/>
        </w:rPr>
        <w:t>全程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规范</w:t>
      </w:r>
      <w:r>
        <w:rPr>
          <w:rFonts w:ascii="Times New Roman" w:hAnsi="Times New Roman" w:eastAsia="仿宋_GB2312" w:cs="Times New Roman"/>
          <w:sz w:val="32"/>
          <w:szCs w:val="32"/>
        </w:rPr>
        <w:t>佩戴口罩，进行身份核验时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2.自觉配合完成检测流程后在规定区域活动，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并按要求及</w:t>
      </w:r>
      <w:r>
        <w:rPr>
          <w:rFonts w:ascii="Times New Roman" w:hAnsi="Times New Roman" w:eastAsia="仿宋_GB2312" w:cs="Times New Roman"/>
          <w:sz w:val="32"/>
          <w:szCs w:val="32"/>
        </w:rPr>
        <w:t>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3.如有相应症状或经检测发现有异常情况的，要服从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工作人员管理，按规定接受</w:t>
      </w:r>
      <w:r>
        <w:rPr>
          <w:rFonts w:ascii="Times New Roman" w:hAnsi="Times New Roman" w:eastAsia="仿宋_GB2312" w:cs="Times New Roman"/>
          <w:sz w:val="32"/>
          <w:szCs w:val="32"/>
        </w:rPr>
        <w:t>相关处置。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（二）关注身体状况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在现场</w:t>
      </w:r>
      <w:r>
        <w:rPr>
          <w:rFonts w:ascii="Times New Roman" w:hAnsi="Times New Roman" w:eastAsia="仿宋_GB2312" w:cs="Times New Roman"/>
          <w:sz w:val="32"/>
          <w:szCs w:val="32"/>
        </w:rPr>
        <w:t>期间出现发热（体温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sz w:val="32"/>
          <w:szCs w:val="32"/>
        </w:rPr>
        <w:t>）、咳嗽、乏力等不适症状，应及时报告并自觉服从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管理。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、有关要求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sz w:val="32"/>
          <w:szCs w:val="32"/>
        </w:rPr>
        <w:t>有关人员</w:t>
      </w:r>
      <w:r>
        <w:rPr>
          <w:rFonts w:ascii="Times New Roman" w:hAnsi="Times New Roman" w:eastAsia="仿宋_GB2312" w:cs="Times New Roman"/>
          <w:sz w:val="32"/>
          <w:szCs w:val="32"/>
        </w:rPr>
        <w:t>不配合防疫工作、不如实报告健康状况，隐瞒或谎报旅居史、接触史、健康状况等疫情防控信息，提供虚假防疫证明材料（信息）造成不良后果的，依法追究其法律责任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711576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GQ2NjQ4NmFhODQwOGU1Y2UyYTgzZDRkZDgyNWUifQ=="/>
  </w:docVars>
  <w:rsids>
    <w:rsidRoot w:val="62854A5C"/>
    <w:rsid w:val="628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2022-09-30T09:16:00Z</dcterms:created>
  <dc:creator> </dc:creator>
  <cp:lastModifiedBy> </cp:lastModifiedBy>
  <dcterms:modified xsi:type="dcterms:W3CDTF">2022-09-30T09:16:25Z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178F638BA3154C2B82FE238018FBE226</vt:lpwstr>
  </property>
</Properties>
</file>