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eastAsia="zh-CN"/>
        </w:rPr>
        <w:t>附件</w:t>
      </w:r>
      <w:r>
        <w:rPr>
          <w:rFonts w:hint="eastAsia" w:ascii="黑体" w:hAnsi="黑体" w:eastAsia="黑体" w:cs="黑体"/>
          <w:b w:val="0"/>
          <w:bCs w:val="0"/>
          <w:color w:val="auto"/>
          <w:kern w:val="0"/>
          <w:sz w:val="32"/>
          <w:szCs w:val="32"/>
          <w:highlight w:val="none"/>
          <w:lang w:val="en-US" w:eastAsia="zh-CN"/>
        </w:rPr>
        <w:t>1</w:t>
      </w:r>
    </w:p>
    <w:p>
      <w:pPr>
        <w:pStyle w:val="2"/>
        <w:rPr>
          <w:rFonts w:hint="eastAsia"/>
          <w:lang w:val="en-US" w:eastAsia="zh-CN"/>
        </w:rPr>
      </w:pPr>
    </w:p>
    <w:p>
      <w:pPr>
        <w:widowControl/>
        <w:shd w:val="clear" w:color="auto" w:fill="FFFFFF"/>
        <w:spacing w:line="560" w:lineRule="exact"/>
        <w:jc w:val="center"/>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深圳市突发事件应急预案管理办法</w:t>
      </w:r>
    </w:p>
    <w:p>
      <w:pPr>
        <w:widowControl/>
        <w:shd w:val="clear" w:color="auto" w:fill="FFFFFF"/>
        <w:spacing w:line="560" w:lineRule="exact"/>
        <w:jc w:val="center"/>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w:t>
      </w:r>
      <w:r>
        <w:rPr>
          <w:rFonts w:hint="eastAsia" w:ascii="楷体_GB2312" w:hAnsi="楷体_GB2312" w:eastAsia="楷体_GB2312" w:cs="楷体_GB2312"/>
          <w:b w:val="0"/>
          <w:bCs w:val="0"/>
          <w:color w:val="auto"/>
          <w:kern w:val="0"/>
          <w:sz w:val="32"/>
          <w:szCs w:val="32"/>
          <w:highlight w:val="none"/>
          <w:lang w:val="en-US" w:eastAsia="zh-CN"/>
        </w:rPr>
        <w:t>2022年</w:t>
      </w:r>
      <w:r>
        <w:rPr>
          <w:rFonts w:hint="eastAsia" w:ascii="楷体_GB2312" w:hAnsi="楷体_GB2312" w:eastAsia="楷体_GB2312" w:cs="楷体_GB2312"/>
          <w:b w:val="0"/>
          <w:bCs w:val="0"/>
          <w:color w:val="auto"/>
          <w:kern w:val="0"/>
          <w:sz w:val="32"/>
          <w:szCs w:val="32"/>
          <w:highlight w:val="none"/>
        </w:rPr>
        <w:t>修订版）</w:t>
      </w:r>
    </w:p>
    <w:p>
      <w:pPr>
        <w:pStyle w:val="4"/>
        <w:spacing w:after="0"/>
        <w:rPr>
          <w:color w:val="auto"/>
          <w:highlight w:val="none"/>
        </w:rPr>
      </w:pPr>
    </w:p>
    <w:p>
      <w:pPr>
        <w:pStyle w:val="4"/>
        <w:spacing w:after="0"/>
        <w:rPr>
          <w:color w:val="auto"/>
          <w:highlight w:val="none"/>
        </w:rPr>
      </w:pPr>
      <w:r>
        <w:rPr>
          <w:color w:val="auto"/>
          <w:highlight w:val="none"/>
        </w:rPr>
        <w:t>第一章 总则</w:t>
      </w:r>
      <w:bookmarkStart w:id="0" w:name="_GoBack"/>
      <w:bookmarkEnd w:id="0"/>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黑体" w:hAnsi="黑体" w:eastAsia="黑体" w:cs="宋体"/>
          <w:b w:val="0"/>
          <w:color w:val="auto"/>
          <w:kern w:val="0"/>
          <w:sz w:val="32"/>
          <w:szCs w:val="32"/>
          <w:highlight w:val="none"/>
        </w:rPr>
        <w:t>第一条</w:t>
      </w:r>
      <w:r>
        <w:rPr>
          <w:rFonts w:hint="eastAsia" w:ascii="仿宋_GB2312" w:hAnsi="宋体" w:eastAsia="仿宋_GB2312" w:cs="宋体"/>
          <w:color w:val="auto"/>
          <w:kern w:val="0"/>
          <w:sz w:val="32"/>
          <w:szCs w:val="32"/>
          <w:highlight w:val="none"/>
        </w:rPr>
        <w:t xml:space="preserve"> 为规范本市突发事件应急预案（以下简称应急预案）管理，</w:t>
      </w:r>
      <w:r>
        <w:rPr>
          <w:rFonts w:hint="eastAsia" w:ascii="仿宋_GB2312" w:hAnsi="宋体" w:eastAsia="仿宋_GB2312" w:cs="宋体"/>
          <w:color w:val="auto"/>
          <w:kern w:val="0"/>
          <w:sz w:val="32"/>
          <w:szCs w:val="32"/>
          <w:highlight w:val="none"/>
          <w:lang w:val="en-US" w:eastAsia="zh-CN"/>
        </w:rPr>
        <w:t>加强应急预案体系建设，</w:t>
      </w:r>
      <w:r>
        <w:rPr>
          <w:rFonts w:hint="eastAsia" w:ascii="仿宋_GB2312" w:hAnsi="宋体" w:eastAsia="仿宋_GB2312" w:cs="宋体"/>
          <w:color w:val="auto"/>
          <w:kern w:val="0"/>
          <w:sz w:val="32"/>
          <w:szCs w:val="32"/>
          <w:highlight w:val="none"/>
        </w:rPr>
        <w:t>增强应急预案的针对性、实用性和可操作性，依据</w:t>
      </w:r>
      <w:r>
        <w:rPr>
          <w:rFonts w:hint="eastAsia" w:ascii="仿宋_GB2312" w:hAnsi="宋体" w:eastAsia="仿宋_GB2312" w:cs="宋体"/>
          <w:color w:val="auto"/>
          <w:kern w:val="0"/>
          <w:sz w:val="32"/>
          <w:szCs w:val="32"/>
          <w:highlight w:val="none"/>
          <w:lang w:val="en-US" w:eastAsia="zh-CN"/>
        </w:rPr>
        <w:t>《中华人民共和国突发事件应对法》等相关</w:t>
      </w:r>
      <w:r>
        <w:rPr>
          <w:rFonts w:hint="eastAsia" w:ascii="仿宋_GB2312" w:hAnsi="宋体" w:eastAsia="仿宋_GB2312" w:cs="宋体"/>
          <w:color w:val="auto"/>
          <w:kern w:val="0"/>
          <w:sz w:val="32"/>
          <w:szCs w:val="32"/>
          <w:highlight w:val="none"/>
        </w:rPr>
        <w:t>法律、法规、规章及</w:t>
      </w:r>
      <w:r>
        <w:rPr>
          <w:rFonts w:hint="eastAsia" w:ascii="仿宋_GB2312" w:hAnsi="宋体" w:eastAsia="仿宋_GB2312" w:cs="宋体"/>
          <w:color w:val="auto"/>
          <w:kern w:val="0"/>
          <w:sz w:val="32"/>
          <w:szCs w:val="32"/>
          <w:highlight w:val="none"/>
          <w:lang w:val="en-US" w:eastAsia="zh-CN"/>
        </w:rPr>
        <w:t>标准</w:t>
      </w:r>
      <w:r>
        <w:rPr>
          <w:rFonts w:hint="eastAsia" w:ascii="仿宋_GB2312" w:hAnsi="宋体" w:eastAsia="仿宋_GB2312" w:cs="宋体"/>
          <w:color w:val="auto"/>
          <w:kern w:val="0"/>
          <w:sz w:val="32"/>
          <w:szCs w:val="32"/>
          <w:highlight w:val="none"/>
        </w:rPr>
        <w:t>，制定本办法。</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黑体" w:hAnsi="黑体" w:eastAsia="黑体" w:cs="宋体"/>
          <w:b w:val="0"/>
          <w:color w:val="auto"/>
          <w:kern w:val="0"/>
          <w:sz w:val="32"/>
          <w:szCs w:val="32"/>
          <w:highlight w:val="none"/>
        </w:rPr>
        <w:t>第二条</w:t>
      </w:r>
      <w:r>
        <w:rPr>
          <w:rFonts w:hint="eastAsia" w:ascii="仿宋_GB2312" w:hAnsi="宋体" w:eastAsia="仿宋_GB2312" w:cs="宋体"/>
          <w:color w:val="auto"/>
          <w:kern w:val="0"/>
          <w:sz w:val="32"/>
          <w:szCs w:val="32"/>
          <w:highlight w:val="none"/>
        </w:rPr>
        <w:t xml:space="preserve"> 本办法所称应急预案，是指本市范围内市、区人民政府（</w:t>
      </w:r>
      <w:r>
        <w:rPr>
          <w:rFonts w:hint="eastAsia" w:ascii="仿宋_GB2312" w:hAnsi="宋体" w:eastAsia="仿宋_GB2312" w:cs="宋体"/>
          <w:color w:val="auto"/>
          <w:kern w:val="0"/>
          <w:sz w:val="32"/>
          <w:szCs w:val="32"/>
          <w:highlight w:val="none"/>
          <w:lang w:val="en-US" w:eastAsia="zh-CN"/>
        </w:rPr>
        <w:t>含</w:t>
      </w:r>
      <w:r>
        <w:rPr>
          <w:rFonts w:hint="eastAsia" w:ascii="仿宋_GB2312" w:hAnsi="宋体" w:eastAsia="仿宋_GB2312" w:cs="宋体"/>
          <w:color w:val="auto"/>
          <w:kern w:val="0"/>
          <w:sz w:val="32"/>
          <w:szCs w:val="32"/>
          <w:highlight w:val="none"/>
        </w:rPr>
        <w:t>新区管委会、特别合作区管委会，下同）及其部门、基层组织、</w:t>
      </w:r>
      <w:r>
        <w:rPr>
          <w:rFonts w:hint="eastAsia" w:ascii="仿宋_GB2312" w:hAnsi="宋体" w:eastAsia="仿宋_GB2312" w:cs="宋体"/>
          <w:color w:val="auto"/>
          <w:kern w:val="0"/>
          <w:sz w:val="32"/>
          <w:szCs w:val="32"/>
          <w:highlight w:val="none"/>
          <w:lang w:val="en-US" w:eastAsia="zh-CN"/>
        </w:rPr>
        <w:t>机关、</w:t>
      </w:r>
      <w:r>
        <w:rPr>
          <w:rFonts w:hint="eastAsia" w:ascii="仿宋_GB2312" w:hAnsi="宋体" w:eastAsia="仿宋_GB2312" w:cs="宋体"/>
          <w:color w:val="auto"/>
          <w:kern w:val="0"/>
          <w:sz w:val="32"/>
          <w:szCs w:val="32"/>
          <w:highlight w:val="none"/>
        </w:rPr>
        <w:t>企业、事业单位</w:t>
      </w:r>
      <w:r>
        <w:rPr>
          <w:rFonts w:hint="eastAsia" w:ascii="仿宋_GB2312" w:hAnsi="宋体"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社会团体等为依法、迅速、科学、有序应对突发事件，最大程度减少突发事件及其造成的损害而预先制定的方案。</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黑体" w:hAnsi="黑体" w:eastAsia="黑体" w:cs="宋体"/>
          <w:b w:val="0"/>
          <w:color w:val="auto"/>
          <w:kern w:val="0"/>
          <w:sz w:val="32"/>
          <w:szCs w:val="32"/>
          <w:highlight w:val="none"/>
        </w:rPr>
        <w:t>第三条</w:t>
      </w:r>
      <w:r>
        <w:rPr>
          <w:rFonts w:hint="eastAsia" w:ascii="仿宋_GB2312" w:hAnsi="宋体" w:eastAsia="仿宋_GB2312" w:cs="宋体"/>
          <w:color w:val="auto"/>
          <w:kern w:val="0"/>
          <w:sz w:val="32"/>
          <w:szCs w:val="32"/>
          <w:highlight w:val="none"/>
        </w:rPr>
        <w:t xml:space="preserve"> 应急预案的</w:t>
      </w:r>
      <w:r>
        <w:rPr>
          <w:rFonts w:hint="eastAsia" w:ascii="仿宋_GB2312" w:hAnsi="宋体" w:eastAsia="仿宋_GB2312" w:cs="宋体"/>
          <w:color w:val="auto"/>
          <w:kern w:val="0"/>
          <w:sz w:val="32"/>
          <w:szCs w:val="32"/>
          <w:highlight w:val="none"/>
          <w:lang w:val="en-US" w:eastAsia="zh-CN"/>
        </w:rPr>
        <w:t>规划、</w:t>
      </w:r>
      <w:r>
        <w:rPr>
          <w:rFonts w:hint="eastAsia" w:ascii="仿宋_GB2312" w:hAnsi="宋体" w:eastAsia="仿宋_GB2312" w:cs="宋体"/>
          <w:color w:val="auto"/>
          <w:kern w:val="0"/>
          <w:sz w:val="32"/>
          <w:szCs w:val="32"/>
          <w:highlight w:val="none"/>
        </w:rPr>
        <w:t>编制、审批、</w:t>
      </w:r>
      <w:r>
        <w:rPr>
          <w:rFonts w:hint="eastAsia" w:ascii="仿宋_GB2312" w:hAnsi="宋体" w:eastAsia="仿宋_GB2312" w:cs="宋体"/>
          <w:color w:val="auto"/>
          <w:kern w:val="0"/>
          <w:sz w:val="32"/>
          <w:szCs w:val="32"/>
          <w:highlight w:val="none"/>
          <w:lang w:val="en-US" w:eastAsia="zh-CN"/>
        </w:rPr>
        <w:t>印发、</w:t>
      </w:r>
      <w:r>
        <w:rPr>
          <w:rFonts w:hint="eastAsia" w:ascii="仿宋_GB2312" w:hAnsi="宋体" w:eastAsia="仿宋_GB2312" w:cs="宋体"/>
          <w:color w:val="auto"/>
          <w:kern w:val="0"/>
          <w:sz w:val="32"/>
          <w:szCs w:val="32"/>
          <w:highlight w:val="none"/>
        </w:rPr>
        <w:t>备案</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演练、评估</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修订</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培训、宣传教育、监督和检查</w:t>
      </w:r>
      <w:r>
        <w:rPr>
          <w:rFonts w:hint="eastAsia" w:ascii="仿宋_GB2312" w:hAnsi="宋体" w:eastAsia="仿宋_GB2312" w:cs="宋体"/>
          <w:color w:val="auto"/>
          <w:kern w:val="0"/>
          <w:sz w:val="32"/>
          <w:szCs w:val="32"/>
          <w:highlight w:val="none"/>
        </w:rPr>
        <w:t>等工作，适用本办法。</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黑体" w:hAnsi="黑体" w:eastAsia="黑体" w:cs="宋体"/>
          <w:b w:val="0"/>
          <w:color w:val="auto"/>
          <w:kern w:val="0"/>
          <w:sz w:val="32"/>
          <w:szCs w:val="32"/>
          <w:highlight w:val="none"/>
        </w:rPr>
        <w:t>第四条</w:t>
      </w:r>
      <w:r>
        <w:rPr>
          <w:rFonts w:hint="eastAsia" w:ascii="仿宋_GB2312" w:hAnsi="宋体" w:eastAsia="仿宋_GB2312" w:cs="宋体"/>
          <w:color w:val="auto"/>
          <w:kern w:val="0"/>
          <w:sz w:val="32"/>
          <w:szCs w:val="32"/>
          <w:highlight w:val="none"/>
        </w:rPr>
        <w:t xml:space="preserve"> 应急预案管理遵循统一规划、</w:t>
      </w:r>
      <w:r>
        <w:rPr>
          <w:rFonts w:hint="eastAsia" w:ascii="仿宋_GB2312" w:hAnsi="宋体" w:eastAsia="仿宋_GB2312" w:cs="宋体"/>
          <w:color w:val="auto"/>
          <w:kern w:val="0"/>
          <w:sz w:val="32"/>
          <w:szCs w:val="32"/>
          <w:highlight w:val="none"/>
          <w:lang w:val="en-US" w:eastAsia="zh-CN"/>
        </w:rPr>
        <w:t>综合协调、</w:t>
      </w:r>
      <w:r>
        <w:rPr>
          <w:rFonts w:hint="eastAsia" w:ascii="仿宋_GB2312" w:hAnsi="宋体" w:eastAsia="仿宋_GB2312" w:cs="宋体"/>
          <w:color w:val="auto"/>
          <w:kern w:val="0"/>
          <w:sz w:val="32"/>
          <w:szCs w:val="32"/>
          <w:highlight w:val="none"/>
        </w:rPr>
        <w:t>分类指导、分级负责、动态管理的原则。</w:t>
      </w:r>
    </w:p>
    <w:p>
      <w:pPr>
        <w:widowControl/>
        <w:spacing w:line="560" w:lineRule="exact"/>
        <w:ind w:right="-97" w:firstLine="640" w:firstLineChars="200"/>
        <w:jc w:val="left"/>
        <w:rPr>
          <w:rFonts w:hint="eastAsia" w:ascii="仿宋_GB2312" w:hAnsi="宋体" w:eastAsia="仿宋_GB2312" w:cs="宋体"/>
          <w:b w:val="0"/>
          <w:color w:val="auto"/>
          <w:kern w:val="0"/>
          <w:sz w:val="32"/>
          <w:szCs w:val="32"/>
          <w:highlight w:val="none"/>
          <w:lang w:val="en-US" w:eastAsia="zh-CN"/>
        </w:rPr>
      </w:pPr>
      <w:r>
        <w:rPr>
          <w:rFonts w:hint="eastAsia" w:ascii="黑体" w:hAnsi="黑体" w:eastAsia="黑体" w:cs="宋体"/>
          <w:b w:val="0"/>
          <w:color w:val="auto"/>
          <w:kern w:val="0"/>
          <w:sz w:val="32"/>
          <w:szCs w:val="32"/>
          <w:highlight w:val="none"/>
        </w:rPr>
        <w:t>第五条</w:t>
      </w:r>
      <w:r>
        <w:rPr>
          <w:rFonts w:hint="eastAsia" w:ascii="楷体_GB2312" w:hAnsi="宋体" w:eastAsia="楷体_GB2312" w:cs="宋体"/>
          <w:b/>
          <w:color w:val="auto"/>
          <w:kern w:val="0"/>
          <w:sz w:val="32"/>
          <w:szCs w:val="32"/>
          <w:highlight w:val="none"/>
        </w:rPr>
        <w:t xml:space="preserve"> </w:t>
      </w:r>
      <w:r>
        <w:rPr>
          <w:rFonts w:hint="eastAsia" w:ascii="仿宋_GB2312" w:hAnsi="宋体" w:eastAsia="仿宋_GB2312" w:cs="宋体"/>
          <w:b w:val="0"/>
          <w:color w:val="auto"/>
          <w:kern w:val="0"/>
          <w:sz w:val="32"/>
          <w:szCs w:val="32"/>
          <w:highlight w:val="none"/>
          <w:lang w:val="en-US" w:eastAsia="zh-CN"/>
        </w:rPr>
        <w:t>市、区人民政府统一领导本行政区域内应急预案体系建设和管理工作。</w:t>
      </w:r>
    </w:p>
    <w:p>
      <w:pPr>
        <w:widowControl/>
        <w:spacing w:line="560" w:lineRule="exact"/>
        <w:ind w:right="-97"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市、区人民政府应急管理部门负责指导本行政区域内应急预案体系建设和管理工作，综合协调应急预案衔接；</w:t>
      </w:r>
      <w:r>
        <w:rPr>
          <w:rFonts w:ascii="仿宋_GB2312" w:hAnsi="仿宋" w:eastAsia="仿宋_GB2312" w:cs="Arial"/>
          <w:color w:val="auto"/>
          <w:sz w:val="32"/>
          <w:szCs w:val="32"/>
          <w:highlight w:val="none"/>
        </w:rPr>
        <w:t>有关职能机构或部门</w:t>
      </w:r>
      <w:r>
        <w:rPr>
          <w:rFonts w:hint="eastAsia" w:ascii="仿宋_GB2312" w:hAnsi="宋体" w:eastAsia="仿宋_GB2312" w:cs="宋体"/>
          <w:color w:val="auto"/>
          <w:kern w:val="0"/>
          <w:sz w:val="32"/>
          <w:szCs w:val="32"/>
          <w:highlight w:val="none"/>
          <w:lang w:val="en-US" w:eastAsia="zh-CN"/>
        </w:rPr>
        <w:t>负责本行业（领域）应急预案体系建设和管理工作</w:t>
      </w:r>
      <w:r>
        <w:rPr>
          <w:rFonts w:hint="eastAsia" w:ascii="仿宋_GB2312" w:hAnsi="宋体" w:eastAsia="仿宋_GB2312" w:cs="宋体"/>
          <w:color w:val="auto"/>
          <w:kern w:val="0"/>
          <w:sz w:val="32"/>
          <w:szCs w:val="32"/>
          <w:highlight w:val="none"/>
        </w:rPr>
        <w:t>。</w:t>
      </w:r>
    </w:p>
    <w:p>
      <w:pPr>
        <w:pStyle w:val="4"/>
        <w:spacing w:after="0"/>
        <w:jc w:val="both"/>
        <w:rPr>
          <w:rFonts w:hint="eastAsia" w:ascii="仿宋_GB2312" w:hAnsi="宋体" w:eastAsia="仿宋_GB2312" w:cs="宋体"/>
          <w:color w:val="auto"/>
          <w:kern w:val="0"/>
          <w:sz w:val="32"/>
          <w:szCs w:val="32"/>
          <w:highlight w:val="none"/>
          <w:lang w:val="en-US" w:eastAsia="zh-CN"/>
        </w:rPr>
      </w:pPr>
      <w:r>
        <w:rPr>
          <w:rFonts w:hint="eastAsia"/>
          <w:color w:val="auto"/>
          <w:highlight w:val="none"/>
          <w:lang w:val="en-US" w:eastAsia="zh-CN"/>
        </w:rPr>
        <w:t xml:space="preserve">    第六条 </w:t>
      </w:r>
      <w:r>
        <w:rPr>
          <w:rFonts w:hint="eastAsia" w:ascii="仿宋_GB2312" w:hAnsi="宋体" w:eastAsia="仿宋_GB2312" w:cs="宋体"/>
          <w:color w:val="auto"/>
          <w:kern w:val="0"/>
          <w:sz w:val="32"/>
          <w:szCs w:val="32"/>
          <w:highlight w:val="none"/>
          <w:lang w:val="en-US" w:eastAsia="zh-CN"/>
        </w:rPr>
        <w:t>市、区人民政府及</w:t>
      </w:r>
      <w:r>
        <w:rPr>
          <w:rFonts w:ascii="仿宋_GB2312" w:hAnsi="仿宋" w:eastAsia="仿宋_GB2312" w:cs="Arial"/>
          <w:color w:val="auto"/>
          <w:sz w:val="32"/>
          <w:szCs w:val="32"/>
          <w:highlight w:val="none"/>
        </w:rPr>
        <w:t>有关职能机构或部门</w:t>
      </w:r>
      <w:r>
        <w:rPr>
          <w:rFonts w:hint="eastAsia" w:ascii="仿宋_GB2312" w:hAnsi="宋体" w:eastAsia="仿宋_GB2312" w:cs="宋体"/>
          <w:color w:val="auto"/>
          <w:kern w:val="0"/>
          <w:sz w:val="32"/>
          <w:szCs w:val="32"/>
          <w:highlight w:val="none"/>
          <w:lang w:val="en-US" w:eastAsia="zh-CN"/>
        </w:rPr>
        <w:t>主动运用信息化数字化智能化技术，推进应急预案管理理念、模式、方法创新，充分发挥应急预案辅助决策作用。</w:t>
      </w:r>
    </w:p>
    <w:p>
      <w:pPr>
        <w:pStyle w:val="4"/>
        <w:spacing w:after="0"/>
        <w:ind w:firstLine="640" w:firstLineChars="200"/>
        <w:jc w:val="both"/>
        <w:rPr>
          <w:rFonts w:hint="default" w:eastAsia="仿宋_GB2312"/>
          <w:color w:val="auto"/>
          <w:highlight w:val="none"/>
          <w:lang w:val="en-US" w:eastAsia="zh-CN"/>
        </w:rPr>
      </w:pPr>
      <w:r>
        <w:rPr>
          <w:rFonts w:hint="eastAsia" w:ascii="仿宋_GB2312" w:hAnsi="宋体" w:eastAsia="仿宋_GB2312" w:cs="宋体"/>
          <w:color w:val="auto"/>
          <w:kern w:val="0"/>
          <w:sz w:val="32"/>
          <w:szCs w:val="32"/>
          <w:highlight w:val="none"/>
          <w:lang w:val="en-US" w:eastAsia="zh-CN"/>
        </w:rPr>
        <w:t>市、区人民政府应急管理部门负责指导本行政区域内应急预案数据库建设和管理工作；</w:t>
      </w:r>
      <w:r>
        <w:rPr>
          <w:rFonts w:ascii="仿宋_GB2312" w:hAnsi="仿宋" w:eastAsia="仿宋_GB2312" w:cs="Arial"/>
          <w:color w:val="auto"/>
          <w:sz w:val="32"/>
          <w:szCs w:val="32"/>
          <w:highlight w:val="none"/>
        </w:rPr>
        <w:t>有关职能机构或部门</w:t>
      </w:r>
      <w:r>
        <w:rPr>
          <w:rFonts w:hint="eastAsia" w:ascii="仿宋_GB2312" w:hAnsi="宋体" w:eastAsia="仿宋_GB2312" w:cs="宋体"/>
          <w:color w:val="auto"/>
          <w:kern w:val="0"/>
          <w:sz w:val="32"/>
          <w:szCs w:val="32"/>
          <w:highlight w:val="none"/>
          <w:lang w:val="en-US" w:eastAsia="zh-CN"/>
        </w:rPr>
        <w:t>负责本行业（领域）应急预案数据库建设和管理工作</w:t>
      </w:r>
      <w:r>
        <w:rPr>
          <w:rFonts w:hint="eastAsia" w:ascii="仿宋_GB2312" w:hAnsi="宋体" w:eastAsia="仿宋_GB2312" w:cs="宋体"/>
          <w:color w:val="auto"/>
          <w:kern w:val="0"/>
          <w:sz w:val="32"/>
          <w:szCs w:val="32"/>
          <w:highlight w:val="none"/>
        </w:rPr>
        <w:t>。</w:t>
      </w:r>
    </w:p>
    <w:p>
      <w:pPr>
        <w:pStyle w:val="4"/>
        <w:spacing w:after="0"/>
        <w:jc w:val="both"/>
        <w:rPr>
          <w:rFonts w:hint="eastAsia"/>
          <w:color w:val="auto"/>
          <w:highlight w:val="none"/>
        </w:rPr>
      </w:pPr>
    </w:p>
    <w:p>
      <w:pPr>
        <w:pStyle w:val="4"/>
        <w:spacing w:after="0"/>
        <w:jc w:val="both"/>
        <w:rPr>
          <w:rFonts w:hint="eastAsia"/>
          <w:color w:val="auto"/>
          <w:highlight w:val="none"/>
        </w:rPr>
      </w:pPr>
    </w:p>
    <w:p>
      <w:pPr>
        <w:pStyle w:val="4"/>
        <w:spacing w:after="0"/>
        <w:rPr>
          <w:color w:val="auto"/>
          <w:highlight w:val="none"/>
        </w:rPr>
      </w:pPr>
      <w:r>
        <w:rPr>
          <w:rFonts w:hint="eastAsia"/>
          <w:color w:val="auto"/>
          <w:highlight w:val="none"/>
        </w:rPr>
        <w:t>第二章 分类和内容</w:t>
      </w:r>
    </w:p>
    <w:p>
      <w:pPr>
        <w:widowControl/>
        <w:shd w:val="clear" w:color="auto" w:fill="FFFFFF"/>
        <w:adjustRightInd w:val="0"/>
        <w:snapToGrid w:val="0"/>
        <w:spacing w:after="0" w:line="560" w:lineRule="exact"/>
        <w:ind w:firstLine="640" w:firstLineChars="200"/>
        <w:rPr>
          <w:rFonts w:hint="default" w:ascii="仿宋_GB2312" w:hAnsi="宋体" w:eastAsia="仿宋_GB2312" w:cs="宋体"/>
          <w:color w:val="auto"/>
          <w:kern w:val="0"/>
          <w:sz w:val="32"/>
          <w:szCs w:val="32"/>
          <w:highlight w:val="none"/>
          <w:lang w:val="en-US" w:eastAsia="zh-CN"/>
        </w:rPr>
      </w:pPr>
      <w:r>
        <w:rPr>
          <w:rFonts w:hint="eastAsia" w:ascii="黑体" w:hAnsi="Calibri" w:eastAsia="黑体" w:cs="仿宋_GB2312"/>
          <w:b w:val="0"/>
          <w:color w:val="auto"/>
          <w:kern w:val="2"/>
          <w:sz w:val="32"/>
          <w:szCs w:val="32"/>
          <w:highlight w:val="none"/>
          <w:lang w:bidi="ar"/>
        </w:rPr>
        <w:t>第</w:t>
      </w:r>
      <w:r>
        <w:rPr>
          <w:rFonts w:hint="eastAsia" w:ascii="黑体" w:hAnsi="Calibri" w:eastAsia="黑体" w:cs="仿宋_GB2312"/>
          <w:b w:val="0"/>
          <w:color w:val="auto"/>
          <w:kern w:val="2"/>
          <w:sz w:val="32"/>
          <w:szCs w:val="32"/>
          <w:highlight w:val="none"/>
          <w:lang w:val="en-US" w:eastAsia="zh-CN" w:bidi="ar"/>
        </w:rPr>
        <w:t>七</w:t>
      </w:r>
      <w:r>
        <w:rPr>
          <w:rFonts w:hint="eastAsia" w:ascii="黑体" w:hAnsi="Calibri" w:eastAsia="黑体" w:cs="仿宋_GB2312"/>
          <w:b w:val="0"/>
          <w:color w:val="auto"/>
          <w:kern w:val="2"/>
          <w:sz w:val="32"/>
          <w:szCs w:val="32"/>
          <w:highlight w:val="none"/>
          <w:lang w:bidi="ar"/>
        </w:rPr>
        <w:t>条</w:t>
      </w:r>
      <w:r>
        <w:rPr>
          <w:rFonts w:hint="eastAsia"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lang w:val="en-US" w:eastAsia="zh-CN"/>
        </w:rPr>
        <w:t>应急预案按照制定主体划分，可分为政府及其部门应急预案、基层组织和单位应急预案两大类。</w:t>
      </w:r>
    </w:p>
    <w:p>
      <w:pPr>
        <w:pStyle w:val="11"/>
        <w:widowControl w:val="0"/>
        <w:spacing w:before="0" w:beforeAutospacing="0" w:after="0" w:afterAutospacing="0" w:line="579" w:lineRule="exact"/>
        <w:ind w:firstLine="640" w:firstLineChars="200"/>
        <w:jc w:val="both"/>
        <w:rPr>
          <w:rFonts w:ascii="仿宋_GB2312" w:hAnsi="仿宋" w:eastAsia="仿宋_GB2312" w:cs="Arial"/>
          <w:bCs/>
          <w:color w:val="auto"/>
          <w:sz w:val="32"/>
          <w:szCs w:val="32"/>
          <w:highlight w:val="none"/>
        </w:rPr>
      </w:pPr>
      <w:r>
        <w:rPr>
          <w:rFonts w:ascii="黑体" w:hAnsi="Calibri" w:eastAsia="黑体" w:cs="仿宋_GB2312"/>
          <w:color w:val="auto"/>
          <w:kern w:val="2"/>
          <w:sz w:val="32"/>
          <w:szCs w:val="32"/>
          <w:highlight w:val="none"/>
          <w:lang w:bidi="ar"/>
        </w:rPr>
        <w:t>第</w:t>
      </w:r>
      <w:r>
        <w:rPr>
          <w:rFonts w:hint="eastAsia" w:ascii="黑体" w:hAnsi="Calibri" w:eastAsia="黑体" w:cs="仿宋_GB2312"/>
          <w:color w:val="auto"/>
          <w:kern w:val="2"/>
          <w:sz w:val="32"/>
          <w:szCs w:val="32"/>
          <w:highlight w:val="none"/>
          <w:lang w:val="en-US" w:eastAsia="zh-CN" w:bidi="ar"/>
        </w:rPr>
        <w:t>八</w:t>
      </w:r>
      <w:r>
        <w:rPr>
          <w:rFonts w:ascii="黑体" w:hAnsi="Calibri" w:eastAsia="黑体" w:cs="仿宋_GB2312"/>
          <w:color w:val="auto"/>
          <w:kern w:val="2"/>
          <w:sz w:val="32"/>
          <w:szCs w:val="32"/>
          <w:highlight w:val="none"/>
          <w:lang w:bidi="ar"/>
        </w:rPr>
        <w:t xml:space="preserve">条 </w:t>
      </w:r>
      <w:r>
        <w:rPr>
          <w:rFonts w:ascii="仿宋_GB2312" w:hAnsi="仿宋" w:eastAsia="仿宋_GB2312" w:cs="Arial"/>
          <w:bCs/>
          <w:color w:val="auto"/>
          <w:sz w:val="32"/>
          <w:szCs w:val="32"/>
          <w:highlight w:val="none"/>
        </w:rPr>
        <w:t>政府及其部门应急预案由</w:t>
      </w:r>
      <w:r>
        <w:rPr>
          <w:rFonts w:hint="eastAsia" w:ascii="仿宋_GB2312" w:hAnsi="仿宋" w:eastAsia="仿宋_GB2312" w:cs="Arial"/>
          <w:bCs/>
          <w:color w:val="auto"/>
          <w:sz w:val="32"/>
          <w:szCs w:val="32"/>
          <w:highlight w:val="none"/>
          <w:lang w:val="en-US" w:eastAsia="zh-CN"/>
        </w:rPr>
        <w:t>市、区</w:t>
      </w:r>
      <w:r>
        <w:rPr>
          <w:rFonts w:ascii="仿宋_GB2312" w:hAnsi="仿宋" w:eastAsia="仿宋_GB2312" w:cs="Arial"/>
          <w:bCs/>
          <w:color w:val="auto"/>
          <w:sz w:val="32"/>
          <w:szCs w:val="32"/>
          <w:highlight w:val="none"/>
        </w:rPr>
        <w:t>人民政府及其部门或派出机构制定，包括总体应急预案、专项应急预案、部门应急预案等。</w:t>
      </w:r>
    </w:p>
    <w:p>
      <w:pPr>
        <w:pStyle w:val="11"/>
        <w:widowControl w:val="0"/>
        <w:spacing w:before="0" w:beforeAutospacing="0" w:after="0" w:afterAutospacing="0" w:line="579" w:lineRule="exact"/>
        <w:ind w:firstLine="640" w:firstLineChars="200"/>
        <w:jc w:val="both"/>
        <w:rPr>
          <w:rFonts w:hint="eastAsia" w:ascii="仿宋_GB2312" w:hAnsi="仿宋" w:eastAsia="仿宋_GB2312" w:cs="Arial"/>
          <w:bCs/>
          <w:color w:val="auto"/>
          <w:sz w:val="32"/>
          <w:szCs w:val="32"/>
          <w:highlight w:val="none"/>
          <w:lang w:eastAsia="zh-CN"/>
        </w:rPr>
      </w:pPr>
      <w:r>
        <w:rPr>
          <w:rFonts w:hint="eastAsia" w:ascii="仿宋_GB2312" w:hAnsi="Times New Roman" w:eastAsia="仿宋_GB2312" w:cs="Times New Roman"/>
          <w:color w:val="auto"/>
          <w:kern w:val="32"/>
          <w:sz w:val="32"/>
          <w:szCs w:val="20"/>
          <w:highlight w:val="none"/>
          <w:lang w:eastAsia="zh-CN"/>
        </w:rPr>
        <w:t>（</w:t>
      </w:r>
      <w:r>
        <w:rPr>
          <w:rFonts w:hint="eastAsia" w:ascii="仿宋_GB2312" w:hAnsi="Times New Roman" w:eastAsia="仿宋_GB2312" w:cs="Times New Roman"/>
          <w:color w:val="auto"/>
          <w:kern w:val="32"/>
          <w:sz w:val="32"/>
          <w:szCs w:val="20"/>
          <w:highlight w:val="none"/>
          <w:lang w:val="en-US" w:eastAsia="zh-CN"/>
        </w:rPr>
        <w:t>一</w:t>
      </w:r>
      <w:r>
        <w:rPr>
          <w:rFonts w:hint="eastAsia" w:ascii="仿宋_GB2312" w:hAnsi="Times New Roman" w:eastAsia="仿宋_GB2312" w:cs="Times New Roman"/>
          <w:color w:val="auto"/>
          <w:kern w:val="32"/>
          <w:sz w:val="32"/>
          <w:szCs w:val="20"/>
          <w:highlight w:val="none"/>
          <w:lang w:eastAsia="zh-CN"/>
        </w:rPr>
        <w:t>）</w:t>
      </w:r>
      <w:r>
        <w:rPr>
          <w:rFonts w:hint="eastAsia" w:ascii="仿宋_GB2312" w:hAnsi="Times New Roman" w:eastAsia="仿宋_GB2312" w:cs="Times New Roman"/>
          <w:color w:val="auto"/>
          <w:kern w:val="32"/>
          <w:sz w:val="32"/>
          <w:szCs w:val="20"/>
          <w:highlight w:val="none"/>
        </w:rPr>
        <w:t>总体应急预案是应急预案体系的总纲，是</w:t>
      </w:r>
      <w:r>
        <w:rPr>
          <w:rFonts w:hint="eastAsia" w:ascii="仿宋_GB2312" w:hAnsi="Times New Roman" w:eastAsia="仿宋_GB2312" w:cs="Times New Roman"/>
          <w:color w:val="auto"/>
          <w:kern w:val="32"/>
          <w:sz w:val="32"/>
          <w:szCs w:val="20"/>
          <w:highlight w:val="none"/>
          <w:lang w:val="en-US" w:eastAsia="zh-CN"/>
        </w:rPr>
        <w:t>市、区</w:t>
      </w:r>
      <w:r>
        <w:rPr>
          <w:rFonts w:hint="eastAsia" w:ascii="仿宋_GB2312" w:hAnsi="Times New Roman" w:eastAsia="仿宋_GB2312" w:cs="Times New Roman"/>
          <w:color w:val="auto"/>
          <w:kern w:val="32"/>
          <w:sz w:val="32"/>
          <w:szCs w:val="20"/>
          <w:highlight w:val="none"/>
        </w:rPr>
        <w:t>人民政府组织应对各类突发事件的总体制度安排</w:t>
      </w:r>
      <w:r>
        <w:rPr>
          <w:rFonts w:hint="eastAsia" w:ascii="仿宋_GB2312" w:hAnsi="Times New Roman" w:eastAsia="仿宋_GB2312" w:cs="Times New Roman"/>
          <w:color w:val="auto"/>
          <w:kern w:val="32"/>
          <w:sz w:val="32"/>
          <w:szCs w:val="20"/>
          <w:highlight w:val="none"/>
          <w:lang w:eastAsia="zh-CN"/>
        </w:rPr>
        <w:t>，</w:t>
      </w:r>
      <w:r>
        <w:rPr>
          <w:rFonts w:hint="eastAsia" w:ascii="仿宋_GB2312" w:hAnsi="Times New Roman" w:eastAsia="仿宋_GB2312" w:cs="Times New Roman"/>
          <w:color w:val="auto"/>
          <w:kern w:val="24"/>
          <w:sz w:val="32"/>
          <w:szCs w:val="32"/>
          <w:highlight w:val="none"/>
        </w:rPr>
        <w:t>由市、区应急管理部门组织编制</w:t>
      </w:r>
      <w:r>
        <w:rPr>
          <w:rFonts w:hint="eastAsia" w:ascii="仿宋_GB2312" w:hAnsi="Times New Roman" w:eastAsia="仿宋_GB2312" w:cs="Times New Roman"/>
          <w:color w:val="auto"/>
          <w:kern w:val="24"/>
          <w:sz w:val="32"/>
          <w:szCs w:val="32"/>
          <w:highlight w:val="none"/>
          <w:lang w:val="en-US" w:eastAsia="zh-CN"/>
        </w:rPr>
        <w:t>并管理</w:t>
      </w:r>
      <w:r>
        <w:rPr>
          <w:rFonts w:hint="eastAsia" w:ascii="仿宋_GB2312" w:hAnsi="Times New Roman" w:eastAsia="仿宋_GB2312" w:cs="Times New Roman"/>
          <w:color w:val="auto"/>
          <w:kern w:val="24"/>
          <w:sz w:val="32"/>
          <w:szCs w:val="32"/>
          <w:highlight w:val="none"/>
          <w:lang w:eastAsia="zh-CN"/>
        </w:rPr>
        <w:t>。</w:t>
      </w:r>
    </w:p>
    <w:p>
      <w:pPr>
        <w:pStyle w:val="11"/>
        <w:widowControl w:val="0"/>
        <w:spacing w:before="0" w:beforeAutospacing="0" w:after="0" w:afterAutospacing="0" w:line="579" w:lineRule="exact"/>
        <w:ind w:firstLine="640" w:firstLineChars="200"/>
        <w:jc w:val="both"/>
        <w:rPr>
          <w:rFonts w:hint="eastAsia" w:ascii="仿宋_GB2312" w:hAnsi="仿宋" w:eastAsia="仿宋_GB2312" w:cs="Arial"/>
          <w:color w:val="auto"/>
          <w:sz w:val="32"/>
          <w:szCs w:val="32"/>
          <w:highlight w:val="none"/>
          <w:lang w:val="en-US" w:eastAsia="zh-CN"/>
        </w:rPr>
      </w:pPr>
      <w:r>
        <w:rPr>
          <w:rFonts w:hint="eastAsia" w:ascii="仿宋_GB2312" w:hAnsi="仿宋" w:eastAsia="仿宋_GB2312" w:cs="Arial"/>
          <w:bCs/>
          <w:color w:val="auto"/>
          <w:sz w:val="32"/>
          <w:szCs w:val="32"/>
          <w:highlight w:val="none"/>
          <w:lang w:val="en-US" w:eastAsia="zh-CN"/>
        </w:rPr>
        <w:t>（二）专项应急预案是市、区人民政府为</w:t>
      </w:r>
      <w:r>
        <w:rPr>
          <w:rFonts w:hint="eastAsia" w:ascii="仿宋_GB2312" w:hAnsi="Times New Roman" w:eastAsia="仿宋_GB2312" w:cs="Times New Roman"/>
          <w:color w:val="auto"/>
          <w:kern w:val="32"/>
          <w:sz w:val="32"/>
          <w:szCs w:val="20"/>
          <w:highlight w:val="none"/>
        </w:rPr>
        <w:t>应对某一类型</w:t>
      </w:r>
      <w:r>
        <w:rPr>
          <w:rFonts w:hint="eastAsia" w:ascii="仿宋_GB2312" w:hAnsi="Times New Roman" w:eastAsia="仿宋_GB2312" w:cs="Times New Roman"/>
          <w:color w:val="auto"/>
          <w:kern w:val="32"/>
          <w:sz w:val="32"/>
          <w:szCs w:val="20"/>
          <w:highlight w:val="none"/>
          <w:lang w:val="en-US" w:eastAsia="zh-CN"/>
        </w:rPr>
        <w:t>或某几种类型</w:t>
      </w:r>
      <w:r>
        <w:rPr>
          <w:rFonts w:hint="eastAsia" w:ascii="仿宋_GB2312" w:hAnsi="Times New Roman" w:eastAsia="仿宋_GB2312" w:cs="Times New Roman"/>
          <w:color w:val="auto"/>
          <w:kern w:val="32"/>
          <w:sz w:val="32"/>
          <w:szCs w:val="20"/>
          <w:highlight w:val="none"/>
        </w:rPr>
        <w:t>突发事</w:t>
      </w:r>
      <w:r>
        <w:rPr>
          <w:rFonts w:hint="eastAsia" w:ascii="仿宋_GB2312" w:hAnsi="仿宋" w:eastAsia="仿宋_GB2312" w:cs="Arial"/>
          <w:bCs/>
          <w:color w:val="auto"/>
          <w:sz w:val="32"/>
          <w:szCs w:val="32"/>
          <w:highlight w:val="none"/>
          <w:lang w:val="en-US" w:eastAsia="zh-CN"/>
        </w:rPr>
        <w:t>件，或者针对</w:t>
      </w:r>
      <w:r>
        <w:rPr>
          <w:rFonts w:hint="eastAsia" w:ascii="仿宋_GB2312" w:hAnsi="宋体" w:eastAsia="仿宋_GB2312" w:cs="宋体"/>
          <w:color w:val="auto"/>
          <w:kern w:val="0"/>
          <w:sz w:val="32"/>
          <w:szCs w:val="32"/>
          <w:highlight w:val="none"/>
        </w:rPr>
        <w:t>重要基础设施</w:t>
      </w:r>
      <w:r>
        <w:rPr>
          <w:rFonts w:hint="eastAsia" w:ascii="仿宋_GB2312"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生命线工程</w:t>
      </w:r>
      <w:r>
        <w:rPr>
          <w:rFonts w:hint="eastAsia" w:ascii="仿宋_GB2312" w:eastAsia="仿宋_GB2312" w:cs="宋体"/>
          <w:color w:val="auto"/>
          <w:kern w:val="0"/>
          <w:sz w:val="32"/>
          <w:szCs w:val="32"/>
          <w:highlight w:val="none"/>
          <w:lang w:eastAsia="zh-CN"/>
        </w:rPr>
        <w:t>、</w:t>
      </w:r>
      <w:r>
        <w:rPr>
          <w:rFonts w:hint="eastAsia" w:ascii="仿宋_GB2312" w:hAnsi="仿宋" w:eastAsia="仿宋_GB2312" w:cs="Arial"/>
          <w:bCs/>
          <w:color w:val="auto"/>
          <w:sz w:val="32"/>
          <w:szCs w:val="32"/>
          <w:highlight w:val="none"/>
          <w:lang w:val="en-US" w:eastAsia="zh-CN"/>
        </w:rPr>
        <w:t>重大活动保障、应急保障</w:t>
      </w:r>
      <w:r>
        <w:rPr>
          <w:rFonts w:hint="eastAsia" w:ascii="仿宋_GB2312" w:hAnsi="Times New Roman" w:eastAsia="仿宋_GB2312" w:cs="Times New Roman"/>
          <w:color w:val="auto"/>
          <w:kern w:val="32"/>
          <w:sz w:val="32"/>
          <w:szCs w:val="20"/>
          <w:highlight w:val="none"/>
          <w:lang w:val="en-US" w:eastAsia="zh-CN"/>
        </w:rPr>
        <w:t>等重要专项工作而预先制定的涉及多个部门职责的方案，</w:t>
      </w:r>
      <w:r>
        <w:rPr>
          <w:rFonts w:ascii="仿宋_GB2312" w:hAnsi="仿宋" w:eastAsia="仿宋_GB2312" w:cs="Arial"/>
          <w:color w:val="auto"/>
          <w:sz w:val="32"/>
          <w:szCs w:val="32"/>
          <w:highlight w:val="none"/>
        </w:rPr>
        <w:t>由市、区人民政府有关职能机构或部门</w:t>
      </w:r>
      <w:r>
        <w:rPr>
          <w:rFonts w:hint="eastAsia" w:ascii="仿宋_GB2312" w:hAnsi="仿宋" w:eastAsia="仿宋_GB2312" w:cs="Arial"/>
          <w:color w:val="auto"/>
          <w:sz w:val="32"/>
          <w:szCs w:val="32"/>
          <w:highlight w:val="none"/>
          <w:lang w:val="en-US" w:eastAsia="zh-CN"/>
        </w:rPr>
        <w:t>组织编制并管理。</w:t>
      </w:r>
    </w:p>
    <w:p>
      <w:pPr>
        <w:pStyle w:val="11"/>
        <w:widowControl w:val="0"/>
        <w:spacing w:before="0" w:beforeAutospacing="0" w:after="0" w:afterAutospacing="0" w:line="579" w:lineRule="exact"/>
        <w:ind w:firstLine="640" w:firstLineChars="200"/>
        <w:jc w:val="both"/>
        <w:rPr>
          <w:rFonts w:ascii="仿宋_GB2312" w:hAnsi="仿宋" w:eastAsia="仿宋_GB2312" w:cs="Arial"/>
          <w:color w:val="auto"/>
          <w:sz w:val="32"/>
          <w:szCs w:val="32"/>
          <w:highlight w:val="none"/>
        </w:rPr>
      </w:pPr>
      <w:r>
        <w:rPr>
          <w:rFonts w:hint="eastAsia" w:ascii="仿宋_GB2312" w:hAnsi="仿宋" w:eastAsia="仿宋_GB2312" w:cs="Arial"/>
          <w:color w:val="auto"/>
          <w:sz w:val="32"/>
          <w:szCs w:val="32"/>
          <w:highlight w:val="none"/>
          <w:lang w:eastAsia="zh-CN"/>
        </w:rPr>
        <w:t>（</w:t>
      </w:r>
      <w:r>
        <w:rPr>
          <w:rFonts w:hint="eastAsia" w:ascii="仿宋_GB2312" w:hAnsi="仿宋" w:eastAsia="仿宋_GB2312" w:cs="Arial"/>
          <w:color w:val="auto"/>
          <w:sz w:val="32"/>
          <w:szCs w:val="32"/>
          <w:highlight w:val="none"/>
          <w:lang w:val="en-US" w:eastAsia="zh-CN"/>
        </w:rPr>
        <w:t>三</w:t>
      </w:r>
      <w:r>
        <w:rPr>
          <w:rFonts w:hint="eastAsia" w:ascii="仿宋_GB2312" w:hAnsi="仿宋" w:eastAsia="仿宋_GB2312" w:cs="Arial"/>
          <w:color w:val="auto"/>
          <w:sz w:val="32"/>
          <w:szCs w:val="32"/>
          <w:highlight w:val="none"/>
          <w:lang w:eastAsia="zh-CN"/>
        </w:rPr>
        <w:t>）</w:t>
      </w:r>
      <w:r>
        <w:rPr>
          <w:rFonts w:ascii="仿宋_GB2312" w:hAnsi="仿宋" w:eastAsia="仿宋_GB2312" w:cs="Arial"/>
          <w:color w:val="auto"/>
          <w:sz w:val="32"/>
          <w:szCs w:val="32"/>
          <w:highlight w:val="none"/>
        </w:rPr>
        <w:t>部门应急预案是</w:t>
      </w:r>
      <w:r>
        <w:rPr>
          <w:rFonts w:hint="eastAsia" w:ascii="仿宋_GB2312" w:hAnsi="仿宋" w:eastAsia="仿宋_GB2312" w:cs="Arial"/>
          <w:color w:val="auto"/>
          <w:sz w:val="32"/>
          <w:szCs w:val="32"/>
          <w:highlight w:val="none"/>
          <w:lang w:val="en-US" w:eastAsia="zh-CN"/>
        </w:rPr>
        <w:t>市、区人民</w:t>
      </w:r>
      <w:r>
        <w:rPr>
          <w:rFonts w:ascii="仿宋_GB2312" w:hAnsi="仿宋" w:eastAsia="仿宋_GB2312" w:cs="Arial"/>
          <w:color w:val="auto"/>
          <w:sz w:val="32"/>
          <w:szCs w:val="32"/>
          <w:highlight w:val="none"/>
        </w:rPr>
        <w:t>政府有关</w:t>
      </w:r>
      <w:r>
        <w:rPr>
          <w:rFonts w:hint="eastAsia" w:ascii="仿宋_GB2312" w:hAnsi="仿宋" w:eastAsia="仿宋_GB2312" w:cs="Arial"/>
          <w:color w:val="auto"/>
          <w:sz w:val="32"/>
          <w:szCs w:val="32"/>
          <w:highlight w:val="none"/>
          <w:lang w:val="en-US" w:eastAsia="zh-CN"/>
        </w:rPr>
        <w:t>职能机构或</w:t>
      </w:r>
      <w:r>
        <w:rPr>
          <w:rFonts w:ascii="仿宋_GB2312" w:hAnsi="仿宋" w:eastAsia="仿宋_GB2312" w:cs="Arial"/>
          <w:color w:val="auto"/>
          <w:sz w:val="32"/>
          <w:szCs w:val="32"/>
          <w:highlight w:val="none"/>
        </w:rPr>
        <w:t>部门根据总体应急预案、专项应急预案和部门职责而预先制定的方案，由市、区人民政府有关</w:t>
      </w:r>
      <w:r>
        <w:rPr>
          <w:rFonts w:hint="eastAsia" w:ascii="仿宋_GB2312" w:hAnsi="仿宋" w:eastAsia="仿宋_GB2312" w:cs="Arial"/>
          <w:color w:val="auto"/>
          <w:sz w:val="32"/>
          <w:szCs w:val="32"/>
          <w:highlight w:val="none"/>
          <w:lang w:val="en-US" w:eastAsia="zh-CN"/>
        </w:rPr>
        <w:t>职能机构或</w:t>
      </w:r>
      <w:r>
        <w:rPr>
          <w:rFonts w:ascii="仿宋_GB2312" w:hAnsi="仿宋" w:eastAsia="仿宋_GB2312" w:cs="Arial"/>
          <w:color w:val="auto"/>
          <w:sz w:val="32"/>
          <w:szCs w:val="32"/>
          <w:highlight w:val="none"/>
        </w:rPr>
        <w:t>部门</w:t>
      </w:r>
      <w:r>
        <w:rPr>
          <w:rFonts w:hint="eastAsia" w:ascii="仿宋_GB2312" w:hAnsi="仿宋" w:eastAsia="仿宋_GB2312" w:cs="Arial"/>
          <w:color w:val="auto"/>
          <w:sz w:val="32"/>
          <w:szCs w:val="32"/>
          <w:highlight w:val="none"/>
          <w:lang w:val="en-US" w:eastAsia="zh-CN"/>
        </w:rPr>
        <w:t>组织编制并管理。</w:t>
      </w:r>
    </w:p>
    <w:p>
      <w:pPr>
        <w:widowControl/>
        <w:shd w:val="clear" w:color="auto" w:fill="FFFFFF"/>
        <w:adjustRightInd w:val="0"/>
        <w:snapToGrid w:val="0"/>
        <w:spacing w:after="0" w:line="560" w:lineRule="exact"/>
        <w:ind w:firstLine="640" w:firstLineChars="200"/>
        <w:rPr>
          <w:rFonts w:hint="eastAsia" w:ascii="黑体" w:hAnsi="Calibri" w:eastAsia="仿宋_GB2312" w:cs="仿宋_GB2312"/>
          <w:b w:val="0"/>
          <w:color w:val="auto"/>
          <w:kern w:val="2"/>
          <w:sz w:val="32"/>
          <w:szCs w:val="32"/>
          <w:highlight w:val="none"/>
          <w:lang w:eastAsia="zh-CN" w:bidi="ar"/>
        </w:rPr>
      </w:pPr>
      <w:r>
        <w:rPr>
          <w:rFonts w:hint="eastAsia" w:ascii="仿宋_GB2312" w:hAnsi="仿宋" w:eastAsia="仿宋_GB2312" w:cs="Arial"/>
          <w:color w:val="auto"/>
          <w:sz w:val="32"/>
          <w:szCs w:val="32"/>
          <w:highlight w:val="none"/>
          <w:lang w:val="en-US" w:eastAsia="zh-CN"/>
        </w:rPr>
        <w:t>（四）基层组织和单位</w:t>
      </w:r>
      <w:r>
        <w:rPr>
          <w:rFonts w:ascii="仿宋_GB2312" w:hAnsi="仿宋" w:eastAsia="仿宋_GB2312" w:cs="Arial"/>
          <w:color w:val="auto"/>
          <w:sz w:val="32"/>
          <w:szCs w:val="32"/>
          <w:highlight w:val="none"/>
        </w:rPr>
        <w:t>可参照市、区有关做法，结合实际</w:t>
      </w:r>
      <w:r>
        <w:rPr>
          <w:rFonts w:hint="eastAsia" w:ascii="仿宋_GB2312" w:hAnsi="仿宋" w:eastAsia="仿宋_GB2312" w:cs="Arial"/>
          <w:color w:val="auto"/>
          <w:sz w:val="32"/>
          <w:szCs w:val="32"/>
          <w:highlight w:val="none"/>
          <w:lang w:val="en-US" w:eastAsia="zh-CN"/>
        </w:rPr>
        <w:t>组织</w:t>
      </w:r>
      <w:r>
        <w:rPr>
          <w:rFonts w:ascii="仿宋_GB2312" w:hAnsi="仿宋" w:eastAsia="仿宋_GB2312" w:cs="Arial"/>
          <w:color w:val="auto"/>
          <w:sz w:val="32"/>
          <w:szCs w:val="32"/>
          <w:highlight w:val="none"/>
        </w:rPr>
        <w:t>编制</w:t>
      </w:r>
      <w:r>
        <w:rPr>
          <w:rFonts w:hint="eastAsia" w:ascii="仿宋_GB2312" w:hAnsi="仿宋" w:eastAsia="仿宋_GB2312" w:cs="Arial"/>
          <w:color w:val="auto"/>
          <w:sz w:val="32"/>
          <w:szCs w:val="32"/>
          <w:highlight w:val="none"/>
          <w:lang w:val="en-US" w:eastAsia="zh-CN"/>
        </w:rPr>
        <w:t>并管理相关</w:t>
      </w:r>
      <w:r>
        <w:rPr>
          <w:rFonts w:ascii="仿宋_GB2312" w:hAnsi="仿宋" w:eastAsia="仿宋_GB2312" w:cs="Arial"/>
          <w:color w:val="auto"/>
          <w:sz w:val="32"/>
          <w:szCs w:val="32"/>
          <w:highlight w:val="none"/>
        </w:rPr>
        <w:t>应急预案</w:t>
      </w:r>
      <w:r>
        <w:rPr>
          <w:rFonts w:hint="eastAsia" w:ascii="仿宋_GB2312" w:hAnsi="仿宋" w:eastAsia="仿宋_GB2312" w:cs="Arial"/>
          <w:color w:val="auto"/>
          <w:sz w:val="32"/>
          <w:szCs w:val="32"/>
          <w:highlight w:val="none"/>
          <w:lang w:val="en-US" w:eastAsia="zh-CN"/>
        </w:rPr>
        <w:t>，由基层组织和单位应急预案，</w:t>
      </w:r>
      <w:r>
        <w:rPr>
          <w:rFonts w:hint="eastAsia" w:ascii="仿宋_GB2312" w:hAnsi="仿宋" w:eastAsia="仿宋_GB2312" w:cs="Arial"/>
          <w:color w:val="auto"/>
          <w:sz w:val="32"/>
          <w:szCs w:val="32"/>
          <w:highlight w:val="none"/>
        </w:rPr>
        <w:t>由机关、企业、事业单位、社会组织和村（居）民委员会等法人和基层组织制定</w:t>
      </w:r>
      <w:r>
        <w:rPr>
          <w:rFonts w:hint="eastAsia" w:ascii="仿宋_GB2312" w:hAnsi="仿宋" w:eastAsia="仿宋_GB2312" w:cs="Arial"/>
          <w:color w:val="auto"/>
          <w:sz w:val="32"/>
          <w:szCs w:val="32"/>
          <w:highlight w:val="none"/>
          <w:lang w:val="en-US" w:eastAsia="zh-CN"/>
        </w:rPr>
        <w:t>。鼓励相邻、相近区域的区</w:t>
      </w:r>
      <w:r>
        <w:rPr>
          <w:rFonts w:hint="eastAsia" w:ascii="仿宋_GB2312" w:hAnsi="仿宋_GB2312" w:eastAsia="仿宋_GB2312" w:cs="仿宋_GB2312"/>
          <w:color w:val="auto"/>
          <w:kern w:val="0"/>
          <w:sz w:val="32"/>
          <w:szCs w:val="32"/>
          <w:highlight w:val="none"/>
          <w:u w:val="none"/>
        </w:rPr>
        <w:t>人民政府</w:t>
      </w:r>
      <w:r>
        <w:rPr>
          <w:rFonts w:hint="eastAsia" w:ascii="仿宋_GB2312" w:hAnsi="仿宋_GB2312" w:eastAsia="仿宋_GB2312" w:cs="仿宋_GB2312"/>
          <w:color w:val="auto"/>
          <w:kern w:val="0"/>
          <w:sz w:val="32"/>
          <w:szCs w:val="32"/>
          <w:highlight w:val="none"/>
          <w:u w:val="none"/>
          <w:lang w:val="en-US" w:eastAsia="zh-CN"/>
        </w:rPr>
        <w:t>有关职能机构或部门</w:t>
      </w:r>
      <w:r>
        <w:rPr>
          <w:rFonts w:hint="eastAsia" w:ascii="仿宋_GB2312" w:hAnsi="仿宋_GB2312" w:eastAsia="仿宋_GB2312" w:cs="仿宋_GB2312"/>
          <w:color w:val="auto"/>
          <w:kern w:val="0"/>
          <w:sz w:val="32"/>
          <w:szCs w:val="32"/>
          <w:highlight w:val="none"/>
          <w:u w:val="none"/>
        </w:rPr>
        <w:t>联合制定</w:t>
      </w:r>
      <w:r>
        <w:rPr>
          <w:rFonts w:hint="eastAsia" w:ascii="仿宋_GB2312" w:hAnsi="仿宋_GB2312" w:eastAsia="仿宋_GB2312" w:cs="仿宋_GB2312"/>
          <w:color w:val="auto"/>
          <w:kern w:val="0"/>
          <w:sz w:val="32"/>
          <w:szCs w:val="32"/>
          <w:highlight w:val="none"/>
          <w:u w:val="none"/>
          <w:lang w:val="en-US" w:eastAsia="zh-CN"/>
        </w:rPr>
        <w:t>相关应急预案。</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黑体" w:hAnsi="Calibri" w:eastAsia="黑体" w:cs="仿宋_GB2312"/>
          <w:b w:val="0"/>
          <w:color w:val="auto"/>
          <w:kern w:val="2"/>
          <w:sz w:val="32"/>
          <w:szCs w:val="32"/>
          <w:highlight w:val="none"/>
          <w:lang w:bidi="ar"/>
        </w:rPr>
        <w:t>第</w:t>
      </w:r>
      <w:r>
        <w:rPr>
          <w:rFonts w:hint="eastAsia" w:ascii="黑体" w:hAnsi="Calibri" w:eastAsia="黑体" w:cs="仿宋_GB2312"/>
          <w:b w:val="0"/>
          <w:color w:val="auto"/>
          <w:kern w:val="2"/>
          <w:sz w:val="32"/>
          <w:szCs w:val="32"/>
          <w:highlight w:val="none"/>
          <w:lang w:val="en-US" w:eastAsia="zh-CN" w:bidi="ar"/>
        </w:rPr>
        <w:t>九</w:t>
      </w:r>
      <w:r>
        <w:rPr>
          <w:rFonts w:hint="eastAsia" w:ascii="黑体" w:hAnsi="Calibri" w:eastAsia="黑体" w:cs="仿宋_GB2312"/>
          <w:b w:val="0"/>
          <w:color w:val="auto"/>
          <w:kern w:val="2"/>
          <w:sz w:val="32"/>
          <w:szCs w:val="32"/>
          <w:highlight w:val="none"/>
          <w:lang w:bidi="ar"/>
        </w:rPr>
        <w:t>条</w:t>
      </w:r>
      <w:r>
        <w:rPr>
          <w:rFonts w:hint="eastAsia" w:ascii="仿宋_GB2312" w:hAnsi="宋体" w:eastAsia="仿宋_GB2312" w:cs="宋体"/>
          <w:color w:val="auto"/>
          <w:kern w:val="0"/>
          <w:sz w:val="32"/>
          <w:szCs w:val="32"/>
          <w:highlight w:val="none"/>
        </w:rPr>
        <w:t xml:space="preserve"> 市、区总体应急预案，侧重规定突发事件应对的基本原则、</w:t>
      </w:r>
      <w:r>
        <w:rPr>
          <w:rFonts w:hint="eastAsia" w:ascii="仿宋_GB2312" w:hAnsi="宋体" w:eastAsia="仿宋_GB2312" w:cs="宋体"/>
          <w:color w:val="auto"/>
          <w:kern w:val="0"/>
          <w:sz w:val="32"/>
          <w:szCs w:val="32"/>
          <w:highlight w:val="none"/>
          <w:lang w:val="en-US" w:eastAsia="zh-CN"/>
        </w:rPr>
        <w:t>分类分级、</w:t>
      </w:r>
      <w:r>
        <w:rPr>
          <w:rFonts w:hint="eastAsia" w:ascii="仿宋_GB2312" w:hAnsi="宋体" w:eastAsia="仿宋_GB2312" w:cs="宋体"/>
          <w:color w:val="auto"/>
          <w:kern w:val="0"/>
          <w:sz w:val="32"/>
          <w:szCs w:val="32"/>
          <w:highlight w:val="none"/>
        </w:rPr>
        <w:t>组织体系、运行机制</w:t>
      </w:r>
      <w:r>
        <w:rPr>
          <w:rFonts w:hint="eastAsia" w:ascii="仿宋_GB2312" w:hAnsi="宋体" w:eastAsia="仿宋_GB2312" w:cs="宋体"/>
          <w:color w:val="auto"/>
          <w:kern w:val="0"/>
          <w:sz w:val="32"/>
          <w:szCs w:val="32"/>
          <w:highlight w:val="none"/>
          <w:lang w:val="en-US" w:eastAsia="zh-CN"/>
        </w:rPr>
        <w:t>以及应急保障的总体安排等。</w:t>
      </w:r>
    </w:p>
    <w:p>
      <w:pPr>
        <w:widowControl/>
        <w:shd w:val="clear" w:color="auto" w:fill="FFFFFF"/>
        <w:adjustRightInd w:val="0"/>
        <w:snapToGrid w:val="0"/>
        <w:spacing w:after="0" w:line="560" w:lineRule="exact"/>
        <w:ind w:firstLine="640" w:firstLineChars="200"/>
        <w:rPr>
          <w:rFonts w:hint="eastAsia" w:ascii="仿宋_GB2312" w:hAnsi="仿宋" w:eastAsia="仿宋_GB2312" w:cs="仿宋_GB2312"/>
          <w:color w:val="auto"/>
          <w:sz w:val="32"/>
          <w:szCs w:val="32"/>
          <w:highlight w:val="none"/>
          <w:lang w:eastAsia="zh-CN"/>
        </w:rPr>
      </w:pPr>
      <w:r>
        <w:rPr>
          <w:rFonts w:ascii="仿宋_GB2312" w:hAnsi="仿宋" w:eastAsia="仿宋_GB2312" w:cs="仿宋_GB2312"/>
          <w:color w:val="auto"/>
          <w:sz w:val="32"/>
          <w:szCs w:val="32"/>
          <w:highlight w:val="none"/>
        </w:rPr>
        <w:t>市级专项和部门应急预案，侧重明确突发事件的</w:t>
      </w:r>
      <w:r>
        <w:rPr>
          <w:rFonts w:hint="eastAsia" w:ascii="仿宋_GB2312" w:hAnsi="仿宋" w:eastAsia="仿宋_GB2312" w:cs="仿宋_GB2312"/>
          <w:color w:val="auto"/>
          <w:sz w:val="32"/>
          <w:szCs w:val="32"/>
          <w:highlight w:val="none"/>
          <w:lang w:val="en-US" w:eastAsia="zh-CN"/>
        </w:rPr>
        <w:t>风险状况</w:t>
      </w:r>
      <w:r>
        <w:rPr>
          <w:rFonts w:ascii="仿宋_GB2312" w:hAnsi="仿宋" w:eastAsia="仿宋_GB2312" w:cs="仿宋_GB2312"/>
          <w:color w:val="auto"/>
          <w:sz w:val="32"/>
          <w:szCs w:val="32"/>
          <w:highlight w:val="none"/>
        </w:rPr>
        <w:t>、事件分级标准、</w:t>
      </w:r>
      <w:r>
        <w:rPr>
          <w:rFonts w:hint="eastAsia" w:ascii="仿宋_GB2312" w:hAnsi="仿宋" w:eastAsia="仿宋_GB2312" w:cs="仿宋_GB2312"/>
          <w:color w:val="auto"/>
          <w:sz w:val="32"/>
          <w:szCs w:val="32"/>
          <w:highlight w:val="none"/>
        </w:rPr>
        <w:t>组织指挥体系</w:t>
      </w:r>
      <w:r>
        <w:rPr>
          <w:rFonts w:ascii="仿宋_GB2312" w:hAnsi="仿宋" w:eastAsia="仿宋_GB2312" w:cs="仿宋_GB2312"/>
          <w:color w:val="auto"/>
          <w:sz w:val="32"/>
          <w:szCs w:val="32"/>
          <w:highlight w:val="none"/>
        </w:rPr>
        <w:t>、监测预警、信息报送、分级响应及应急处置措施、信息发布、队伍物资保障及调动程序、涉及单位和区人民政府职责</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人员信息</w:t>
      </w:r>
      <w:r>
        <w:rPr>
          <w:rFonts w:ascii="仿宋_GB2312" w:hAnsi="仿宋" w:eastAsia="仿宋_GB2312" w:cs="仿宋_GB2312"/>
          <w:color w:val="auto"/>
          <w:sz w:val="32"/>
          <w:szCs w:val="32"/>
          <w:highlight w:val="none"/>
        </w:rPr>
        <w:t>等，体现应急处置的主体职能和指导性</w:t>
      </w:r>
      <w:r>
        <w:rPr>
          <w:rFonts w:hint="eastAsia" w:ascii="仿宋_GB2312" w:hAnsi="仿宋" w:eastAsia="仿宋_GB2312" w:cs="仿宋_GB2312"/>
          <w:color w:val="auto"/>
          <w:sz w:val="32"/>
          <w:szCs w:val="32"/>
          <w:highlight w:val="none"/>
          <w:lang w:eastAsia="zh-CN"/>
        </w:rPr>
        <w:t>。</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区级专项和部门应急预案，侧重明确突发事件的</w:t>
      </w:r>
      <w:r>
        <w:rPr>
          <w:rFonts w:hint="eastAsia" w:ascii="仿宋_GB2312" w:hAnsi="仿宋" w:eastAsia="仿宋_GB2312" w:cs="仿宋_GB2312"/>
          <w:color w:val="auto"/>
          <w:sz w:val="32"/>
          <w:szCs w:val="32"/>
          <w:highlight w:val="none"/>
          <w:lang w:val="en-US" w:eastAsia="zh-CN"/>
        </w:rPr>
        <w:t>风险状况</w:t>
      </w:r>
      <w:r>
        <w:rPr>
          <w:rFonts w:hint="eastAsia" w:ascii="仿宋_GB2312" w:hAnsi="宋体" w:eastAsia="仿宋_GB2312" w:cs="宋体"/>
          <w:color w:val="auto"/>
          <w:kern w:val="0"/>
          <w:sz w:val="32"/>
          <w:szCs w:val="32"/>
          <w:highlight w:val="none"/>
        </w:rPr>
        <w:t>、组织指挥体系、监测预警、信息报送、应急处置措施、信息公开、队伍物资保障及调动程序、涉及单位和街道职责</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人员信息</w:t>
      </w:r>
      <w:r>
        <w:rPr>
          <w:rFonts w:hint="eastAsia" w:ascii="仿宋_GB2312" w:hAnsi="宋体" w:eastAsia="仿宋_GB2312" w:cs="宋体"/>
          <w:color w:val="auto"/>
          <w:kern w:val="0"/>
          <w:sz w:val="32"/>
          <w:szCs w:val="32"/>
          <w:highlight w:val="none"/>
        </w:rPr>
        <w:t>等，体现应急处置的主体职能。</w:t>
      </w:r>
    </w:p>
    <w:p>
      <w:pPr>
        <w:widowControl/>
        <w:shd w:val="clear" w:color="auto" w:fill="FFFFFF"/>
        <w:adjustRightInd w:val="0"/>
        <w:snapToGrid w:val="0"/>
        <w:spacing w:after="0" w:line="560" w:lineRule="exact"/>
        <w:ind w:firstLine="640" w:firstLineChars="200"/>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lang w:val="en-US" w:eastAsia="zh-CN"/>
        </w:rPr>
        <w:t>街道</w:t>
      </w:r>
      <w:r>
        <w:rPr>
          <w:rFonts w:ascii="仿宋_GB2312" w:hAnsi="仿宋" w:eastAsia="仿宋_GB2312" w:cs="仿宋_GB2312"/>
          <w:color w:val="auto"/>
          <w:sz w:val="32"/>
          <w:szCs w:val="32"/>
          <w:highlight w:val="none"/>
        </w:rPr>
        <w:t>应急预案，侧重明确突发事件的组织指挥机制、预警信息传播、组织先期处置和自救互救、信息收集报送、人员临时疏散安置</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lang w:val="en-US" w:eastAsia="zh-CN"/>
        </w:rPr>
        <w:t>人员信息</w:t>
      </w:r>
      <w:r>
        <w:rPr>
          <w:rFonts w:ascii="仿宋_GB2312" w:hAnsi="仿宋" w:eastAsia="仿宋_GB2312" w:cs="仿宋_GB2312"/>
          <w:color w:val="auto"/>
          <w:sz w:val="32"/>
          <w:szCs w:val="32"/>
          <w:highlight w:val="none"/>
        </w:rPr>
        <w:t>等，体现先期处置特点。</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针对重要基础设施</w:t>
      </w:r>
      <w:r>
        <w:rPr>
          <w:rFonts w:hint="eastAsia" w:ascii="仿宋_GB2312" w:hAnsi="宋体"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生命线工程等重要目标保护的专项</w:t>
      </w:r>
      <w:r>
        <w:rPr>
          <w:rFonts w:hint="eastAsia" w:ascii="仿宋_GB2312" w:hAnsi="宋体" w:eastAsia="仿宋_GB2312" w:cs="宋体"/>
          <w:color w:val="auto"/>
          <w:kern w:val="0"/>
          <w:sz w:val="32"/>
          <w:szCs w:val="32"/>
          <w:highlight w:val="none"/>
          <w:lang w:val="en-US" w:eastAsia="zh-CN"/>
        </w:rPr>
        <w:t>应急</w:t>
      </w:r>
      <w:r>
        <w:rPr>
          <w:rFonts w:hint="eastAsia" w:ascii="仿宋_GB2312" w:hAnsi="宋体" w:eastAsia="仿宋_GB2312" w:cs="宋体"/>
          <w:color w:val="auto"/>
          <w:kern w:val="0"/>
          <w:sz w:val="32"/>
          <w:szCs w:val="32"/>
          <w:highlight w:val="none"/>
        </w:rPr>
        <w:t>预案，侧重明确</w:t>
      </w:r>
      <w:r>
        <w:rPr>
          <w:rFonts w:hint="eastAsia" w:ascii="仿宋_GB2312" w:hAnsi="宋体" w:eastAsia="仿宋_GB2312" w:cs="宋体"/>
          <w:color w:val="auto"/>
          <w:kern w:val="0"/>
          <w:sz w:val="32"/>
          <w:szCs w:val="32"/>
          <w:highlight w:val="none"/>
          <w:lang w:val="en-US" w:eastAsia="zh-CN"/>
        </w:rPr>
        <w:t>风险隐患、</w:t>
      </w:r>
      <w:r>
        <w:rPr>
          <w:rFonts w:hint="eastAsia" w:ascii="仿宋_GB2312" w:hAnsi="宋体" w:eastAsia="仿宋_GB2312" w:cs="宋体"/>
          <w:color w:val="auto"/>
          <w:kern w:val="0"/>
          <w:sz w:val="32"/>
          <w:szCs w:val="32"/>
          <w:highlight w:val="none"/>
        </w:rPr>
        <w:t>监测预警、信息报送、应急处置和紧急恢复等。</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针对重大活动保障的专项应急预案，侧重明确活动安全风险隐患、监测预警、信息报送、应急处置、人员疏散撤离组织和路线等。</w:t>
      </w:r>
    </w:p>
    <w:p>
      <w:pPr>
        <w:widowControl/>
        <w:shd w:val="clear" w:color="auto" w:fill="FFFFFF"/>
        <w:adjustRightInd w:val="0"/>
        <w:snapToGrid w:val="0"/>
        <w:spacing w:after="0" w:line="560" w:lineRule="exact"/>
        <w:ind w:firstLine="640" w:firstLineChars="200"/>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en-US" w:eastAsia="zh-CN"/>
        </w:rPr>
        <w:t>针对</w:t>
      </w:r>
      <w:r>
        <w:rPr>
          <w:rFonts w:hint="eastAsia" w:ascii="仿宋_GB2312" w:hAnsi="仿宋_GB2312" w:eastAsia="仿宋_GB2312" w:cs="仿宋_GB2312"/>
          <w:color w:val="auto"/>
          <w:kern w:val="0"/>
          <w:sz w:val="32"/>
          <w:szCs w:val="32"/>
          <w:highlight w:val="none"/>
          <w:u w:val="none"/>
        </w:rPr>
        <w:t>区域性突发事件</w:t>
      </w:r>
      <w:r>
        <w:rPr>
          <w:rFonts w:hint="eastAsia" w:ascii="仿宋_GB2312" w:hAnsi="仿宋_GB2312" w:eastAsia="仿宋_GB2312" w:cs="仿宋_GB2312"/>
          <w:color w:val="auto"/>
          <w:kern w:val="0"/>
          <w:sz w:val="32"/>
          <w:szCs w:val="32"/>
          <w:highlight w:val="none"/>
          <w:u w:val="none"/>
          <w:lang w:val="en-US" w:eastAsia="zh-CN"/>
        </w:rPr>
        <w:t>的专项</w:t>
      </w:r>
      <w:r>
        <w:rPr>
          <w:rFonts w:hint="eastAsia" w:ascii="仿宋_GB2312" w:hAnsi="仿宋_GB2312" w:eastAsia="仿宋_GB2312" w:cs="仿宋_GB2312"/>
          <w:color w:val="auto"/>
          <w:kern w:val="0"/>
          <w:sz w:val="32"/>
          <w:szCs w:val="32"/>
          <w:highlight w:val="none"/>
          <w:u w:val="none"/>
        </w:rPr>
        <w:t>应急预案，侧重明确组织指挥体系对接、信息通报、处置措施衔接、应急资源共享等</w:t>
      </w:r>
      <w:r>
        <w:rPr>
          <w:rFonts w:hint="eastAsia" w:ascii="仿宋_GB2312" w:hAnsi="仿宋_GB2312" w:eastAsia="仿宋_GB2312" w:cs="仿宋_GB2312"/>
          <w:color w:val="auto"/>
          <w:kern w:val="0"/>
          <w:sz w:val="32"/>
          <w:szCs w:val="32"/>
          <w:highlight w:val="none"/>
          <w:u w:val="none"/>
          <w:lang w:eastAsia="zh-CN"/>
        </w:rPr>
        <w:t>。</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针对为突发事件应对工作提供</w:t>
      </w:r>
      <w:r>
        <w:rPr>
          <w:rFonts w:hint="eastAsia" w:ascii="仿宋_GB2312" w:hAnsi="宋体" w:eastAsia="仿宋_GB2312" w:cs="宋体"/>
          <w:color w:val="auto"/>
          <w:kern w:val="0"/>
          <w:sz w:val="32"/>
          <w:szCs w:val="32"/>
          <w:highlight w:val="none"/>
          <w:lang w:val="en-US" w:eastAsia="zh-CN"/>
        </w:rPr>
        <w:t>交通运输、医学救援、通信保障、战略和应急物资保障、现场信息、气象监测、自然灾害救助、新闻宣传、能源供应、社会秩序</w:t>
      </w:r>
      <w:r>
        <w:rPr>
          <w:rFonts w:hint="eastAsia" w:ascii="仿宋_GB2312" w:hAnsi="宋体" w:eastAsia="仿宋_GB2312" w:cs="宋体"/>
          <w:color w:val="auto"/>
          <w:kern w:val="0"/>
          <w:sz w:val="32"/>
          <w:szCs w:val="32"/>
          <w:highlight w:val="none"/>
        </w:rPr>
        <w:t>等</w:t>
      </w:r>
      <w:r>
        <w:rPr>
          <w:rFonts w:hint="eastAsia" w:ascii="仿宋_GB2312" w:hAnsi="宋体" w:eastAsia="仿宋_GB2312" w:cs="宋体"/>
          <w:color w:val="auto"/>
          <w:kern w:val="0"/>
          <w:sz w:val="32"/>
          <w:szCs w:val="32"/>
          <w:highlight w:val="none"/>
          <w:lang w:val="en-US" w:eastAsia="zh-CN"/>
        </w:rPr>
        <w:t>应急</w:t>
      </w:r>
      <w:r>
        <w:rPr>
          <w:rFonts w:hint="eastAsia" w:ascii="仿宋_GB2312" w:hAnsi="宋体" w:eastAsia="仿宋_GB2312" w:cs="宋体"/>
          <w:color w:val="auto"/>
          <w:kern w:val="0"/>
          <w:sz w:val="32"/>
          <w:szCs w:val="32"/>
          <w:highlight w:val="none"/>
        </w:rPr>
        <w:t>保障的专项</w:t>
      </w:r>
      <w:r>
        <w:rPr>
          <w:rFonts w:hint="eastAsia" w:ascii="仿宋_GB2312" w:hAnsi="宋体" w:eastAsia="仿宋_GB2312" w:cs="宋体"/>
          <w:color w:val="auto"/>
          <w:kern w:val="0"/>
          <w:sz w:val="32"/>
          <w:szCs w:val="32"/>
          <w:highlight w:val="none"/>
          <w:lang w:val="en-US" w:eastAsia="zh-CN"/>
        </w:rPr>
        <w:t>应急</w:t>
      </w:r>
      <w:r>
        <w:rPr>
          <w:rFonts w:hint="eastAsia" w:ascii="仿宋_GB2312" w:hAnsi="宋体" w:eastAsia="仿宋_GB2312" w:cs="宋体"/>
          <w:color w:val="auto"/>
          <w:kern w:val="0"/>
          <w:sz w:val="32"/>
          <w:szCs w:val="32"/>
          <w:highlight w:val="none"/>
        </w:rPr>
        <w:t>预案，侧重明确组织指挥</w:t>
      </w:r>
      <w:r>
        <w:rPr>
          <w:rFonts w:hint="eastAsia" w:ascii="仿宋_GB2312" w:hAnsi="宋体" w:eastAsia="仿宋_GB2312" w:cs="宋体"/>
          <w:color w:val="auto"/>
          <w:kern w:val="0"/>
          <w:sz w:val="32"/>
          <w:szCs w:val="32"/>
          <w:highlight w:val="none"/>
          <w:lang w:val="en-US" w:eastAsia="zh-CN"/>
        </w:rPr>
        <w:t>体系</w:t>
      </w:r>
      <w:r>
        <w:rPr>
          <w:rFonts w:hint="eastAsia" w:ascii="仿宋_GB2312" w:hAnsi="宋体" w:eastAsia="仿宋_GB2312" w:cs="宋体"/>
          <w:color w:val="auto"/>
          <w:kern w:val="0"/>
          <w:sz w:val="32"/>
          <w:szCs w:val="32"/>
          <w:highlight w:val="none"/>
        </w:rPr>
        <w:t>、不同种类和级别突发事件发生后的</w:t>
      </w:r>
      <w:r>
        <w:rPr>
          <w:rFonts w:hint="eastAsia" w:ascii="仿宋_GB2312" w:hAnsi="宋体" w:eastAsia="仿宋_GB2312" w:cs="宋体"/>
          <w:color w:val="auto"/>
          <w:kern w:val="0"/>
          <w:sz w:val="32"/>
          <w:szCs w:val="32"/>
          <w:highlight w:val="none"/>
          <w:lang w:val="en-US" w:eastAsia="zh-CN"/>
        </w:rPr>
        <w:t>运行机制、人员信息</w:t>
      </w:r>
      <w:r>
        <w:rPr>
          <w:rFonts w:hint="eastAsia" w:ascii="仿宋_GB2312" w:hAnsi="宋体" w:eastAsia="仿宋_GB2312" w:cs="宋体"/>
          <w:color w:val="auto"/>
          <w:kern w:val="0"/>
          <w:sz w:val="32"/>
          <w:szCs w:val="32"/>
          <w:highlight w:val="none"/>
        </w:rPr>
        <w:t>等。</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十</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基层组织</w:t>
      </w:r>
      <w:r>
        <w:rPr>
          <w:rFonts w:hint="eastAsia" w:ascii="仿宋_GB2312" w:hAnsi="宋体"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单位应急预案，侧重明确应急响应责任人、风险隐患监测、信息报送、预警响应、应急响应和善后处置、人员安全疏散撤离和临时安置、调用或请求援助的应急资源情况及如何实施等，体现自救互救、信息报送和先期处置特点。</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以下单位应制定应急预案：</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（一）轨道交通、铁路、航空、水陆客运等公共交通运营单位。</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（二）学校、医院、商场、宾馆、大中型企业、大型超市、幼托机构、养老机构、旅游景区、文化体育场馆等场所的经营、管理单位。</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（三）建筑施工</w:t>
      </w:r>
      <w:r>
        <w:rPr>
          <w:rFonts w:hint="eastAsia" w:ascii="仿宋_GB2312" w:hAnsi="宋体" w:eastAsia="仿宋_GB2312" w:cs="宋体"/>
          <w:color w:val="auto"/>
          <w:kern w:val="0"/>
          <w:sz w:val="32"/>
          <w:szCs w:val="32"/>
          <w:highlight w:val="none"/>
          <w:lang w:val="en-US" w:eastAsia="zh-CN"/>
        </w:rPr>
        <w:t>企业</w:t>
      </w:r>
      <w:r>
        <w:rPr>
          <w:rFonts w:hint="eastAsia" w:ascii="仿宋_GB2312" w:hAnsi="宋体" w:eastAsia="仿宋_GB2312" w:cs="宋体"/>
          <w:color w:val="auto"/>
          <w:kern w:val="0"/>
          <w:sz w:val="32"/>
          <w:szCs w:val="32"/>
          <w:highlight w:val="none"/>
        </w:rPr>
        <w:t>以及易燃易爆物品、危险化学品、危险废物、放射性物品、病源微生物等危险物品的生产、经营、储运、使用单位。</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（四）供（排）水、发（供）电、供油、供气、通信、广播电视、防汛、余泥渣土受纳场、垃圾填埋场等公共设施的经营、管理单位。</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（五）其他人员密集的高层建筑、地下空间等场所的经营、管理单位。</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（六）其他容易发生人员伤亡或可能影响城市安全运行的单位。</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一</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市、区人民政府及其部门、有关基层组织</w:t>
      </w:r>
      <w:r>
        <w:rPr>
          <w:rFonts w:hint="eastAsia" w:ascii="仿宋_GB2312" w:hAnsi="宋体" w:eastAsia="仿宋_GB2312" w:cs="宋体"/>
          <w:color w:val="auto"/>
          <w:kern w:val="0"/>
          <w:sz w:val="32"/>
          <w:szCs w:val="32"/>
          <w:highlight w:val="none"/>
          <w:lang w:val="en-US" w:eastAsia="zh-CN"/>
        </w:rPr>
        <w:t>和</w:t>
      </w:r>
      <w:r>
        <w:rPr>
          <w:rFonts w:hint="eastAsia" w:ascii="仿宋_GB2312" w:hAnsi="宋体" w:eastAsia="仿宋_GB2312" w:cs="宋体"/>
          <w:color w:val="auto"/>
          <w:kern w:val="0"/>
          <w:sz w:val="32"/>
          <w:szCs w:val="32"/>
          <w:highlight w:val="none"/>
        </w:rPr>
        <w:t>单位应结合本地区、本部门、本单位的具体情况，编制应急工作手册，</w:t>
      </w:r>
      <w:r>
        <w:rPr>
          <w:rFonts w:hint="eastAsia" w:ascii="仿宋_GB2312" w:hAnsi="宋体" w:eastAsia="仿宋_GB2312" w:cs="宋体"/>
          <w:color w:val="auto"/>
          <w:kern w:val="0"/>
          <w:sz w:val="32"/>
          <w:szCs w:val="32"/>
          <w:highlight w:val="none"/>
          <w:lang w:val="en-US" w:eastAsia="zh-CN"/>
        </w:rPr>
        <w:t>侧重明确</w:t>
      </w:r>
      <w:r>
        <w:rPr>
          <w:rFonts w:ascii="仿宋_GB2312" w:eastAsia="仿宋_GB2312" w:cs="仿宋_GB2312"/>
          <w:color w:val="auto"/>
          <w:sz w:val="32"/>
          <w:szCs w:val="32"/>
          <w:highlight w:val="none"/>
        </w:rPr>
        <w:t>风险隐患分析、处置工作程序、响应措施、应急队伍和装备物资情况，以及相关单位联络人员和电话等</w:t>
      </w:r>
      <w:r>
        <w:rPr>
          <w:rFonts w:hint="eastAsia" w:ascii="仿宋_GB2312" w:hAnsi="宋体" w:eastAsia="仿宋_GB2312" w:cs="宋体"/>
          <w:color w:val="auto"/>
          <w:kern w:val="0"/>
          <w:sz w:val="32"/>
          <w:szCs w:val="32"/>
          <w:highlight w:val="none"/>
        </w:rPr>
        <w:t>。</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lang w:eastAsia="zh-CN"/>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二</w:t>
      </w:r>
      <w:r>
        <w:rPr>
          <w:rFonts w:hint="eastAsia" w:ascii="楷体_GB2312" w:hAnsi="宋体" w:eastAsia="楷体_GB2312" w:cs="宋体"/>
          <w:b/>
          <w:color w:val="auto"/>
          <w:kern w:val="0"/>
          <w:sz w:val="32"/>
          <w:szCs w:val="32"/>
          <w:highlight w:val="none"/>
        </w:rPr>
        <w:t>条</w:t>
      </w:r>
      <w:r>
        <w:rPr>
          <w:rFonts w:ascii="仿宋_GB2312" w:hAnsi="宋体" w:eastAsia="仿宋_GB2312" w:cs="宋体"/>
          <w:color w:val="auto"/>
          <w:kern w:val="0"/>
          <w:sz w:val="32"/>
          <w:szCs w:val="32"/>
          <w:highlight w:val="none"/>
        </w:rPr>
        <w:t xml:space="preserve"> </w:t>
      </w:r>
      <w:r>
        <w:rPr>
          <w:rFonts w:hint="eastAsia" w:ascii="仿宋_GB2312" w:hAnsi="Times New Roman" w:eastAsia="仿宋_GB2312" w:cs="Times New Roman"/>
          <w:color w:val="auto"/>
          <w:kern w:val="24"/>
          <w:sz w:val="32"/>
          <w:szCs w:val="32"/>
          <w:highlight w:val="none"/>
        </w:rPr>
        <w:t>参与突发事件应对的现场指挥部、应急救援队伍、专家队伍等</w:t>
      </w:r>
      <w:r>
        <w:rPr>
          <w:rFonts w:hint="eastAsia" w:ascii="仿宋_GB2312" w:hAnsi="Times New Roman" w:eastAsia="仿宋_GB2312" w:cs="Times New Roman"/>
          <w:color w:val="auto"/>
          <w:kern w:val="24"/>
          <w:sz w:val="32"/>
          <w:szCs w:val="32"/>
          <w:highlight w:val="none"/>
          <w:lang w:eastAsia="zh-CN"/>
        </w:rPr>
        <w:t>，</w:t>
      </w:r>
      <w:r>
        <w:rPr>
          <w:rFonts w:hint="eastAsia" w:ascii="仿宋_GB2312" w:hAnsi="Times New Roman" w:eastAsia="仿宋_GB2312" w:cs="Times New Roman"/>
          <w:color w:val="auto"/>
          <w:kern w:val="24"/>
          <w:sz w:val="32"/>
          <w:szCs w:val="32"/>
          <w:highlight w:val="none"/>
          <w:lang w:val="en-US" w:eastAsia="zh-CN"/>
        </w:rPr>
        <w:t>应</w:t>
      </w:r>
      <w:r>
        <w:rPr>
          <w:rFonts w:hint="eastAsia" w:ascii="仿宋_GB2312" w:hAnsi="Times New Roman" w:eastAsia="仿宋_GB2312" w:cs="Times New Roman"/>
          <w:color w:val="auto"/>
          <w:kern w:val="24"/>
          <w:sz w:val="32"/>
          <w:szCs w:val="32"/>
          <w:highlight w:val="none"/>
        </w:rPr>
        <w:t>按照有关应急预案、应急工作手册和上级应急指挥机构要求，根据现场实际情况编制的</w:t>
      </w:r>
      <w:r>
        <w:rPr>
          <w:rFonts w:hint="eastAsia" w:ascii="仿宋_GB2312" w:hAnsi="Times New Roman" w:eastAsia="仿宋_GB2312" w:cs="Times New Roman"/>
          <w:color w:val="auto"/>
          <w:kern w:val="24"/>
          <w:sz w:val="32"/>
          <w:szCs w:val="32"/>
          <w:highlight w:val="none"/>
          <w:lang w:val="en-US" w:eastAsia="zh-CN"/>
        </w:rPr>
        <w:t>事件行动方案，侧重明确</w:t>
      </w:r>
      <w:r>
        <w:rPr>
          <w:rFonts w:hint="eastAsia" w:ascii="仿宋_GB2312" w:hAnsi="宋体" w:eastAsia="仿宋_GB2312" w:cs="宋体"/>
          <w:color w:val="auto"/>
          <w:kern w:val="0"/>
          <w:sz w:val="32"/>
          <w:szCs w:val="32"/>
          <w:highlight w:val="none"/>
          <w:lang w:val="en-US" w:eastAsia="zh-CN"/>
        </w:rPr>
        <w:t>应急响应、</w:t>
      </w:r>
      <w:r>
        <w:rPr>
          <w:rFonts w:hint="eastAsia" w:ascii="仿宋_GB2312" w:hAnsi="宋体" w:eastAsia="仿宋_GB2312" w:cs="宋体"/>
          <w:color w:val="auto"/>
          <w:kern w:val="0"/>
          <w:sz w:val="32"/>
          <w:szCs w:val="32"/>
          <w:highlight w:val="none"/>
        </w:rPr>
        <w:t>指挥协同、</w:t>
      </w:r>
      <w:r>
        <w:rPr>
          <w:rFonts w:hint="eastAsia" w:ascii="仿宋_GB2312" w:hAnsi="宋体" w:eastAsia="仿宋_GB2312" w:cs="宋体"/>
          <w:color w:val="auto"/>
          <w:kern w:val="0"/>
          <w:sz w:val="32"/>
          <w:szCs w:val="32"/>
          <w:highlight w:val="none"/>
          <w:lang w:val="en-US" w:eastAsia="zh-CN"/>
        </w:rPr>
        <w:t>力量编成</w:t>
      </w:r>
      <w:r>
        <w:rPr>
          <w:rFonts w:hint="eastAsia" w:ascii="仿宋_GB2312" w:hAnsi="宋体" w:eastAsia="仿宋_GB2312" w:cs="宋体"/>
          <w:color w:val="auto"/>
          <w:kern w:val="0"/>
          <w:sz w:val="32"/>
          <w:szCs w:val="32"/>
          <w:highlight w:val="none"/>
        </w:rPr>
        <w:t>、力量预置、行动预想、战勤保障、通信联络和实施步骤等</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lang w:eastAsia="zh-CN"/>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三</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对预案应急响应是否分级、如何分级、如何界定分级响应措施、如何解除应急响应等，由预案制定单位根据本</w:t>
      </w:r>
      <w:r>
        <w:rPr>
          <w:rFonts w:hint="eastAsia" w:ascii="仿宋_GB2312" w:hAnsi="宋体" w:eastAsia="仿宋_GB2312" w:cs="宋体"/>
          <w:color w:val="auto"/>
          <w:kern w:val="0"/>
          <w:sz w:val="32"/>
          <w:szCs w:val="32"/>
          <w:highlight w:val="none"/>
          <w:lang w:val="en-US" w:eastAsia="zh-CN"/>
        </w:rPr>
        <w:t>辖</w:t>
      </w:r>
      <w:r>
        <w:rPr>
          <w:rFonts w:hint="eastAsia" w:ascii="仿宋_GB2312" w:hAnsi="宋体" w:eastAsia="仿宋_GB2312" w:cs="宋体"/>
          <w:color w:val="auto"/>
          <w:kern w:val="0"/>
          <w:sz w:val="32"/>
          <w:szCs w:val="32"/>
          <w:highlight w:val="none"/>
        </w:rPr>
        <w:t>区、本部门、本单位的实际情况确定</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p>
    <w:p>
      <w:pPr>
        <w:pStyle w:val="4"/>
        <w:spacing w:after="0"/>
        <w:rPr>
          <w:color w:val="auto"/>
          <w:highlight w:val="none"/>
        </w:rPr>
      </w:pPr>
      <w:r>
        <w:rPr>
          <w:rFonts w:hint="eastAsia"/>
          <w:color w:val="auto"/>
          <w:highlight w:val="none"/>
        </w:rPr>
        <w:t>第三章 预案编制</w:t>
      </w:r>
      <w:r>
        <w:rPr>
          <w:rFonts w:hint="eastAsia" w:ascii="仿宋_GB2312" w:hAnsi="Calibri" w:cs="仿宋_GB2312"/>
          <w:color w:val="auto"/>
          <w:sz w:val="32"/>
          <w:szCs w:val="32"/>
          <w:highlight w:val="none"/>
          <w:lang w:bidi="ar"/>
        </w:rPr>
        <w:t xml:space="preserve"> </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四</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市、区人民政府应急管理部门应会同有关部门（单位）针对本行政区域内突发事件历史情况和</w:t>
      </w:r>
      <w:r>
        <w:rPr>
          <w:rFonts w:hint="eastAsia" w:ascii="仿宋_GB2312" w:hAnsi="宋体" w:eastAsia="仿宋_GB2312" w:cs="宋体"/>
          <w:color w:val="auto"/>
          <w:kern w:val="0"/>
          <w:sz w:val="32"/>
          <w:szCs w:val="32"/>
          <w:highlight w:val="none"/>
          <w:lang w:val="en-US" w:eastAsia="zh-CN"/>
        </w:rPr>
        <w:t>主要</w:t>
      </w:r>
      <w:r>
        <w:rPr>
          <w:rFonts w:hint="eastAsia" w:ascii="仿宋_GB2312" w:hAnsi="宋体" w:eastAsia="仿宋_GB2312" w:cs="宋体"/>
          <w:color w:val="auto"/>
          <w:kern w:val="0"/>
          <w:sz w:val="32"/>
          <w:szCs w:val="32"/>
          <w:highlight w:val="none"/>
        </w:rPr>
        <w:t>风险，制定本级总体应急预案、专项应急预案和部门应急预案编制修订工作</w:t>
      </w:r>
      <w:r>
        <w:rPr>
          <w:rFonts w:hint="eastAsia" w:ascii="仿宋_GB2312" w:hAnsi="宋体" w:eastAsia="仿宋_GB2312" w:cs="宋体"/>
          <w:color w:val="auto"/>
          <w:kern w:val="0"/>
          <w:sz w:val="32"/>
          <w:szCs w:val="32"/>
          <w:highlight w:val="none"/>
          <w:lang w:val="en-US" w:eastAsia="zh-CN"/>
        </w:rPr>
        <w:t>规划</w:t>
      </w:r>
      <w:r>
        <w:rPr>
          <w:rFonts w:hint="eastAsia" w:ascii="仿宋_GB2312" w:hAnsi="宋体" w:eastAsia="仿宋_GB2312" w:cs="宋体"/>
          <w:color w:val="auto"/>
          <w:kern w:val="0"/>
          <w:sz w:val="32"/>
          <w:szCs w:val="32"/>
          <w:highlight w:val="none"/>
        </w:rPr>
        <w:t>，按程序报本级人民政府批准后实施。市、区各类应急预案编制修订工作</w:t>
      </w:r>
      <w:r>
        <w:rPr>
          <w:rFonts w:hint="eastAsia" w:ascii="仿宋_GB2312" w:hAnsi="宋体" w:eastAsia="仿宋_GB2312" w:cs="宋体"/>
          <w:color w:val="auto"/>
          <w:kern w:val="0"/>
          <w:sz w:val="32"/>
          <w:szCs w:val="32"/>
          <w:highlight w:val="none"/>
          <w:lang w:val="en-US" w:eastAsia="zh-CN"/>
        </w:rPr>
        <w:t>规划</w:t>
      </w:r>
      <w:r>
        <w:rPr>
          <w:rFonts w:hint="eastAsia" w:ascii="仿宋_GB2312" w:hAnsi="宋体" w:eastAsia="仿宋_GB2312" w:cs="宋体"/>
          <w:color w:val="auto"/>
          <w:kern w:val="0"/>
          <w:sz w:val="32"/>
          <w:szCs w:val="32"/>
          <w:highlight w:val="none"/>
        </w:rPr>
        <w:t>应报上一级应急管理部门备案。</w:t>
      </w:r>
    </w:p>
    <w:p>
      <w:pPr>
        <w:widowControl/>
        <w:shd w:val="clear" w:color="auto" w:fill="FFFFFF"/>
        <w:adjustRightInd w:val="0"/>
        <w:snapToGrid w:val="0"/>
        <w:spacing w:after="0" w:line="560" w:lineRule="exact"/>
        <w:ind w:firstLine="640" w:firstLineChars="200"/>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中直和各省（</w:t>
      </w:r>
      <w:r>
        <w:rPr>
          <w:rFonts w:hint="eastAsia" w:ascii="仿宋_GB2312" w:hAnsi="宋体" w:eastAsia="仿宋_GB2312" w:cs="宋体"/>
          <w:color w:val="auto"/>
          <w:kern w:val="0"/>
          <w:sz w:val="32"/>
          <w:szCs w:val="32"/>
          <w:highlight w:val="none"/>
          <w:lang w:eastAsia="zh-CN"/>
        </w:rPr>
        <w:t>自治</w:t>
      </w:r>
      <w:r>
        <w:rPr>
          <w:rFonts w:hint="eastAsia" w:ascii="仿宋_GB2312" w:hAnsi="宋体" w:eastAsia="仿宋_GB2312" w:cs="宋体"/>
          <w:color w:val="auto"/>
          <w:kern w:val="0"/>
          <w:sz w:val="32"/>
          <w:szCs w:val="32"/>
          <w:highlight w:val="none"/>
        </w:rPr>
        <w:t>区</w:t>
      </w:r>
      <w:r>
        <w:rPr>
          <w:rFonts w:hint="eastAsia" w:ascii="仿宋_GB2312" w:hAnsi="宋体" w:eastAsia="仿宋_GB2312" w:cs="宋体"/>
          <w:color w:val="auto"/>
          <w:kern w:val="0"/>
          <w:sz w:val="32"/>
          <w:szCs w:val="32"/>
          <w:highlight w:val="none"/>
          <w:lang w:eastAsia="zh-CN"/>
        </w:rPr>
        <w:t>、直辖</w:t>
      </w:r>
      <w:r>
        <w:rPr>
          <w:rFonts w:hint="eastAsia" w:ascii="仿宋_GB2312" w:hAnsi="宋体" w:eastAsia="仿宋_GB2312" w:cs="宋体"/>
          <w:color w:val="auto"/>
          <w:kern w:val="0"/>
          <w:sz w:val="32"/>
          <w:szCs w:val="32"/>
          <w:highlight w:val="none"/>
          <w:lang w:val="en-US" w:eastAsia="zh-CN"/>
        </w:rPr>
        <w:t>市</w:t>
      </w:r>
      <w:r>
        <w:rPr>
          <w:rFonts w:hint="eastAsia" w:ascii="仿宋_GB2312" w:hAnsi="宋体" w:eastAsia="仿宋_GB2312" w:cs="宋体"/>
          <w:color w:val="auto"/>
          <w:kern w:val="0"/>
          <w:sz w:val="32"/>
          <w:szCs w:val="32"/>
          <w:highlight w:val="none"/>
        </w:rPr>
        <w:t>）驻深</w:t>
      </w:r>
      <w:r>
        <w:rPr>
          <w:rFonts w:hint="eastAsia" w:ascii="仿宋_GB2312" w:hAnsi="宋体" w:eastAsia="仿宋_GB2312" w:cs="宋体"/>
          <w:color w:val="auto"/>
          <w:kern w:val="0"/>
          <w:sz w:val="32"/>
          <w:szCs w:val="32"/>
          <w:highlight w:val="none"/>
          <w:lang w:val="en-US" w:eastAsia="zh-CN"/>
        </w:rPr>
        <w:t>企业</w:t>
      </w:r>
      <w:r>
        <w:rPr>
          <w:rFonts w:hint="eastAsia" w:ascii="仿宋_GB2312" w:hAnsi="宋体" w:eastAsia="仿宋_GB2312" w:cs="宋体"/>
          <w:color w:val="auto"/>
          <w:kern w:val="0"/>
          <w:sz w:val="32"/>
          <w:szCs w:val="32"/>
          <w:highlight w:val="none"/>
        </w:rPr>
        <w:t>根据相关标准规范、上级应急预案和应急管理工作要求，制定本企业应急预案体系，报市、区人民政府</w:t>
      </w:r>
      <w:r>
        <w:rPr>
          <w:rFonts w:hint="eastAsia" w:ascii="仿宋_GB2312" w:hAnsi="宋体" w:eastAsia="仿宋_GB2312" w:cs="宋体"/>
          <w:color w:val="auto"/>
          <w:kern w:val="0"/>
          <w:sz w:val="32"/>
          <w:szCs w:val="32"/>
          <w:highlight w:val="none"/>
          <w:lang w:val="en-US" w:eastAsia="zh-CN"/>
        </w:rPr>
        <w:t>行业</w:t>
      </w:r>
      <w:r>
        <w:rPr>
          <w:rFonts w:hint="eastAsia" w:ascii="仿宋_GB2312" w:hAnsi="宋体" w:eastAsia="仿宋_GB2312" w:cs="宋体"/>
          <w:color w:val="auto"/>
          <w:kern w:val="0"/>
          <w:sz w:val="32"/>
          <w:szCs w:val="32"/>
          <w:highlight w:val="none"/>
        </w:rPr>
        <w:t>主管部门备案</w:t>
      </w:r>
      <w:r>
        <w:rPr>
          <w:rFonts w:hint="eastAsia" w:ascii="仿宋_GB2312" w:hAnsi="宋体" w:eastAsia="仿宋_GB2312" w:cs="宋体"/>
          <w:color w:val="auto"/>
          <w:kern w:val="0"/>
          <w:sz w:val="32"/>
          <w:szCs w:val="32"/>
          <w:highlight w:val="none"/>
          <w:lang w:eastAsia="zh-CN"/>
        </w:rPr>
        <w:t>，</w:t>
      </w:r>
      <w:r>
        <w:rPr>
          <w:rFonts w:hint="eastAsia" w:ascii="仿宋_GB2312" w:hAnsi="华文仿宋" w:eastAsia="仿宋_GB2312" w:cs="华文仿宋"/>
          <w:color w:val="auto"/>
          <w:kern w:val="0"/>
          <w:sz w:val="32"/>
          <w:szCs w:val="32"/>
          <w:highlight w:val="none"/>
          <w:shd w:val="clear" w:color="auto" w:fill="FFFFFF"/>
          <w:lang w:bidi="ar"/>
        </w:rPr>
        <w:t>抄送同级人民政府应急管理部门</w:t>
      </w:r>
      <w:r>
        <w:rPr>
          <w:rFonts w:hint="eastAsia" w:ascii="仿宋_GB2312" w:hAnsi="宋体" w:eastAsia="仿宋_GB2312" w:cs="宋体"/>
          <w:color w:val="auto"/>
          <w:kern w:val="0"/>
          <w:sz w:val="32"/>
          <w:szCs w:val="32"/>
          <w:highlight w:val="none"/>
        </w:rPr>
        <w:t>。</w:t>
      </w:r>
    </w:p>
    <w:p>
      <w:pPr>
        <w:widowControl/>
        <w:shd w:val="clear" w:color="auto" w:fill="FFFFFF"/>
        <w:adjustRightInd w:val="0"/>
        <w:snapToGrid w:val="0"/>
        <w:spacing w:after="0" w:line="560" w:lineRule="exact"/>
        <w:ind w:firstLine="642" w:firstLineChars="200"/>
        <w:rPr>
          <w:rFonts w:hint="default" w:ascii="仿宋_GB2312" w:hAnsi="宋体" w:eastAsia="仿宋_GB2312" w:cs="宋体"/>
          <w:color w:val="auto"/>
          <w:kern w:val="0"/>
          <w:sz w:val="32"/>
          <w:szCs w:val="32"/>
          <w:highlight w:val="none"/>
          <w:lang w:val="en-US" w:eastAsia="zh-CN"/>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五</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编制应急预案应在开展风险评估</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应急资源调查</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案例分析</w:t>
      </w:r>
      <w:r>
        <w:rPr>
          <w:rFonts w:hint="eastAsia" w:ascii="仿宋_GB2312" w:hAnsi="宋体" w:eastAsia="仿宋_GB2312" w:cs="宋体"/>
          <w:color w:val="auto"/>
          <w:kern w:val="0"/>
          <w:sz w:val="32"/>
          <w:szCs w:val="32"/>
          <w:highlight w:val="none"/>
        </w:rPr>
        <w:t>的基础上进行</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（一）</w:t>
      </w:r>
      <w:r>
        <w:rPr>
          <w:rFonts w:hint="eastAsia" w:ascii="仿宋_GB2312" w:hAnsi="宋体" w:eastAsia="仿宋_GB2312" w:cs="宋体"/>
          <w:color w:val="auto"/>
          <w:kern w:val="0"/>
          <w:sz w:val="32"/>
          <w:szCs w:val="32"/>
          <w:highlight w:val="none"/>
        </w:rPr>
        <w:t>风险评估。针对突发事件特点，识别事件的危害因素，分析事件可能产生的直接后果以及次生、衍生后果，评估各种后果的危害程度。</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（二）</w:t>
      </w:r>
      <w:r>
        <w:rPr>
          <w:rFonts w:hint="eastAsia" w:ascii="仿宋_GB2312" w:hAnsi="宋体" w:eastAsia="仿宋_GB2312" w:cs="宋体"/>
          <w:color w:val="auto"/>
          <w:kern w:val="0"/>
          <w:sz w:val="32"/>
          <w:szCs w:val="32"/>
          <w:highlight w:val="none"/>
        </w:rPr>
        <w:t>应急资源调查。全面调查本</w:t>
      </w:r>
      <w:r>
        <w:rPr>
          <w:rFonts w:hint="eastAsia" w:ascii="仿宋_GB2312" w:hAnsi="宋体" w:eastAsia="仿宋_GB2312" w:cs="宋体"/>
          <w:color w:val="auto"/>
          <w:kern w:val="0"/>
          <w:sz w:val="32"/>
          <w:szCs w:val="32"/>
          <w:highlight w:val="none"/>
          <w:lang w:val="en-US" w:eastAsia="zh-CN"/>
        </w:rPr>
        <w:t>辖</w:t>
      </w:r>
      <w:r>
        <w:rPr>
          <w:rFonts w:hint="eastAsia" w:ascii="仿宋_GB2312" w:hAnsi="宋体" w:eastAsia="仿宋_GB2312" w:cs="宋体"/>
          <w:color w:val="auto"/>
          <w:kern w:val="0"/>
          <w:sz w:val="32"/>
          <w:szCs w:val="32"/>
          <w:highlight w:val="none"/>
        </w:rPr>
        <w:t>区、本部门、本单位第一时间可调用的应急队伍、装备、物资、场所等应急资源状况和合作区域内可请求援助的应急资源状况，必要时对本地居民应急资源情况进行调查，为制定应急响应措施提供依据。</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案例分析。分析研究相关突发事件典型案例及应对规律，</w:t>
      </w:r>
      <w:r>
        <w:rPr>
          <w:rFonts w:hint="eastAsia" w:ascii="仿宋_GB2312" w:hAnsi="宋体" w:eastAsia="仿宋_GB2312" w:cs="宋体"/>
          <w:color w:val="auto"/>
          <w:kern w:val="0"/>
          <w:sz w:val="32"/>
          <w:szCs w:val="32"/>
          <w:highlight w:val="none"/>
          <w:lang w:val="en-US" w:eastAsia="zh-CN"/>
        </w:rPr>
        <w:t>构建</w:t>
      </w:r>
      <w:r>
        <w:rPr>
          <w:rFonts w:hint="eastAsia" w:ascii="仿宋_GB2312" w:hAnsi="宋体" w:eastAsia="仿宋_GB2312" w:cs="宋体"/>
          <w:color w:val="auto"/>
          <w:kern w:val="0"/>
          <w:sz w:val="32"/>
          <w:szCs w:val="32"/>
          <w:highlight w:val="none"/>
        </w:rPr>
        <w:t>突发事件情景、梳理职责任务、评估应急能力，明确应急响应流程及措施等</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鼓励委托第三方进行风险评估</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应急资源调查</w:t>
      </w:r>
      <w:r>
        <w:rPr>
          <w:rFonts w:hint="eastAsia" w:ascii="仿宋_GB2312" w:hAnsi="宋体" w:eastAsia="仿宋_GB2312" w:cs="宋体"/>
          <w:color w:val="auto"/>
          <w:kern w:val="0"/>
          <w:sz w:val="32"/>
          <w:szCs w:val="32"/>
          <w:highlight w:val="none"/>
          <w:lang w:val="en-US" w:eastAsia="zh-CN"/>
        </w:rPr>
        <w:t>和案例分析</w:t>
      </w:r>
      <w:r>
        <w:rPr>
          <w:rFonts w:hint="eastAsia" w:ascii="仿宋_GB2312" w:hAnsi="宋体" w:eastAsia="仿宋_GB2312" w:cs="宋体"/>
          <w:color w:val="auto"/>
          <w:kern w:val="0"/>
          <w:sz w:val="32"/>
          <w:szCs w:val="32"/>
          <w:highlight w:val="none"/>
        </w:rPr>
        <w:t>。</w:t>
      </w:r>
    </w:p>
    <w:p>
      <w:pPr>
        <w:widowControl/>
        <w:numPr>
          <w:ilvl w:val="0"/>
          <w:numId w:val="0"/>
        </w:numPr>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lang w:eastAsia="zh-CN"/>
        </w:rPr>
        <w:t>第十六条</w:t>
      </w:r>
      <w:r>
        <w:rPr>
          <w:rFonts w:hint="eastAsia" w:ascii="楷体_GB2312" w:hAnsi="宋体" w:eastAsia="楷体_GB2312" w:cs="宋体"/>
          <w:b/>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应急预案编制部门和单位应成立预案编制工作小组。根据突发事件性质、特点和可能造成的社会危害，吸收预案涉及主要部门和单位相关人员、有关专家及有现场处置经验的人员参加，可成立风险分析评估组、专家咨询组等工作机构。</w:t>
      </w:r>
    </w:p>
    <w:p>
      <w:pPr>
        <w:widowControl/>
        <w:numPr>
          <w:ilvl w:val="0"/>
          <w:numId w:val="0"/>
        </w:numPr>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七</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应急预案应包括以下基本内容：</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（一）总则，包括编制目的、编制依据、适用范围和工作原则等。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（二）应急组织指挥体系与职责，包括领导机构、工作机构、地方机构或现场指挥机构、专家组等。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（三）预防与预警机制，包括应急准备措施、预警分级、预警发布或解除的程序和预警响应措施等。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（四）应急处置，包括应急预案启动条件、信息报送和共享、先期处置、应急响应、指挥与协调、处置措施、信息发布、应急结束等。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（五）后期处置，包括善后处置、社会救助、调查评估、恢复重建等。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应急保障，包括救援队伍、专家队伍、经费保障、物资保障、医疗卫生保障、交通运输保障、治安维护、人员防护保障、通信和信息保障、现场救援和工程抢险装备保障、应急避难场所保障、科技支撑、气象服务保障、法制保障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（七）监督管理，包括应急预案演练、宣传教育、培训、责任与奖惩。</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（八）附则，包括名词术语和预案解释等。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（九）附件，根据实际情况确定，可包括工作流程图、相关单位和人员通讯录、集群通信方式、应急资源情况一览表、危险源分布图、重点防护目标分布图、标准化格式文本等。</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第十</w:t>
      </w:r>
      <w:r>
        <w:rPr>
          <w:rFonts w:hint="eastAsia" w:ascii="楷体_GB2312" w:hAnsi="宋体" w:eastAsia="楷体_GB2312" w:cs="宋体"/>
          <w:b/>
          <w:color w:val="auto"/>
          <w:kern w:val="0"/>
          <w:sz w:val="32"/>
          <w:szCs w:val="32"/>
          <w:highlight w:val="none"/>
          <w:lang w:eastAsia="zh-CN"/>
        </w:rPr>
        <w:t>八</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市、区人民政府及其部门在应急预案编制过程中，应通过召开座谈会、问卷调查、专家咨询或实地调研等多种形式广泛听取有关部门、单位和专家的意见。涉及其他单位职责的，应书面征求相关单位意见。涉及限制公众自由或与公众权利密切相关的，应以适当方式向社会征求意见。</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基层组织和单位</w:t>
      </w:r>
      <w:r>
        <w:rPr>
          <w:rFonts w:hint="eastAsia" w:ascii="仿宋_GB2312" w:hAnsi="宋体" w:eastAsia="仿宋_GB2312" w:cs="宋体"/>
          <w:color w:val="auto"/>
          <w:kern w:val="0"/>
          <w:sz w:val="32"/>
          <w:szCs w:val="32"/>
          <w:highlight w:val="none"/>
        </w:rPr>
        <w:t>在应急预案编制过程中，应根据法律、法规、规章要求或实际需要，征求相关公民、法人或其他组织的意见。</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应急预案印发前，鼓励组织开展应急演练，检验应急预案各项措施的有效性。</w:t>
      </w:r>
    </w:p>
    <w:p>
      <w:pPr>
        <w:pStyle w:val="2"/>
        <w:rPr>
          <w:color w:val="auto"/>
          <w:highlight w:val="none"/>
        </w:rPr>
      </w:pPr>
    </w:p>
    <w:p>
      <w:pPr>
        <w:pStyle w:val="4"/>
        <w:spacing w:after="0"/>
        <w:rPr>
          <w:color w:val="auto"/>
          <w:highlight w:val="none"/>
        </w:rPr>
      </w:pPr>
      <w:r>
        <w:rPr>
          <w:rFonts w:hint="eastAsia"/>
          <w:color w:val="auto"/>
          <w:highlight w:val="none"/>
        </w:rPr>
        <w:t>第四章 审批、备案和公布</w:t>
      </w:r>
    </w:p>
    <w:p>
      <w:pPr>
        <w:widowControl/>
        <w:shd w:val="clear" w:color="auto" w:fill="FFFFFF"/>
        <w:adjustRightInd w:val="0"/>
        <w:snapToGrid w:val="0"/>
        <w:spacing w:after="0" w:line="560" w:lineRule="exact"/>
        <w:ind w:firstLine="642" w:firstLineChars="200"/>
        <w:rPr>
          <w:rFonts w:hint="eastAsia" w:ascii="楷体_GB2312" w:hAnsi="宋体" w:eastAsia="楷体_GB2312" w:cs="宋体"/>
          <w:b/>
          <w:color w:val="auto"/>
          <w:kern w:val="0"/>
          <w:sz w:val="32"/>
          <w:szCs w:val="32"/>
          <w:highlight w:val="none"/>
        </w:rPr>
      </w:pP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十九</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市、区总体应急预案应报本级人民政府常务会议审议，以本级人民政府名义印发。</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市、区专项应急预案应经本级人民政府审定，必要时由预案制订或者牵头制订部门报请本级人民政府常务会议或者专题会议审议，以本级人民政府办公厅（室）名义印发。</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市、区部门应急预案应经部门有关会议审议，以部门名义印发。</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街道专项应急预案报街道办事处审批，必要时由预案制订或牵头制订部门报街道办事处专题会议审议，以街道办事处名义印发；街道办事处可根据自身实际，研究制订相关部门预案，审批发布形式自行确定。</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基层组织和单位应急预案应经本单位或基层组织主要负责人或者分管负责人签发，审批方式根据实际情况确定。</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二十</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应急预案制订或牵头制订部门报请预案审核或审批时，应包括下列材料：</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（一）预案送审稿；</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（二）应急预案编制说明，包括编制背景、编制原则、编制过程、应急预案主要内容等；</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（三）征求意见及意见建议采纳情况；</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（四）对不同意见的处理结果和依据；</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（五）专家评审意见书；</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（六）应予以说明的其他事项。</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因保密等原因需要发布应急预案简本的，应将应急预案简本一起报送审批。</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一</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应急预案审核和审批单位应从以下方面对应急预案进行审核</w:t>
      </w:r>
      <w:r>
        <w:rPr>
          <w:rFonts w:hint="eastAsia" w:ascii="仿宋_GB2312" w:hAnsi="宋体" w:eastAsia="仿宋_GB2312" w:cs="宋体"/>
          <w:color w:val="auto"/>
          <w:kern w:val="0"/>
          <w:sz w:val="32"/>
          <w:szCs w:val="32"/>
          <w:highlight w:val="none"/>
          <w:lang w:val="en-US" w:eastAsia="zh-CN"/>
        </w:rPr>
        <w:t>和审批</w:t>
      </w:r>
      <w:r>
        <w:rPr>
          <w:rFonts w:hint="eastAsia" w:ascii="仿宋_GB2312" w:hAnsi="宋体" w:eastAsia="仿宋_GB2312" w:cs="宋体"/>
          <w:color w:val="auto"/>
          <w:kern w:val="0"/>
          <w:sz w:val="32"/>
          <w:szCs w:val="32"/>
          <w:highlight w:val="none"/>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（一）是否符合有关法律、法规、规章</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（二）是否与相关应急预案衔接</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（三）各方面意见是否达成共识</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（四）主体内容是否完备</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（五）责任分工是否合理明确</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（六）是否具备较强的可操作性</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（七）应急响应设置是否合理</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（八）应对措施是否具体可行</w:t>
      </w:r>
      <w:r>
        <w:rPr>
          <w:rFonts w:hint="eastAsia" w:ascii="仿宋_GB2312" w:hAnsi="宋体" w:eastAsia="仿宋_GB2312" w:cs="宋体"/>
          <w:color w:val="auto"/>
          <w:kern w:val="0"/>
          <w:sz w:val="32"/>
          <w:szCs w:val="32"/>
          <w:highlight w:val="none"/>
          <w:lang w:eastAsia="zh-CN"/>
        </w:rPr>
        <w:t>；</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（九）其他需要审核的事项。</w:t>
      </w:r>
    </w:p>
    <w:p>
      <w:pPr>
        <w:widowControl/>
        <w:shd w:val="clear" w:color="auto" w:fill="FFFFFF"/>
        <w:adjustRightInd w:val="0"/>
        <w:snapToGrid w:val="0"/>
        <w:spacing w:after="0" w:line="560" w:lineRule="exact"/>
        <w:ind w:firstLine="640" w:firstLineChars="200"/>
        <w:rPr>
          <w:rFonts w:hint="eastAsia" w:ascii="楷体_GB2312" w:hAnsi="宋体" w:eastAsia="楷体_GB2312" w:cs="宋体"/>
          <w:b/>
          <w:color w:val="auto"/>
          <w:kern w:val="0"/>
          <w:sz w:val="32"/>
          <w:szCs w:val="32"/>
          <w:highlight w:val="none"/>
        </w:rPr>
      </w:pPr>
      <w:r>
        <w:rPr>
          <w:rFonts w:hint="eastAsia" w:ascii="仿宋_GB2312" w:hAnsi="宋体" w:eastAsia="仿宋_GB2312" w:cs="宋体"/>
          <w:color w:val="auto"/>
          <w:kern w:val="0"/>
          <w:sz w:val="32"/>
          <w:szCs w:val="32"/>
          <w:highlight w:val="none"/>
        </w:rPr>
        <w:t>应急预案</w:t>
      </w:r>
      <w:r>
        <w:rPr>
          <w:rFonts w:hint="eastAsia" w:ascii="仿宋_GB2312" w:hAnsi="宋体" w:eastAsia="仿宋_GB2312" w:cs="宋体"/>
          <w:color w:val="auto"/>
          <w:kern w:val="0"/>
          <w:sz w:val="32"/>
          <w:szCs w:val="32"/>
          <w:highlight w:val="none"/>
          <w:lang w:val="en-US" w:eastAsia="zh-CN"/>
        </w:rPr>
        <w:t>审核和</w:t>
      </w:r>
      <w:r>
        <w:rPr>
          <w:rFonts w:hint="eastAsia" w:ascii="仿宋_GB2312" w:hAnsi="宋体" w:eastAsia="仿宋_GB2312" w:cs="宋体"/>
          <w:color w:val="auto"/>
          <w:kern w:val="0"/>
          <w:sz w:val="32"/>
          <w:szCs w:val="32"/>
          <w:highlight w:val="none"/>
        </w:rPr>
        <w:t>审批单位可组织有关专家对应急预案进行评审。</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二</w:t>
      </w:r>
      <w:r>
        <w:rPr>
          <w:rFonts w:hint="eastAsia" w:ascii="楷体_GB2312" w:hAnsi="宋体" w:eastAsia="楷体_GB2312" w:cs="宋体"/>
          <w:b/>
          <w:color w:val="auto"/>
          <w:kern w:val="0"/>
          <w:sz w:val="32"/>
          <w:szCs w:val="32"/>
          <w:highlight w:val="none"/>
        </w:rPr>
        <w:t>条</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应急预案审批单位应在应急预案印发后的20个工作日内依照下列规定向有关单位备案：</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（一）审定通过的总体应急预案应报上一级人民政府备案，抄送上一级应急管理部门。</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（二）审定通过的专项、部门应急预案应报同级应急管理部门和上一级人民政府主管部门备案。</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（三）街道办事处的应急预案应报区应急管理部门和行政主管部门备案。</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（四）基层组织和单位应急预案按照有关法律、法规要求向有关部门备案。</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（五）中直和各省（区）市驻深单位、市属重点企业总体（综合）应急预案、专项应急预案应向市级行业主管部门备案，抄送市应急管理局、企业主管机构。</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（六）重大关键基础设施应急预案应向途经地县级以上各级有关行业主管部门备案，并抄送统计应急管理部门。</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（七）重大活动保障应急预案应在活动举行前20日内向属地行政主管部门备案；跨行政区重大活动保障应急预案应向市政府主管部门备案。</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法律、法规另有规定的从其规定。</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三</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应急预案备案应报送以下资料：</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（一）应急预案印发通知；</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（二）应急预案电子文本；</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（三）应急预案编制说明；</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（四）应急预案审批和评审相关资料。</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四</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政府及其部门的应急预案，应通过政府网站、政府公报、报刊、广播、电视或移动新媒体等，及时向社会公布。涉及国家秘密和商业秘密的，应按照保密要求公布应急预案简本。</w:t>
      </w:r>
    </w:p>
    <w:p>
      <w:pPr>
        <w:pStyle w:val="4"/>
        <w:spacing w:after="0"/>
        <w:rPr>
          <w:color w:val="auto"/>
          <w:highlight w:val="none"/>
        </w:rPr>
      </w:pPr>
      <w:r>
        <w:rPr>
          <w:rFonts w:hint="eastAsia"/>
          <w:color w:val="auto"/>
          <w:highlight w:val="none"/>
        </w:rPr>
        <w:t>第五章 应急演练</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五</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市、区应急管理部门应加强应急预案演练统筹工作，协调有关单位按照职责权限制定年度应急预案演练计划。政府部门的应急预案演练年度工作计划应于每年第一季度报送同级应急管理部门。</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行业主管部门应加强对本行业</w:t>
      </w:r>
      <w:r>
        <w:rPr>
          <w:rFonts w:hint="eastAsia" w:ascii="仿宋_GB2312" w:hAnsi="宋体" w:eastAsia="仿宋_GB2312" w:cs="宋体"/>
          <w:color w:val="auto"/>
          <w:kern w:val="0"/>
          <w:sz w:val="32"/>
          <w:szCs w:val="32"/>
          <w:highlight w:val="none"/>
          <w:lang w:eastAsia="zh-CN"/>
        </w:rPr>
        <w:t>基层组织和单位</w:t>
      </w:r>
      <w:r>
        <w:rPr>
          <w:rFonts w:hint="eastAsia" w:ascii="仿宋_GB2312" w:hAnsi="宋体" w:eastAsia="仿宋_GB2312" w:cs="宋体"/>
          <w:color w:val="auto"/>
          <w:kern w:val="0"/>
          <w:sz w:val="32"/>
          <w:szCs w:val="32"/>
          <w:highlight w:val="none"/>
        </w:rPr>
        <w:t>应急预案演练的监督检查，并指导开展相关应急演练工作。</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六</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应急预案编制单位应建立应急演练制度，根据实际情况采取实战演练、桌面推演、虚拟现实演练等方式，组织开展人员广泛参与、处置联动性强、形式多样、节约高效的应急演练。</w:t>
      </w:r>
    </w:p>
    <w:p>
      <w:pPr>
        <w:widowControl/>
        <w:shd w:val="clear" w:color="auto" w:fill="FFFFFF"/>
        <w:adjustRightInd w:val="0"/>
        <w:snapToGrid w:val="0"/>
        <w:spacing w:after="0"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市级专项、部门应急预案至少每</w:t>
      </w:r>
      <w:r>
        <w:rPr>
          <w:rFonts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rPr>
        <w:t>年进行1次应急演练；基层组织和单位应急预案至少每年组织1次应急演练；大型活动应急预案应在活动举办前至少组织1次应急演练，中直和各省（区）市驻深单位应急预案按照国家、行业有关规定组织实施应急演练。</w:t>
      </w:r>
    </w:p>
    <w:p>
      <w:pPr>
        <w:widowControl/>
        <w:shd w:val="clear" w:color="auto" w:fill="FFFFFF"/>
        <w:adjustRightInd w:val="0"/>
        <w:snapToGrid w:val="0"/>
        <w:spacing w:after="0" w:line="560" w:lineRule="exact"/>
        <w:ind w:firstLine="640" w:firstLineChars="200"/>
        <w:rPr>
          <w:color w:val="auto"/>
          <w:highlight w:val="none"/>
        </w:rPr>
      </w:pPr>
      <w:r>
        <w:rPr>
          <w:rFonts w:hint="eastAsia" w:ascii="仿宋_GB2312" w:hAnsi="宋体" w:eastAsia="仿宋_GB2312" w:cs="宋体"/>
          <w:color w:val="auto"/>
          <w:kern w:val="0"/>
          <w:sz w:val="32"/>
          <w:szCs w:val="32"/>
          <w:highlight w:val="none"/>
        </w:rPr>
        <w:t>地震、台风、洪涝、滑坡、山洪泥石流等自然灾害易发区域，重要基础设施和城市供水、供电、供气等生命线工程经营管理单位</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原则上每年至少组织开展</w:t>
      </w:r>
      <w:r>
        <w:rPr>
          <w:rFonts w:ascii="仿宋_GB2312" w:hAnsi="宋体" w:eastAsia="仿宋_GB2312" w:cs="宋体"/>
          <w:color w:val="auto"/>
          <w:kern w:val="0"/>
          <w:sz w:val="32"/>
          <w:szCs w:val="32"/>
          <w:highlight w:val="none"/>
        </w:rPr>
        <w:t>1次有</w:t>
      </w:r>
      <w:r>
        <w:rPr>
          <w:rFonts w:hint="eastAsia" w:ascii="仿宋_GB2312" w:hAnsi="宋体" w:eastAsia="仿宋_GB2312" w:cs="宋体"/>
          <w:color w:val="auto"/>
          <w:kern w:val="0"/>
          <w:sz w:val="32"/>
          <w:szCs w:val="32"/>
          <w:highlight w:val="none"/>
        </w:rPr>
        <w:t>针对性地应急演练；易燃易爆物品、危险化学品等危险物品生产、经营、储存、运输单位，矿山、城市轨道运营、建筑施工单位，以及宾馆、商场、娱乐场所、旅游景区等人员密集场所经营单位，应至少每半年组织</w:t>
      </w:r>
      <w:r>
        <w:rPr>
          <w:rFonts w:ascii="仿宋_GB2312" w:hAnsi="宋体" w:eastAsia="仿宋_GB2312" w:cs="宋体"/>
          <w:color w:val="auto"/>
          <w:kern w:val="0"/>
          <w:sz w:val="32"/>
          <w:szCs w:val="32"/>
          <w:highlight w:val="none"/>
        </w:rPr>
        <w:t>1次</w:t>
      </w:r>
      <w:r>
        <w:rPr>
          <w:rFonts w:hint="eastAsia" w:ascii="仿宋_GB2312" w:hAnsi="宋体" w:eastAsia="仿宋_GB2312" w:cs="宋体"/>
          <w:color w:val="auto"/>
          <w:kern w:val="0"/>
          <w:sz w:val="32"/>
          <w:szCs w:val="32"/>
          <w:highlight w:val="none"/>
        </w:rPr>
        <w:t>生产安全事故应急预案演练。</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第二十</w:t>
      </w:r>
      <w:r>
        <w:rPr>
          <w:rFonts w:hint="eastAsia" w:ascii="楷体_GB2312" w:hAnsi="宋体" w:eastAsia="楷体_GB2312" w:cs="宋体"/>
          <w:b/>
          <w:color w:val="auto"/>
          <w:kern w:val="0"/>
          <w:sz w:val="32"/>
          <w:szCs w:val="32"/>
          <w:highlight w:val="none"/>
          <w:lang w:eastAsia="zh-CN"/>
        </w:rPr>
        <w:t>七</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应急演练原则上由应急预案编制的责任单位牵头组织；涉及需启动多个专项应急预案响应的应急演练，可由市、区人民政府组织实施。</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二十八</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应急演练组织单位应组织演练评估。评估的主要内容包括：</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（一）演练的执行情况。</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（二）应急预案的合理性与可操作性。</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（三）指挥协调和应急联动情况。</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（四）救援人员的处置情况。</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（五）演练所用设备装备的适用性。</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（六）演练目标的实现情况。</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（七）对完善预案、应急准备、应急机制、应急措施等方面的意见和建议。</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鼓励委托第三方专业机构进行演练评估。</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二十九</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应急预案演练结束后，演练的主办单位应组织参演单位和人员认真总结，并形成演练总结报告，10日内报同级应急管理部门和行政主管部门。</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演练方案、演练脚本、演练总结评估报告及演练音像资料等应及时归档备查。</w:t>
      </w:r>
    </w:p>
    <w:p>
      <w:pPr>
        <w:pStyle w:val="4"/>
        <w:spacing w:after="0"/>
        <w:rPr>
          <w:color w:val="auto"/>
          <w:highlight w:val="none"/>
        </w:rPr>
      </w:pPr>
      <w:r>
        <w:rPr>
          <w:rFonts w:hint="eastAsia"/>
          <w:color w:val="auto"/>
          <w:highlight w:val="none"/>
        </w:rPr>
        <w:t>第六章 评估和修订</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三十</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应急预案编制单位应建立定期评估制度，分析评价预案内容的针对性、实用性和可操作性，实现应急预案的动态优化和科学规范管理。</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市、区总体应急预案应至少每三年组织进行一次应急预案评估，其评估结论应报市应急管理部门备案。其他应急预案应至少每两年组织一次应急预案评估。</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应急预案评估可以邀请相关专业机构或者有关专家、有实际应急救援工作经验的人员参加，必要时可以委托第三方专业机构实施。</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一</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有下列情形之一的，应及时修订应急预案：</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（一）有关法律、法规、规章、标准、上位预案中的有关规定发生变化的。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（二）应急指挥机构及其职责发生重大调整的。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（三）面临的风险发生重大变化的。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（四）重要应急资源发生重大变化的。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（五）预案中的其他重要信息发生变化的。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（六）在突发事件实际应对和应急演练中发现问题需要作出重大调整的。</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（七）应急预案制定单位认为应修订的其他情况。</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二</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pPr>
        <w:pStyle w:val="4"/>
        <w:spacing w:after="0"/>
        <w:rPr>
          <w:color w:val="auto"/>
          <w:highlight w:val="none"/>
        </w:rPr>
      </w:pPr>
      <w:r>
        <w:rPr>
          <w:rFonts w:hint="eastAsia"/>
          <w:color w:val="auto"/>
          <w:highlight w:val="none"/>
        </w:rPr>
        <w:t>第七章 培训和宣传教育</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三</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专项应急预案、部门应急预案印发后15日内，应急预案中明确的指挥机构应组织召开成员单位全体会议，学习</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熟悉预案，明确各有关部门和单位的职责，研究协调联动事项。</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四</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应急预案编制单位应通过编发培训材料、举办培训班或开展工作研讨等方式，对与应急预案实施密切相关的管理人员和专业救援人员组织开展应急预案培训。</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区人民政府及其有关部门应将应急预案培训作为应急管理培训的重要内容，纳入领导干部培训、公务员培训、应急管理干部日常培训内容，定期对负有处置突发事件职责的领导干部和应急管理工作人员开展应急预案培训。</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五</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编制单位应结合实际情况，积极开展应急预案的宣传普及活动，使公众熟悉、掌握应急预案的内容和要求。对需要公众广泛参与的非涉密的应急预案，编制单位应充分利用互联网、广播、电视、报刊、微信、微博等多种媒体广泛宣传，制作通俗易懂、好记管用的宣传普及材料，向公众免费发放；对涉密的应急预案，应编制应急预案简本，做好宣传解读工作。</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应急预案中涉及公众生命安全保障的部分应作为宣传普及重点。</w:t>
      </w:r>
    </w:p>
    <w:p>
      <w:pPr>
        <w:pStyle w:val="4"/>
        <w:spacing w:after="0"/>
        <w:rPr>
          <w:color w:val="auto"/>
          <w:highlight w:val="none"/>
        </w:rPr>
      </w:pPr>
      <w:r>
        <w:rPr>
          <w:rFonts w:hint="eastAsia"/>
          <w:color w:val="auto"/>
          <w:highlight w:val="none"/>
        </w:rPr>
        <w:t>第八章 组织保障</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六</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应急预案编制单位应按照应急预案的规定，统筹协调相关单位共同建设应急指挥系统，培养应急救援队伍，管理应急物资及装备，组织开展演练和其他落实措施。</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第三十</w:t>
      </w:r>
      <w:r>
        <w:rPr>
          <w:rFonts w:hint="eastAsia" w:ascii="楷体_GB2312" w:hAnsi="宋体" w:eastAsia="楷体_GB2312" w:cs="宋体"/>
          <w:b/>
          <w:color w:val="auto"/>
          <w:kern w:val="0"/>
          <w:sz w:val="32"/>
          <w:szCs w:val="32"/>
          <w:highlight w:val="none"/>
          <w:lang w:eastAsia="zh-CN"/>
        </w:rPr>
        <w:t>七</w:t>
      </w:r>
      <w:r>
        <w:rPr>
          <w:rFonts w:hint="eastAsia" w:ascii="楷体_GB2312" w:hAnsi="宋体" w:eastAsia="楷体_GB2312" w:cs="宋体"/>
          <w:b/>
          <w:color w:val="auto"/>
          <w:kern w:val="0"/>
          <w:sz w:val="32"/>
          <w:szCs w:val="32"/>
          <w:highlight w:val="none"/>
        </w:rPr>
        <w:t xml:space="preserve">条 </w:t>
      </w:r>
      <w:r>
        <w:rPr>
          <w:rFonts w:hint="eastAsia" w:ascii="仿宋_GB2312" w:hAnsi="宋体" w:eastAsia="仿宋_GB2312" w:cs="宋体"/>
          <w:color w:val="auto"/>
          <w:kern w:val="0"/>
          <w:sz w:val="32"/>
          <w:szCs w:val="32"/>
          <w:highlight w:val="none"/>
        </w:rPr>
        <w:t>市、区人民政府及其有关部门、各有关单位应指定专门机构和人员负责相关具体工作，将应急预案规划、编制、审批、发布、演练、修订、培训、宣传教育等工作所需经费纳入预算统筹安排。</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应急预案编制修订人员应熟悉本区域、本系统、本部门应急管理体制、机制、法制建设情况，了解相关突发事件特点和应对工作的基本要求，熟悉应急预案编制技术、程序和方法。</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三十八</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应急预案管理工作纳入本市人民政府绩效评估指标体系。对未按照规定编制、修订应急预案的，或未按应急预案规定履行相关职责，导致突发事件处置不力或者危害扩大的，依据有关法律法规及规定，追究相关单位和当事人责任。</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三十九</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市、区人民政府、市有关部门和单位，特别是应急管理部门应建立健全应急预案信息化管理系统及信息安全应急机制，提高应急预案数字化、信息化管理水平。</w:t>
      </w:r>
    </w:p>
    <w:p>
      <w:pPr>
        <w:widowControl/>
        <w:shd w:val="clear" w:color="auto" w:fill="FFFFFF"/>
        <w:adjustRightInd w:val="0"/>
        <w:snapToGrid w:val="0"/>
        <w:spacing w:after="0"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鼓励使用新媒体技术推动应急预案向移动终端延伸。</w:t>
      </w:r>
    </w:p>
    <w:p>
      <w:pPr>
        <w:pStyle w:val="4"/>
        <w:spacing w:after="0"/>
        <w:rPr>
          <w:rFonts w:hint="eastAsia"/>
          <w:color w:val="auto"/>
          <w:highlight w:val="none"/>
        </w:rPr>
      </w:pPr>
    </w:p>
    <w:p>
      <w:pPr>
        <w:pStyle w:val="4"/>
        <w:spacing w:after="0"/>
        <w:rPr>
          <w:color w:val="auto"/>
          <w:highlight w:val="none"/>
        </w:rPr>
      </w:pPr>
      <w:r>
        <w:rPr>
          <w:rFonts w:hint="eastAsia"/>
          <w:color w:val="auto"/>
          <w:highlight w:val="none"/>
        </w:rPr>
        <w:t>第九章 附则</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w:t>
      </w:r>
      <w:r>
        <w:rPr>
          <w:rFonts w:hint="eastAsia" w:ascii="楷体_GB2312" w:hAnsi="宋体" w:eastAsia="楷体_GB2312" w:cs="宋体"/>
          <w:b/>
          <w:color w:val="auto"/>
          <w:kern w:val="0"/>
          <w:sz w:val="32"/>
          <w:szCs w:val="32"/>
          <w:highlight w:val="none"/>
          <w:lang w:eastAsia="zh-CN"/>
        </w:rPr>
        <w:t>四十</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本办法由市应急管理局负责解释。</w:t>
      </w:r>
    </w:p>
    <w:p>
      <w:pPr>
        <w:widowControl/>
        <w:shd w:val="clear" w:color="auto" w:fill="FFFFFF"/>
        <w:adjustRightInd w:val="0"/>
        <w:snapToGrid w:val="0"/>
        <w:spacing w:after="0" w:line="560" w:lineRule="exact"/>
        <w:ind w:firstLine="642" w:firstLineChars="200"/>
        <w:rPr>
          <w:rFonts w:hint="eastAsia"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第四十</w:t>
      </w:r>
      <w:r>
        <w:rPr>
          <w:rFonts w:hint="eastAsia" w:ascii="楷体_GB2312" w:hAnsi="宋体" w:eastAsia="楷体_GB2312" w:cs="宋体"/>
          <w:b/>
          <w:color w:val="auto"/>
          <w:kern w:val="0"/>
          <w:sz w:val="32"/>
          <w:szCs w:val="32"/>
          <w:highlight w:val="none"/>
          <w:lang w:eastAsia="zh-CN"/>
        </w:rPr>
        <w:t>一</w:t>
      </w:r>
      <w:r>
        <w:rPr>
          <w:rFonts w:hint="eastAsia" w:ascii="楷体_GB2312" w:hAnsi="宋体" w:eastAsia="楷体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各区人民政府、市有关部门和单位可结合实际，制定本办法的实施细则。</w:t>
      </w:r>
    </w:p>
    <w:p>
      <w:pPr>
        <w:widowControl/>
        <w:shd w:val="clear" w:color="auto" w:fill="FFFFFF"/>
        <w:adjustRightInd w:val="0"/>
        <w:snapToGrid w:val="0"/>
        <w:spacing w:after="0" w:line="560" w:lineRule="exact"/>
        <w:ind w:firstLine="642" w:firstLineChars="200"/>
        <w:rPr>
          <w:rFonts w:ascii="仿宋_GB2312" w:hAnsi="宋体" w:eastAsia="仿宋_GB2312" w:cs="宋体"/>
          <w:color w:val="auto"/>
          <w:kern w:val="0"/>
          <w:sz w:val="32"/>
          <w:szCs w:val="32"/>
          <w:highlight w:val="none"/>
        </w:rPr>
      </w:pPr>
      <w:r>
        <w:rPr>
          <w:rFonts w:hint="eastAsia" w:ascii="楷体_GB2312" w:hAnsi="宋体" w:eastAsia="楷体_GB2312" w:cs="宋体"/>
          <w:b/>
          <w:color w:val="auto"/>
          <w:kern w:val="0"/>
          <w:sz w:val="32"/>
          <w:szCs w:val="32"/>
          <w:highlight w:val="none"/>
        </w:rPr>
        <w:t>第四十</w:t>
      </w:r>
      <w:r>
        <w:rPr>
          <w:rFonts w:hint="eastAsia" w:ascii="楷体_GB2312" w:hAnsi="宋体" w:eastAsia="楷体_GB2312" w:cs="宋体"/>
          <w:b/>
          <w:color w:val="auto"/>
          <w:kern w:val="0"/>
          <w:sz w:val="32"/>
          <w:szCs w:val="32"/>
          <w:highlight w:val="none"/>
          <w:lang w:eastAsia="zh-CN"/>
        </w:rPr>
        <w:t>二</w:t>
      </w:r>
      <w:r>
        <w:rPr>
          <w:rFonts w:hint="eastAsia" w:ascii="楷体_GB2312" w:hAnsi="宋体" w:eastAsia="楷体_GB2312" w:cs="宋体"/>
          <w:b/>
          <w:color w:val="auto"/>
          <w:kern w:val="0"/>
          <w:sz w:val="32"/>
          <w:szCs w:val="32"/>
          <w:highlight w:val="none"/>
        </w:rPr>
        <w:t>条</w:t>
      </w:r>
      <w:r>
        <w:rPr>
          <w:rFonts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本办法自202</w:t>
      </w: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XX</w:t>
      </w:r>
      <w:r>
        <w:rPr>
          <w:rFonts w:hint="eastAsia" w:ascii="仿宋_GB2312" w:hAnsi="宋体" w:eastAsia="仿宋_GB2312" w:cs="宋体"/>
          <w:color w:val="auto"/>
          <w:kern w:val="0"/>
          <w:sz w:val="32"/>
          <w:szCs w:val="32"/>
          <w:highlight w:val="none"/>
        </w:rPr>
        <w:t>月</w:t>
      </w:r>
      <w:r>
        <w:rPr>
          <w:rFonts w:ascii="仿宋_GB2312" w:hAnsi="宋体" w:eastAsia="仿宋_GB2312" w:cs="宋体"/>
          <w:color w:val="auto"/>
          <w:kern w:val="0"/>
          <w:sz w:val="32"/>
          <w:szCs w:val="32"/>
          <w:highlight w:val="none"/>
        </w:rPr>
        <w:t>XX</w:t>
      </w:r>
      <w:r>
        <w:rPr>
          <w:rFonts w:hint="eastAsia" w:ascii="仿宋_GB2312" w:hAnsi="宋体" w:eastAsia="仿宋_GB2312" w:cs="宋体"/>
          <w:color w:val="auto"/>
          <w:kern w:val="0"/>
          <w:sz w:val="32"/>
          <w:szCs w:val="32"/>
          <w:highlight w:val="none"/>
        </w:rPr>
        <w:t>日起施行，有效期5年。</w:t>
      </w:r>
    </w:p>
    <w:p>
      <w:pPr>
        <w:adjustRightInd w:val="0"/>
        <w:snapToGrid w:val="0"/>
        <w:spacing w:line="560" w:lineRule="exact"/>
        <w:ind w:firstLine="640" w:firstLineChars="200"/>
        <w:rPr>
          <w:rFonts w:ascii="仿宋_GB2312" w:eastAsia="仿宋_GB2312"/>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E4"/>
    <w:rsid w:val="0000131F"/>
    <w:rsid w:val="000302D3"/>
    <w:rsid w:val="00033E03"/>
    <w:rsid w:val="00037CF9"/>
    <w:rsid w:val="000502E6"/>
    <w:rsid w:val="00066F68"/>
    <w:rsid w:val="00071745"/>
    <w:rsid w:val="00071EDD"/>
    <w:rsid w:val="000757C2"/>
    <w:rsid w:val="000776F7"/>
    <w:rsid w:val="00087326"/>
    <w:rsid w:val="000B6475"/>
    <w:rsid w:val="000C019F"/>
    <w:rsid w:val="000C6851"/>
    <w:rsid w:val="000E2C16"/>
    <w:rsid w:val="000E2E86"/>
    <w:rsid w:val="001150EB"/>
    <w:rsid w:val="00133AA8"/>
    <w:rsid w:val="00136146"/>
    <w:rsid w:val="00142F03"/>
    <w:rsid w:val="0015146D"/>
    <w:rsid w:val="001522EC"/>
    <w:rsid w:val="00155168"/>
    <w:rsid w:val="00160787"/>
    <w:rsid w:val="00165C5B"/>
    <w:rsid w:val="00176AA2"/>
    <w:rsid w:val="001858CA"/>
    <w:rsid w:val="001A272A"/>
    <w:rsid w:val="001A4DBB"/>
    <w:rsid w:val="001B7073"/>
    <w:rsid w:val="001C61BF"/>
    <w:rsid w:val="001E7D59"/>
    <w:rsid w:val="00200CEE"/>
    <w:rsid w:val="00214C51"/>
    <w:rsid w:val="00221007"/>
    <w:rsid w:val="0022584A"/>
    <w:rsid w:val="00227470"/>
    <w:rsid w:val="002571C7"/>
    <w:rsid w:val="00282A83"/>
    <w:rsid w:val="002D3129"/>
    <w:rsid w:val="002D69D0"/>
    <w:rsid w:val="002D7CFB"/>
    <w:rsid w:val="00304B0D"/>
    <w:rsid w:val="00304FA4"/>
    <w:rsid w:val="00307FCF"/>
    <w:rsid w:val="003109D2"/>
    <w:rsid w:val="00311580"/>
    <w:rsid w:val="00321E4D"/>
    <w:rsid w:val="00326856"/>
    <w:rsid w:val="003315E4"/>
    <w:rsid w:val="0033655F"/>
    <w:rsid w:val="0036356D"/>
    <w:rsid w:val="003769E0"/>
    <w:rsid w:val="003829E2"/>
    <w:rsid w:val="00382CF7"/>
    <w:rsid w:val="00390269"/>
    <w:rsid w:val="003914C0"/>
    <w:rsid w:val="003B75E8"/>
    <w:rsid w:val="003D60E8"/>
    <w:rsid w:val="003E43F9"/>
    <w:rsid w:val="003F155B"/>
    <w:rsid w:val="003F3F44"/>
    <w:rsid w:val="00407696"/>
    <w:rsid w:val="00422440"/>
    <w:rsid w:val="00424BBF"/>
    <w:rsid w:val="00425471"/>
    <w:rsid w:val="004379E1"/>
    <w:rsid w:val="00452ECC"/>
    <w:rsid w:val="004533E7"/>
    <w:rsid w:val="00461DA3"/>
    <w:rsid w:val="00467EC7"/>
    <w:rsid w:val="0047068C"/>
    <w:rsid w:val="00472F8B"/>
    <w:rsid w:val="00483F46"/>
    <w:rsid w:val="0048434C"/>
    <w:rsid w:val="004B13E4"/>
    <w:rsid w:val="004B6746"/>
    <w:rsid w:val="004C4AFB"/>
    <w:rsid w:val="004C58F1"/>
    <w:rsid w:val="004C6645"/>
    <w:rsid w:val="004D34A4"/>
    <w:rsid w:val="004E69EB"/>
    <w:rsid w:val="004F3FA0"/>
    <w:rsid w:val="00514CAC"/>
    <w:rsid w:val="00522996"/>
    <w:rsid w:val="005303C6"/>
    <w:rsid w:val="0054187E"/>
    <w:rsid w:val="005446DC"/>
    <w:rsid w:val="00556B2D"/>
    <w:rsid w:val="0057544E"/>
    <w:rsid w:val="00592C4E"/>
    <w:rsid w:val="00595E4D"/>
    <w:rsid w:val="005B3509"/>
    <w:rsid w:val="005C3318"/>
    <w:rsid w:val="005C55C3"/>
    <w:rsid w:val="00605160"/>
    <w:rsid w:val="00636BE3"/>
    <w:rsid w:val="00652DBF"/>
    <w:rsid w:val="006766DD"/>
    <w:rsid w:val="006767D9"/>
    <w:rsid w:val="006773A6"/>
    <w:rsid w:val="00680620"/>
    <w:rsid w:val="006879C6"/>
    <w:rsid w:val="006B2150"/>
    <w:rsid w:val="006B3C84"/>
    <w:rsid w:val="006C2B73"/>
    <w:rsid w:val="006E05BE"/>
    <w:rsid w:val="006E0E7B"/>
    <w:rsid w:val="006E3C39"/>
    <w:rsid w:val="006E5BA6"/>
    <w:rsid w:val="006E7B82"/>
    <w:rsid w:val="007060BD"/>
    <w:rsid w:val="00707149"/>
    <w:rsid w:val="0072578B"/>
    <w:rsid w:val="00730BE7"/>
    <w:rsid w:val="0075620C"/>
    <w:rsid w:val="00766F2C"/>
    <w:rsid w:val="00771120"/>
    <w:rsid w:val="00771BE5"/>
    <w:rsid w:val="00786108"/>
    <w:rsid w:val="007875DF"/>
    <w:rsid w:val="00792824"/>
    <w:rsid w:val="00795188"/>
    <w:rsid w:val="007A7750"/>
    <w:rsid w:val="007A7C45"/>
    <w:rsid w:val="007B5C2E"/>
    <w:rsid w:val="007D5B8C"/>
    <w:rsid w:val="0080731A"/>
    <w:rsid w:val="00816D9E"/>
    <w:rsid w:val="00831164"/>
    <w:rsid w:val="00836BB0"/>
    <w:rsid w:val="00841364"/>
    <w:rsid w:val="0084559D"/>
    <w:rsid w:val="00850CF2"/>
    <w:rsid w:val="0085203C"/>
    <w:rsid w:val="008604A5"/>
    <w:rsid w:val="0088248B"/>
    <w:rsid w:val="008836B9"/>
    <w:rsid w:val="0089396D"/>
    <w:rsid w:val="008A3A3D"/>
    <w:rsid w:val="008A4090"/>
    <w:rsid w:val="008A6A8A"/>
    <w:rsid w:val="008B3D29"/>
    <w:rsid w:val="008B4874"/>
    <w:rsid w:val="008E50A9"/>
    <w:rsid w:val="00903497"/>
    <w:rsid w:val="00911A85"/>
    <w:rsid w:val="009142F6"/>
    <w:rsid w:val="00915565"/>
    <w:rsid w:val="00924994"/>
    <w:rsid w:val="00944AFC"/>
    <w:rsid w:val="009869FC"/>
    <w:rsid w:val="00990C7B"/>
    <w:rsid w:val="009A0DC5"/>
    <w:rsid w:val="009B4E02"/>
    <w:rsid w:val="009D42CD"/>
    <w:rsid w:val="009E0CC2"/>
    <w:rsid w:val="009F1F44"/>
    <w:rsid w:val="009F6AE9"/>
    <w:rsid w:val="00A04261"/>
    <w:rsid w:val="00A20835"/>
    <w:rsid w:val="00A438E6"/>
    <w:rsid w:val="00A507EA"/>
    <w:rsid w:val="00A5498C"/>
    <w:rsid w:val="00A62CF2"/>
    <w:rsid w:val="00A6587D"/>
    <w:rsid w:val="00A715F1"/>
    <w:rsid w:val="00A72331"/>
    <w:rsid w:val="00AA5B29"/>
    <w:rsid w:val="00AA6424"/>
    <w:rsid w:val="00AB24C6"/>
    <w:rsid w:val="00AB7139"/>
    <w:rsid w:val="00AB793A"/>
    <w:rsid w:val="00AC434E"/>
    <w:rsid w:val="00B030DA"/>
    <w:rsid w:val="00B17FF9"/>
    <w:rsid w:val="00B4315B"/>
    <w:rsid w:val="00B5308C"/>
    <w:rsid w:val="00B64C34"/>
    <w:rsid w:val="00B6685C"/>
    <w:rsid w:val="00B80390"/>
    <w:rsid w:val="00B83921"/>
    <w:rsid w:val="00B90D6F"/>
    <w:rsid w:val="00B93E69"/>
    <w:rsid w:val="00BA4666"/>
    <w:rsid w:val="00BB7C85"/>
    <w:rsid w:val="00BC12B5"/>
    <w:rsid w:val="00BC49FF"/>
    <w:rsid w:val="00BD2849"/>
    <w:rsid w:val="00BD5B53"/>
    <w:rsid w:val="00BE3E88"/>
    <w:rsid w:val="00BE57AE"/>
    <w:rsid w:val="00BF7A7F"/>
    <w:rsid w:val="00C01615"/>
    <w:rsid w:val="00C0532E"/>
    <w:rsid w:val="00C17419"/>
    <w:rsid w:val="00C34CDD"/>
    <w:rsid w:val="00C42F64"/>
    <w:rsid w:val="00C464FC"/>
    <w:rsid w:val="00C53017"/>
    <w:rsid w:val="00C5602D"/>
    <w:rsid w:val="00C568B1"/>
    <w:rsid w:val="00C57490"/>
    <w:rsid w:val="00C91E88"/>
    <w:rsid w:val="00C94D99"/>
    <w:rsid w:val="00CB6AB7"/>
    <w:rsid w:val="00CD7F45"/>
    <w:rsid w:val="00CF5E94"/>
    <w:rsid w:val="00D11443"/>
    <w:rsid w:val="00D472C6"/>
    <w:rsid w:val="00D53076"/>
    <w:rsid w:val="00D5799B"/>
    <w:rsid w:val="00D755BB"/>
    <w:rsid w:val="00D76A15"/>
    <w:rsid w:val="00D836E6"/>
    <w:rsid w:val="00D91A5D"/>
    <w:rsid w:val="00D91F22"/>
    <w:rsid w:val="00DA7277"/>
    <w:rsid w:val="00DD6359"/>
    <w:rsid w:val="00DE410E"/>
    <w:rsid w:val="00E021B4"/>
    <w:rsid w:val="00E11F85"/>
    <w:rsid w:val="00E32AF3"/>
    <w:rsid w:val="00E56E05"/>
    <w:rsid w:val="00E5784D"/>
    <w:rsid w:val="00E969EA"/>
    <w:rsid w:val="00EA3EED"/>
    <w:rsid w:val="00EA4727"/>
    <w:rsid w:val="00EB4F93"/>
    <w:rsid w:val="00EC24DF"/>
    <w:rsid w:val="00EC4BA1"/>
    <w:rsid w:val="00EC5E1E"/>
    <w:rsid w:val="00EE5381"/>
    <w:rsid w:val="00EF41D8"/>
    <w:rsid w:val="00EF79B1"/>
    <w:rsid w:val="00F15E73"/>
    <w:rsid w:val="00F34EF8"/>
    <w:rsid w:val="00F46D74"/>
    <w:rsid w:val="00F51708"/>
    <w:rsid w:val="00F55DE8"/>
    <w:rsid w:val="00F71F53"/>
    <w:rsid w:val="00F748A0"/>
    <w:rsid w:val="00F820E1"/>
    <w:rsid w:val="00F8729A"/>
    <w:rsid w:val="00FA6776"/>
    <w:rsid w:val="00FB4AFA"/>
    <w:rsid w:val="00FB5E7C"/>
    <w:rsid w:val="00FC1E48"/>
    <w:rsid w:val="00FC4EB4"/>
    <w:rsid w:val="00FC5D8C"/>
    <w:rsid w:val="00FC6347"/>
    <w:rsid w:val="00FF2A3A"/>
    <w:rsid w:val="016022B4"/>
    <w:rsid w:val="01E274B5"/>
    <w:rsid w:val="02272E23"/>
    <w:rsid w:val="02460EB6"/>
    <w:rsid w:val="0295355F"/>
    <w:rsid w:val="02AC21EF"/>
    <w:rsid w:val="03070EF6"/>
    <w:rsid w:val="0360591D"/>
    <w:rsid w:val="03981129"/>
    <w:rsid w:val="03DF15D3"/>
    <w:rsid w:val="03E13BF1"/>
    <w:rsid w:val="03F82FC0"/>
    <w:rsid w:val="042F016D"/>
    <w:rsid w:val="045A07E4"/>
    <w:rsid w:val="045D72C7"/>
    <w:rsid w:val="04A343EA"/>
    <w:rsid w:val="04C67585"/>
    <w:rsid w:val="04E33A5F"/>
    <w:rsid w:val="05097AD0"/>
    <w:rsid w:val="052F0193"/>
    <w:rsid w:val="05806CE6"/>
    <w:rsid w:val="05C27DEE"/>
    <w:rsid w:val="065169B7"/>
    <w:rsid w:val="071670FF"/>
    <w:rsid w:val="07410CA0"/>
    <w:rsid w:val="078609FB"/>
    <w:rsid w:val="07D4164E"/>
    <w:rsid w:val="082C6279"/>
    <w:rsid w:val="08D22394"/>
    <w:rsid w:val="08F25954"/>
    <w:rsid w:val="09361F9D"/>
    <w:rsid w:val="09915C87"/>
    <w:rsid w:val="09F15C9C"/>
    <w:rsid w:val="09F671BA"/>
    <w:rsid w:val="0A067C80"/>
    <w:rsid w:val="0A937F67"/>
    <w:rsid w:val="0AA25A34"/>
    <w:rsid w:val="0B1F1D42"/>
    <w:rsid w:val="0B603C52"/>
    <w:rsid w:val="0B611439"/>
    <w:rsid w:val="0C523489"/>
    <w:rsid w:val="0C7622B6"/>
    <w:rsid w:val="0D756F2C"/>
    <w:rsid w:val="0D877BCA"/>
    <w:rsid w:val="0DA10055"/>
    <w:rsid w:val="0DA67D0E"/>
    <w:rsid w:val="0DBE0452"/>
    <w:rsid w:val="0E2153E8"/>
    <w:rsid w:val="0E5E2CD7"/>
    <w:rsid w:val="0EAC1011"/>
    <w:rsid w:val="0EAF1FDB"/>
    <w:rsid w:val="0EC54049"/>
    <w:rsid w:val="0ED401BC"/>
    <w:rsid w:val="0EF26E7B"/>
    <w:rsid w:val="0F0C3DC3"/>
    <w:rsid w:val="0F516C13"/>
    <w:rsid w:val="0F5A7812"/>
    <w:rsid w:val="0F61716E"/>
    <w:rsid w:val="0F850FF9"/>
    <w:rsid w:val="101F0C5B"/>
    <w:rsid w:val="10953945"/>
    <w:rsid w:val="11A64026"/>
    <w:rsid w:val="11AC6A19"/>
    <w:rsid w:val="11F87C9B"/>
    <w:rsid w:val="12072620"/>
    <w:rsid w:val="1272218F"/>
    <w:rsid w:val="12E65675"/>
    <w:rsid w:val="133D2F1E"/>
    <w:rsid w:val="137D0DEC"/>
    <w:rsid w:val="13826052"/>
    <w:rsid w:val="13CC5D99"/>
    <w:rsid w:val="13E57E77"/>
    <w:rsid w:val="145B5F39"/>
    <w:rsid w:val="14806203"/>
    <w:rsid w:val="148641BA"/>
    <w:rsid w:val="15186A55"/>
    <w:rsid w:val="155A1BBA"/>
    <w:rsid w:val="15871E62"/>
    <w:rsid w:val="162C4E57"/>
    <w:rsid w:val="162E6FEA"/>
    <w:rsid w:val="16EA49EA"/>
    <w:rsid w:val="170F047A"/>
    <w:rsid w:val="176D1ABA"/>
    <w:rsid w:val="176D617B"/>
    <w:rsid w:val="177B71A0"/>
    <w:rsid w:val="17B346F1"/>
    <w:rsid w:val="18105448"/>
    <w:rsid w:val="183B7AB5"/>
    <w:rsid w:val="18B95A3D"/>
    <w:rsid w:val="18C46E74"/>
    <w:rsid w:val="193E1C7A"/>
    <w:rsid w:val="199A47EC"/>
    <w:rsid w:val="19CC3CBF"/>
    <w:rsid w:val="19CE053E"/>
    <w:rsid w:val="1A4B77DE"/>
    <w:rsid w:val="1A75281D"/>
    <w:rsid w:val="1B2304CB"/>
    <w:rsid w:val="1B34092A"/>
    <w:rsid w:val="1B6A1375"/>
    <w:rsid w:val="1B7C0EA4"/>
    <w:rsid w:val="1BCF0653"/>
    <w:rsid w:val="1C1A02E1"/>
    <w:rsid w:val="1C2A5F5B"/>
    <w:rsid w:val="1C454A64"/>
    <w:rsid w:val="1C512BCB"/>
    <w:rsid w:val="1C881008"/>
    <w:rsid w:val="1C8A2FAC"/>
    <w:rsid w:val="1CD12956"/>
    <w:rsid w:val="1D582D34"/>
    <w:rsid w:val="1D7E227E"/>
    <w:rsid w:val="1E716874"/>
    <w:rsid w:val="1EAD1FE0"/>
    <w:rsid w:val="1EB12291"/>
    <w:rsid w:val="1EC45B21"/>
    <w:rsid w:val="1EF821AF"/>
    <w:rsid w:val="1F0B5BFD"/>
    <w:rsid w:val="1F1F369F"/>
    <w:rsid w:val="1F253597"/>
    <w:rsid w:val="1F2D3BB3"/>
    <w:rsid w:val="1F3D3861"/>
    <w:rsid w:val="1F4114C3"/>
    <w:rsid w:val="1F5E41C7"/>
    <w:rsid w:val="1FE1495C"/>
    <w:rsid w:val="20704CAA"/>
    <w:rsid w:val="209C728D"/>
    <w:rsid w:val="20B9542D"/>
    <w:rsid w:val="20E701EC"/>
    <w:rsid w:val="21742949"/>
    <w:rsid w:val="21B17BF7"/>
    <w:rsid w:val="22166AFA"/>
    <w:rsid w:val="22B51E47"/>
    <w:rsid w:val="22BB4B89"/>
    <w:rsid w:val="22F015DA"/>
    <w:rsid w:val="2370320D"/>
    <w:rsid w:val="237D0994"/>
    <w:rsid w:val="23A34399"/>
    <w:rsid w:val="23B532D8"/>
    <w:rsid w:val="23D0245B"/>
    <w:rsid w:val="241C5FDE"/>
    <w:rsid w:val="242E3CA9"/>
    <w:rsid w:val="24440DCC"/>
    <w:rsid w:val="24E37F11"/>
    <w:rsid w:val="25100076"/>
    <w:rsid w:val="253D18A5"/>
    <w:rsid w:val="2563536B"/>
    <w:rsid w:val="257B4A53"/>
    <w:rsid w:val="258B4FC9"/>
    <w:rsid w:val="25A612D4"/>
    <w:rsid w:val="26151358"/>
    <w:rsid w:val="262B30D0"/>
    <w:rsid w:val="27074394"/>
    <w:rsid w:val="27664A12"/>
    <w:rsid w:val="278F4F1E"/>
    <w:rsid w:val="27EB1D1A"/>
    <w:rsid w:val="28060F58"/>
    <w:rsid w:val="2869146B"/>
    <w:rsid w:val="287405B8"/>
    <w:rsid w:val="28956890"/>
    <w:rsid w:val="28C311AD"/>
    <w:rsid w:val="29D4056D"/>
    <w:rsid w:val="29D70C04"/>
    <w:rsid w:val="29EE346B"/>
    <w:rsid w:val="2A794C59"/>
    <w:rsid w:val="2A816F6C"/>
    <w:rsid w:val="2AA1282F"/>
    <w:rsid w:val="2AA225E3"/>
    <w:rsid w:val="2AD321A5"/>
    <w:rsid w:val="2B2D691D"/>
    <w:rsid w:val="2B3C2B7F"/>
    <w:rsid w:val="2B9F25ED"/>
    <w:rsid w:val="2BE879B1"/>
    <w:rsid w:val="2BF81500"/>
    <w:rsid w:val="2C223EC6"/>
    <w:rsid w:val="2C742273"/>
    <w:rsid w:val="2CCC1FB3"/>
    <w:rsid w:val="2CD74080"/>
    <w:rsid w:val="2CDA5AA3"/>
    <w:rsid w:val="2D157CB4"/>
    <w:rsid w:val="2D26330E"/>
    <w:rsid w:val="2DBA2FCF"/>
    <w:rsid w:val="2EC8784D"/>
    <w:rsid w:val="2ED553C2"/>
    <w:rsid w:val="2F072EF3"/>
    <w:rsid w:val="2F794705"/>
    <w:rsid w:val="2FFDC8ED"/>
    <w:rsid w:val="30121DEE"/>
    <w:rsid w:val="30C51891"/>
    <w:rsid w:val="30DF25F8"/>
    <w:rsid w:val="30E262DA"/>
    <w:rsid w:val="314E04F1"/>
    <w:rsid w:val="319A6E27"/>
    <w:rsid w:val="31DD0DFB"/>
    <w:rsid w:val="3264344B"/>
    <w:rsid w:val="326E40F8"/>
    <w:rsid w:val="328115EE"/>
    <w:rsid w:val="32D06266"/>
    <w:rsid w:val="32D57EA5"/>
    <w:rsid w:val="33B2575C"/>
    <w:rsid w:val="33C75BD3"/>
    <w:rsid w:val="340A7A25"/>
    <w:rsid w:val="34514E98"/>
    <w:rsid w:val="34797EDC"/>
    <w:rsid w:val="34A208E8"/>
    <w:rsid w:val="34CA77B0"/>
    <w:rsid w:val="34E003CD"/>
    <w:rsid w:val="350C2190"/>
    <w:rsid w:val="356A68A8"/>
    <w:rsid w:val="357726E6"/>
    <w:rsid w:val="359C4346"/>
    <w:rsid w:val="35A74699"/>
    <w:rsid w:val="35E36D7D"/>
    <w:rsid w:val="363B7384"/>
    <w:rsid w:val="363D2887"/>
    <w:rsid w:val="363F4A21"/>
    <w:rsid w:val="365B6913"/>
    <w:rsid w:val="36714707"/>
    <w:rsid w:val="36B424C7"/>
    <w:rsid w:val="372414ED"/>
    <w:rsid w:val="37851A67"/>
    <w:rsid w:val="379850C2"/>
    <w:rsid w:val="38292433"/>
    <w:rsid w:val="387404BE"/>
    <w:rsid w:val="38967039"/>
    <w:rsid w:val="38971A95"/>
    <w:rsid w:val="389B1206"/>
    <w:rsid w:val="38A9519D"/>
    <w:rsid w:val="38B61953"/>
    <w:rsid w:val="390D65DD"/>
    <w:rsid w:val="39286EAF"/>
    <w:rsid w:val="3951224F"/>
    <w:rsid w:val="395259F1"/>
    <w:rsid w:val="39A30C47"/>
    <w:rsid w:val="39DB55CB"/>
    <w:rsid w:val="3A030438"/>
    <w:rsid w:val="3A3B7894"/>
    <w:rsid w:val="3A96217F"/>
    <w:rsid w:val="3B5D5890"/>
    <w:rsid w:val="3B892174"/>
    <w:rsid w:val="3BD12B70"/>
    <w:rsid w:val="3BED3D74"/>
    <w:rsid w:val="3BF56E22"/>
    <w:rsid w:val="3C514728"/>
    <w:rsid w:val="3CBB609D"/>
    <w:rsid w:val="3CFD619E"/>
    <w:rsid w:val="3D7E7EED"/>
    <w:rsid w:val="3D8418FA"/>
    <w:rsid w:val="3DB311DE"/>
    <w:rsid w:val="3DB334D8"/>
    <w:rsid w:val="3DD24015"/>
    <w:rsid w:val="3DE70512"/>
    <w:rsid w:val="3E0A4011"/>
    <w:rsid w:val="3E706050"/>
    <w:rsid w:val="3E9B6001"/>
    <w:rsid w:val="3EC336FB"/>
    <w:rsid w:val="3ED14EBE"/>
    <w:rsid w:val="3F0939EA"/>
    <w:rsid w:val="3F177A97"/>
    <w:rsid w:val="3F6F51DD"/>
    <w:rsid w:val="3FD30E94"/>
    <w:rsid w:val="3FEE0E1A"/>
    <w:rsid w:val="40297018"/>
    <w:rsid w:val="408A4171"/>
    <w:rsid w:val="409B5413"/>
    <w:rsid w:val="40E534AB"/>
    <w:rsid w:val="40F40462"/>
    <w:rsid w:val="41016309"/>
    <w:rsid w:val="412563D7"/>
    <w:rsid w:val="41344CBB"/>
    <w:rsid w:val="41A2530D"/>
    <w:rsid w:val="41C163EC"/>
    <w:rsid w:val="426601FF"/>
    <w:rsid w:val="42B07FE6"/>
    <w:rsid w:val="42CE01DE"/>
    <w:rsid w:val="43486471"/>
    <w:rsid w:val="43621354"/>
    <w:rsid w:val="43D44E01"/>
    <w:rsid w:val="43ED159C"/>
    <w:rsid w:val="4424637E"/>
    <w:rsid w:val="44846EA1"/>
    <w:rsid w:val="44C94145"/>
    <w:rsid w:val="44CD30D2"/>
    <w:rsid w:val="44D559FA"/>
    <w:rsid w:val="45030AC7"/>
    <w:rsid w:val="451E77E1"/>
    <w:rsid w:val="454F361F"/>
    <w:rsid w:val="45661847"/>
    <w:rsid w:val="46006386"/>
    <w:rsid w:val="46175ED9"/>
    <w:rsid w:val="467B090B"/>
    <w:rsid w:val="46B1257F"/>
    <w:rsid w:val="46C66089"/>
    <w:rsid w:val="46EC1B71"/>
    <w:rsid w:val="471A6C25"/>
    <w:rsid w:val="473677F6"/>
    <w:rsid w:val="47413903"/>
    <w:rsid w:val="476D6E87"/>
    <w:rsid w:val="47D17961"/>
    <w:rsid w:val="480701F9"/>
    <w:rsid w:val="48262538"/>
    <w:rsid w:val="490D08BD"/>
    <w:rsid w:val="491750B6"/>
    <w:rsid w:val="495E69EE"/>
    <w:rsid w:val="49B75708"/>
    <w:rsid w:val="49E777BB"/>
    <w:rsid w:val="4A55288C"/>
    <w:rsid w:val="4ABB1C1E"/>
    <w:rsid w:val="4AE3333C"/>
    <w:rsid w:val="4AF61407"/>
    <w:rsid w:val="4B5A0E87"/>
    <w:rsid w:val="4B751C49"/>
    <w:rsid w:val="4B8464B4"/>
    <w:rsid w:val="4BB811C7"/>
    <w:rsid w:val="4BC80B18"/>
    <w:rsid w:val="4C054F21"/>
    <w:rsid w:val="4C824411"/>
    <w:rsid w:val="4CFF2AE1"/>
    <w:rsid w:val="4D0A1810"/>
    <w:rsid w:val="4D175D8B"/>
    <w:rsid w:val="4D522188"/>
    <w:rsid w:val="4D8E3A8C"/>
    <w:rsid w:val="4DA93FB0"/>
    <w:rsid w:val="4DEE50FF"/>
    <w:rsid w:val="4DF5709E"/>
    <w:rsid w:val="4E152629"/>
    <w:rsid w:val="4F2E6E63"/>
    <w:rsid w:val="4F7000E9"/>
    <w:rsid w:val="4FD42D8C"/>
    <w:rsid w:val="506D002F"/>
    <w:rsid w:val="509244D0"/>
    <w:rsid w:val="50B25DA9"/>
    <w:rsid w:val="512841B5"/>
    <w:rsid w:val="51386F37"/>
    <w:rsid w:val="516A3A56"/>
    <w:rsid w:val="517E4E2D"/>
    <w:rsid w:val="51B53A19"/>
    <w:rsid w:val="52622B9E"/>
    <w:rsid w:val="531C5EDC"/>
    <w:rsid w:val="533B06A1"/>
    <w:rsid w:val="535A53CF"/>
    <w:rsid w:val="53D17BA3"/>
    <w:rsid w:val="53DF531A"/>
    <w:rsid w:val="53E2646E"/>
    <w:rsid w:val="54120B01"/>
    <w:rsid w:val="54442C85"/>
    <w:rsid w:val="54B54386"/>
    <w:rsid w:val="54BA0529"/>
    <w:rsid w:val="54BE7214"/>
    <w:rsid w:val="54E41652"/>
    <w:rsid w:val="558C43EA"/>
    <w:rsid w:val="56226ADC"/>
    <w:rsid w:val="562F3110"/>
    <w:rsid w:val="578B1DD6"/>
    <w:rsid w:val="57A56253"/>
    <w:rsid w:val="5810771E"/>
    <w:rsid w:val="5849272E"/>
    <w:rsid w:val="58D33E46"/>
    <w:rsid w:val="591C15C0"/>
    <w:rsid w:val="59285D16"/>
    <w:rsid w:val="59433201"/>
    <w:rsid w:val="5AA94AF2"/>
    <w:rsid w:val="5B495558"/>
    <w:rsid w:val="5B98317F"/>
    <w:rsid w:val="5BC91E5E"/>
    <w:rsid w:val="5C21299A"/>
    <w:rsid w:val="5C233B7F"/>
    <w:rsid w:val="5C396288"/>
    <w:rsid w:val="5C473E4D"/>
    <w:rsid w:val="5C651F02"/>
    <w:rsid w:val="5C85588B"/>
    <w:rsid w:val="5C923E3F"/>
    <w:rsid w:val="5CAA4817"/>
    <w:rsid w:val="5CAB2299"/>
    <w:rsid w:val="5CC130C4"/>
    <w:rsid w:val="5CD81BB0"/>
    <w:rsid w:val="5CD84061"/>
    <w:rsid w:val="5D3F048D"/>
    <w:rsid w:val="5D445C4B"/>
    <w:rsid w:val="5D6B4F29"/>
    <w:rsid w:val="5D854EA2"/>
    <w:rsid w:val="5DA55C64"/>
    <w:rsid w:val="5DAC20AE"/>
    <w:rsid w:val="5DB05727"/>
    <w:rsid w:val="5DB744C7"/>
    <w:rsid w:val="5DD21301"/>
    <w:rsid w:val="5E53182A"/>
    <w:rsid w:val="5EBB3B43"/>
    <w:rsid w:val="5EBF3633"/>
    <w:rsid w:val="5F135BF0"/>
    <w:rsid w:val="5F3D1A0A"/>
    <w:rsid w:val="5F832B91"/>
    <w:rsid w:val="604D7663"/>
    <w:rsid w:val="605627EE"/>
    <w:rsid w:val="61036CDA"/>
    <w:rsid w:val="61AA0CDF"/>
    <w:rsid w:val="625B73D3"/>
    <w:rsid w:val="62D1432C"/>
    <w:rsid w:val="62F33E63"/>
    <w:rsid w:val="635D06AC"/>
    <w:rsid w:val="63D5361B"/>
    <w:rsid w:val="64730521"/>
    <w:rsid w:val="647C19B2"/>
    <w:rsid w:val="64C03C61"/>
    <w:rsid w:val="64C319A4"/>
    <w:rsid w:val="64EB5CA0"/>
    <w:rsid w:val="650E4F5B"/>
    <w:rsid w:val="65385EEE"/>
    <w:rsid w:val="65DC2687"/>
    <w:rsid w:val="66114A2F"/>
    <w:rsid w:val="66BB2DE2"/>
    <w:rsid w:val="66D37D3F"/>
    <w:rsid w:val="67555D2E"/>
    <w:rsid w:val="67B9006A"/>
    <w:rsid w:val="68727B54"/>
    <w:rsid w:val="68E33322"/>
    <w:rsid w:val="68F9212E"/>
    <w:rsid w:val="6936532B"/>
    <w:rsid w:val="698711F2"/>
    <w:rsid w:val="69CB1691"/>
    <w:rsid w:val="6A49294B"/>
    <w:rsid w:val="6A51299A"/>
    <w:rsid w:val="6A5A3E08"/>
    <w:rsid w:val="6A793E11"/>
    <w:rsid w:val="6B5E375B"/>
    <w:rsid w:val="6C270EF5"/>
    <w:rsid w:val="6C405565"/>
    <w:rsid w:val="6C84211F"/>
    <w:rsid w:val="6C956225"/>
    <w:rsid w:val="6CB33F44"/>
    <w:rsid w:val="6CE30E35"/>
    <w:rsid w:val="6D7101EF"/>
    <w:rsid w:val="6DB50AB2"/>
    <w:rsid w:val="6E0F17B6"/>
    <w:rsid w:val="6E3A4A84"/>
    <w:rsid w:val="6E4C0987"/>
    <w:rsid w:val="6E6E2FB9"/>
    <w:rsid w:val="6E752944"/>
    <w:rsid w:val="6E7838C8"/>
    <w:rsid w:val="6E9111BD"/>
    <w:rsid w:val="6EA43493"/>
    <w:rsid w:val="6EC44758"/>
    <w:rsid w:val="6ECD3B4B"/>
    <w:rsid w:val="6ED162F4"/>
    <w:rsid w:val="6F444811"/>
    <w:rsid w:val="6F502086"/>
    <w:rsid w:val="6FBE3493"/>
    <w:rsid w:val="701A1376"/>
    <w:rsid w:val="70356169"/>
    <w:rsid w:val="70643A4D"/>
    <w:rsid w:val="70700A04"/>
    <w:rsid w:val="709F4716"/>
    <w:rsid w:val="70B27E82"/>
    <w:rsid w:val="70D07922"/>
    <w:rsid w:val="71622956"/>
    <w:rsid w:val="718F158B"/>
    <w:rsid w:val="721D4F9D"/>
    <w:rsid w:val="72217097"/>
    <w:rsid w:val="72231CD3"/>
    <w:rsid w:val="722E133A"/>
    <w:rsid w:val="72BC4D27"/>
    <w:rsid w:val="72FC72F6"/>
    <w:rsid w:val="74013BB9"/>
    <w:rsid w:val="744E1F43"/>
    <w:rsid w:val="74710DA4"/>
    <w:rsid w:val="748527C4"/>
    <w:rsid w:val="74B937D0"/>
    <w:rsid w:val="752C4857"/>
    <w:rsid w:val="75502DDF"/>
    <w:rsid w:val="7562082B"/>
    <w:rsid w:val="756C6C03"/>
    <w:rsid w:val="76607F98"/>
    <w:rsid w:val="766A4C9D"/>
    <w:rsid w:val="76916271"/>
    <w:rsid w:val="77150328"/>
    <w:rsid w:val="772B3B04"/>
    <w:rsid w:val="776B3F01"/>
    <w:rsid w:val="77974CF6"/>
    <w:rsid w:val="77CB1717"/>
    <w:rsid w:val="77DD7857"/>
    <w:rsid w:val="77E635C6"/>
    <w:rsid w:val="77FF392C"/>
    <w:rsid w:val="783E1615"/>
    <w:rsid w:val="784B5110"/>
    <w:rsid w:val="786B76DE"/>
    <w:rsid w:val="78C035E1"/>
    <w:rsid w:val="78C116E5"/>
    <w:rsid w:val="78C235C9"/>
    <w:rsid w:val="796208E9"/>
    <w:rsid w:val="798553D8"/>
    <w:rsid w:val="79C45B4A"/>
    <w:rsid w:val="79F1491F"/>
    <w:rsid w:val="7A351283"/>
    <w:rsid w:val="7A804477"/>
    <w:rsid w:val="7AA30EC0"/>
    <w:rsid w:val="7B5C2C86"/>
    <w:rsid w:val="7B8C46C1"/>
    <w:rsid w:val="7B9930CD"/>
    <w:rsid w:val="7B993C05"/>
    <w:rsid w:val="7BAF26BD"/>
    <w:rsid w:val="7BCF6C70"/>
    <w:rsid w:val="7CB22B7B"/>
    <w:rsid w:val="7CD56924"/>
    <w:rsid w:val="7D7541E1"/>
    <w:rsid w:val="7DFC1D56"/>
    <w:rsid w:val="7EBA4878"/>
    <w:rsid w:val="7F3C3B4D"/>
    <w:rsid w:val="7FE9668E"/>
    <w:rsid w:val="D6F18E1E"/>
    <w:rsid w:val="FAAB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widowControl/>
      <w:shd w:val="clear" w:color="auto" w:fill="FFFFFF"/>
      <w:adjustRightInd w:val="0"/>
      <w:snapToGrid w:val="0"/>
      <w:spacing w:after="150" w:line="560" w:lineRule="exact"/>
      <w:jc w:val="center"/>
      <w:outlineLvl w:val="0"/>
    </w:pPr>
    <w:rPr>
      <w:rFonts w:ascii="黑体" w:hAnsi="黑体" w:eastAsia="黑体" w:cs="宋体"/>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5">
    <w:name w:val="Normal Indent"/>
    <w:basedOn w:val="1"/>
    <w:link w:val="25"/>
    <w:qFormat/>
    <w:uiPriority w:val="0"/>
    <w:pPr>
      <w:spacing w:line="560" w:lineRule="exact"/>
      <w:ind w:firstLine="643"/>
    </w:pPr>
    <w:rPr>
      <w:rFonts w:ascii="Times New Roman" w:hAnsi="Times New Roman" w:eastAsia="仿宋_GB2312" w:cs="Times New Roman"/>
      <w:kern w:val="32"/>
      <w:sz w:val="32"/>
      <w:szCs w:val="20"/>
    </w:rPr>
  </w:style>
  <w:style w:type="paragraph" w:styleId="6">
    <w:name w:val="annotation text"/>
    <w:basedOn w:val="1"/>
    <w:link w:val="17"/>
    <w:semiHidden/>
    <w:unhideWhenUsed/>
    <w:qFormat/>
    <w:uiPriority w:val="99"/>
    <w:pPr>
      <w:jc w:val="left"/>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semiHidden/>
    <w:unhideWhenUsed/>
    <w:qFormat/>
    <w:uiPriority w:val="99"/>
    <w:pPr>
      <w:snapToGrid w:val="0"/>
      <w:jc w:val="left"/>
    </w:pPr>
    <w:rPr>
      <w:sz w:val="18"/>
      <w:szCs w:val="18"/>
    </w:rPr>
  </w:style>
  <w:style w:type="paragraph" w:styleId="11">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
    </w:rPr>
  </w:style>
  <w:style w:type="paragraph" w:styleId="12">
    <w:name w:val="annotation subject"/>
    <w:basedOn w:val="6"/>
    <w:next w:val="6"/>
    <w:link w:val="18"/>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styleId="16">
    <w:name w:val="footnote reference"/>
    <w:basedOn w:val="14"/>
    <w:semiHidden/>
    <w:unhideWhenUsed/>
    <w:qFormat/>
    <w:uiPriority w:val="99"/>
    <w:rPr>
      <w:vertAlign w:val="superscript"/>
    </w:rPr>
  </w:style>
  <w:style w:type="character" w:customStyle="1" w:styleId="17">
    <w:name w:val="批注文字 字符"/>
    <w:basedOn w:val="14"/>
    <w:link w:val="6"/>
    <w:semiHidden/>
    <w:qFormat/>
    <w:uiPriority w:val="99"/>
  </w:style>
  <w:style w:type="character" w:customStyle="1" w:styleId="18">
    <w:name w:val="批注主题 字符"/>
    <w:basedOn w:val="17"/>
    <w:link w:val="12"/>
    <w:semiHidden/>
    <w:qFormat/>
    <w:uiPriority w:val="99"/>
    <w:rPr>
      <w:b/>
      <w:bCs/>
    </w:rPr>
  </w:style>
  <w:style w:type="character" w:customStyle="1" w:styleId="19">
    <w:name w:val="批注框文本 字符"/>
    <w:basedOn w:val="14"/>
    <w:link w:val="7"/>
    <w:semiHidden/>
    <w:qFormat/>
    <w:uiPriority w:val="99"/>
    <w:rPr>
      <w:sz w:val="18"/>
      <w:szCs w:val="18"/>
    </w:rPr>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99"/>
    <w:rPr>
      <w:sz w:val="18"/>
      <w:szCs w:val="18"/>
    </w:rPr>
  </w:style>
  <w:style w:type="character" w:customStyle="1" w:styleId="22">
    <w:name w:val="标题 1 字符"/>
    <w:basedOn w:val="14"/>
    <w:link w:val="4"/>
    <w:qFormat/>
    <w:uiPriority w:val="9"/>
    <w:rPr>
      <w:rFonts w:ascii="黑体" w:hAnsi="黑体" w:eastAsia="黑体" w:cs="宋体"/>
      <w:kern w:val="0"/>
      <w:sz w:val="32"/>
      <w:szCs w:val="32"/>
      <w:shd w:val="clear" w:color="auto" w:fill="FFFFFF"/>
    </w:rPr>
  </w:style>
  <w:style w:type="character" w:customStyle="1" w:styleId="23">
    <w:name w:val="脚注文本 字符"/>
    <w:basedOn w:val="14"/>
    <w:link w:val="10"/>
    <w:semiHidden/>
    <w:qFormat/>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正文缩进 字符"/>
    <w:basedOn w:val="14"/>
    <w:link w:val="5"/>
    <w:qFormat/>
    <w:uiPriority w:val="0"/>
    <w:rPr>
      <w:rFonts w:ascii="Times New Roman" w:hAnsi="Times New Roman" w:eastAsia="仿宋_GB2312" w:cs="Times New Roman"/>
      <w:kern w:val="3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8639</Words>
  <Characters>8659</Characters>
  <Lines>63</Lines>
  <Paragraphs>17</Paragraphs>
  <TotalTime>48</TotalTime>
  <ScaleCrop>false</ScaleCrop>
  <LinksUpToDate>false</LinksUpToDate>
  <CharactersWithSpaces>8721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2021-03-02T15:50:00Z</dcterms:created>
  <dc:creator>wangmz(王梅正)</dc:creator>
  <cp:lastModifiedBy>daili</cp:lastModifiedBy>
  <cp:lastPrinted>2022-09-30T00:36:00Z</cp:lastPrinted>
  <dcterms:modified xsi:type="dcterms:W3CDTF">2022-09-29T18:43:23Z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0E25FBD9216940C7B073D54ECAAAD293</vt:lpwstr>
  </property>
</Properties>
</file>