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bookmarkStart w:id="0" w:name="_GoBack"/>
      <w:bookmarkEnd w:id="0"/>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附件2</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关于《深圳市专科护士培训和管理办法</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（征求意见稿）》的起草说明</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p>
    <w:p>
      <w:pPr>
        <w:keepNext w:val="0"/>
        <w:keepLines w:val="0"/>
        <w:pageBreakBefore w:val="0"/>
        <w:kinsoku/>
        <w:wordWrap/>
        <w:overflowPunct/>
        <w:topLinePunct w:val="0"/>
        <w:autoSpaceDE/>
        <w:autoSpaceDN/>
        <w:bidi w:val="0"/>
        <w:spacing w:line="560" w:lineRule="exact"/>
        <w:ind w:firstLine="66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为加强我市专科护士培训</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和</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管理，完善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专科</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护</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士</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人才</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发展</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体系，促进护理学科发展，</w:t>
      </w:r>
      <w:r>
        <w:rPr>
          <w:rFonts w:hint="eastAsia" w:ascii="仿宋_GB2312" w:hAnsi="仿宋_GB2312" w:eastAsia="仿宋_GB2312" w:cs="仿宋_GB2312"/>
          <w:color w:val="000000" w:themeColor="text1"/>
          <w:sz w:val="32"/>
          <w:szCs w:val="32"/>
          <w:highlight w:val="none"/>
          <w14:textFill>
            <w14:solidFill>
              <w14:schemeClr w14:val="tx1"/>
            </w14:solidFill>
          </w14:textFill>
        </w:rPr>
        <w:t>维护人民群众健康权益，</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根据《深圳经济特区医疗条例》</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有关规定，结合我市实际，我委起草制定了《深圳市专科护士培训和管理办法（征求意见稿）》</w:t>
      </w:r>
      <w:r>
        <w:rPr>
          <w:rFonts w:hint="eastAsia" w:ascii="仿宋_GB2312" w:eastAsia="仿宋_GB2312" w:cs="仿宋_GB2312"/>
          <w:spacing w:val="-3"/>
          <w:sz w:val="32"/>
          <w:szCs w:val="32"/>
          <w:lang w:bidi="ar"/>
        </w:rPr>
        <w:t>（以下简称《办法》），</w:t>
      </w:r>
      <w:r>
        <w:rPr>
          <w:rFonts w:hint="eastAsia" w:ascii="仿宋_GB2312" w:eastAsia="仿宋_GB2312"/>
          <w:sz w:val="32"/>
          <w:szCs w:val="32"/>
        </w:rPr>
        <w:t>现将有关情况说明如下：</w:t>
      </w:r>
    </w:p>
    <w:p>
      <w:pPr>
        <w:keepNext w:val="0"/>
        <w:keepLines w:val="0"/>
        <w:pageBreakBefore w:val="0"/>
        <w:kinsoku/>
        <w:wordWrap/>
        <w:overflowPunct/>
        <w:topLinePunct w:val="0"/>
        <w:autoSpaceDE/>
        <w:autoSpaceDN/>
        <w:bidi w:val="0"/>
        <w:spacing w:line="560" w:lineRule="exact"/>
        <w:ind w:firstLine="660"/>
        <w:textAlignment w:val="auto"/>
        <w:rPr>
          <w:rFonts w:hint="eastAsia" w:ascii="黑体" w:hAnsi="黑体" w:eastAsia="黑体"/>
          <w:sz w:val="32"/>
          <w:szCs w:val="32"/>
        </w:rPr>
      </w:pPr>
      <w:r>
        <w:rPr>
          <w:rFonts w:hint="eastAsia" w:ascii="黑体" w:hAnsi="黑体" w:eastAsia="黑体"/>
          <w:sz w:val="32"/>
          <w:szCs w:val="32"/>
          <w:lang w:val="en-US" w:eastAsia="zh-CN"/>
        </w:rPr>
        <w:t>一、</w:t>
      </w:r>
      <w:r>
        <w:rPr>
          <w:rFonts w:hint="eastAsia" w:ascii="黑体" w:hAnsi="黑体" w:eastAsia="黑体"/>
          <w:sz w:val="32"/>
          <w:szCs w:val="32"/>
        </w:rPr>
        <w:t>制定《办法》的必要性</w:t>
      </w:r>
    </w:p>
    <w:p>
      <w:pPr>
        <w:pStyle w:val="2"/>
        <w:keepNext w:val="0"/>
        <w:keepLines w:val="0"/>
        <w:pageBreakBefore w:val="0"/>
        <w:kinsoku/>
        <w:wordWrap/>
        <w:overflowPunct/>
        <w:topLinePunct w:val="0"/>
        <w:autoSpaceDE/>
        <w:autoSpaceDN/>
        <w:bidi w:val="0"/>
        <w:spacing w:line="560" w:lineRule="exac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全国护理事业发展规划（2016-2020年）》明确提出要大力发展专科护士。我市专科护士也在逐步增长，但由于发展时间较短、培训及使用体系不完善等原因，我市专科护士的数量仍相对不足。目前我市专科护士培训存在以下几方面问题：</w:t>
      </w:r>
    </w:p>
    <w:p>
      <w:pPr>
        <w:pStyle w:val="2"/>
        <w:keepNext w:val="0"/>
        <w:keepLines w:val="0"/>
        <w:pageBreakBefore w:val="0"/>
        <w:kinsoku/>
        <w:wordWrap/>
        <w:overflowPunct/>
        <w:topLinePunct w:val="0"/>
        <w:autoSpaceDE/>
        <w:autoSpaceDN/>
        <w:bidi w:val="0"/>
        <w:spacing w:line="560" w:lineRule="exact"/>
        <w:textAlignment w:val="auto"/>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（一）专科护士培训基地准入标准和培训模式不统一。</w:t>
      </w:r>
    </w:p>
    <w:p>
      <w:pPr>
        <w:pStyle w:val="2"/>
        <w:keepNext w:val="0"/>
        <w:keepLines w:val="0"/>
        <w:pageBreakBefore w:val="0"/>
        <w:kinsoku/>
        <w:wordWrap/>
        <w:overflowPunct/>
        <w:topLinePunct w:val="0"/>
        <w:autoSpaceDE/>
        <w:autoSpaceDN/>
        <w:bidi w:val="0"/>
        <w:spacing w:line="560" w:lineRule="exac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专科护士培训机构种类繁多，培训模式多样，培训水平参差不齐，结业学员相应专科护理水平难以得到保证。</w:t>
      </w:r>
    </w:p>
    <w:p>
      <w:pPr>
        <w:pStyle w:val="2"/>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kern w:val="2"/>
          <w:sz w:val="32"/>
          <w:szCs w:val="32"/>
          <w:lang w:val="en-US" w:eastAsia="zh-CN" w:bidi="ar-SA"/>
        </w:rPr>
      </w:pPr>
      <w:r>
        <w:rPr>
          <w:rFonts w:hint="eastAsia" w:ascii="楷体" w:hAnsi="楷体" w:eastAsia="楷体" w:cs="楷体"/>
          <w:kern w:val="2"/>
          <w:sz w:val="32"/>
          <w:szCs w:val="32"/>
          <w:lang w:val="en-US" w:eastAsia="zh-CN" w:bidi="ar-SA"/>
        </w:rPr>
        <w:t>（二）专科护士认证系统无统一标准。</w:t>
      </w:r>
    </w:p>
    <w:p>
      <w:pPr>
        <w:pStyle w:val="2"/>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有关专科护士认证的制度或政策均不完善，专科护士的资格认证缺乏权威性，无资格再认证体系，导致各地专科护理人才水平差异较大，在一定程度上制约了专科护理的发展。</w:t>
      </w:r>
    </w:p>
    <w:p>
      <w:pPr>
        <w:pStyle w:val="2"/>
        <w:keepNext w:val="0"/>
        <w:keepLines w:val="0"/>
        <w:pageBreakBefore w:val="0"/>
        <w:kinsoku/>
        <w:wordWrap/>
        <w:overflowPunct/>
        <w:topLinePunct w:val="0"/>
        <w:autoSpaceDE/>
        <w:autoSpaceDN/>
        <w:bidi w:val="0"/>
        <w:spacing w:line="560" w:lineRule="exact"/>
        <w:textAlignment w:val="auto"/>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（三）专科护士岗位职责不明确。</w:t>
      </w:r>
    </w:p>
    <w:p>
      <w:pPr>
        <w:pStyle w:val="2"/>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专科护士职能范围不明确，其执业范围尚未确立，在临床实践中普遍存在重培训、轻使用现象，亦存在角色概念和岗位职责不明确、工作自主权不够、能力和绩效不匹配等诸多问题。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（四）专科护士培训及执业活动缺乏相应法律法规支撑。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无相关法律法规对专科护士的培训相关内容、岗位职责及执业范围进行明确规定。同时，专科护士门诊执业行为也受限明显。</w:t>
      </w:r>
    </w:p>
    <w:p>
      <w:pPr>
        <w:pStyle w:val="2"/>
        <w:keepNext w:val="0"/>
        <w:keepLines w:val="0"/>
        <w:pageBreakBefore w:val="0"/>
        <w:numPr>
          <w:ilvl w:val="0"/>
          <w:numId w:val="1"/>
        </w:numPr>
        <w:kinsoku/>
        <w:wordWrap/>
        <w:overflowPunct/>
        <w:topLinePunct w:val="0"/>
        <w:autoSpaceDE/>
        <w:autoSpaceDN/>
        <w:bidi w:val="0"/>
        <w:spacing w:line="560" w:lineRule="exact"/>
        <w:textAlignment w:val="auto"/>
        <w:rPr>
          <w:rFonts w:hint="eastAsia" w:ascii="仿宋_GB2312" w:hAnsi="仿宋_GB2312" w:eastAsia="仿宋_GB2312" w:cs="仿宋_GB2312"/>
          <w:kern w:val="2"/>
          <w:sz w:val="32"/>
          <w:szCs w:val="32"/>
          <w:lang w:val="en-US" w:eastAsia="zh-CN" w:bidi="ar-SA"/>
        </w:rPr>
      </w:pPr>
      <w:r>
        <w:rPr>
          <w:rFonts w:hint="eastAsia" w:ascii="楷体" w:hAnsi="楷体" w:eastAsia="楷体" w:cs="楷体"/>
          <w:kern w:val="2"/>
          <w:sz w:val="32"/>
          <w:szCs w:val="32"/>
          <w:lang w:val="en-US" w:eastAsia="zh-CN" w:bidi="ar-SA"/>
        </w:rPr>
        <w:t>专科护理门诊的专科护士权利有限。</w:t>
      </w:r>
    </w:p>
    <w:p>
      <w:pPr>
        <w:pStyle w:val="2"/>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2018年9月1日，深圳市发展改革委联合深圳市卫生健康委新增医疗服务价格项目中含“专科护理门诊诊查费”，极大方便了就医患者和减轻了医生的工作负荷。</w:t>
      </w:r>
      <w:r>
        <w:rPr>
          <w:rFonts w:hint="eastAsia" w:ascii="仿宋_GB2312" w:hAnsi="仿宋_GB2312" w:eastAsia="仿宋_GB2312" w:cs="仿宋_GB2312"/>
          <w:color w:val="000000"/>
          <w:sz w:val="32"/>
          <w:szCs w:val="32"/>
        </w:rPr>
        <w:t>但</w:t>
      </w:r>
      <w:r>
        <w:rPr>
          <w:rFonts w:hint="eastAsia" w:ascii="仿宋_GB2312" w:hAnsi="仿宋_GB2312" w:eastAsia="仿宋_GB2312" w:cs="仿宋_GB2312"/>
          <w:color w:val="000000"/>
          <w:sz w:val="32"/>
          <w:szCs w:val="32"/>
          <w:lang w:val="en-US" w:eastAsia="zh-CN"/>
        </w:rPr>
        <w:t>由于目前只有</w:t>
      </w:r>
      <w:r>
        <w:rPr>
          <w:rFonts w:hint="eastAsia" w:ascii="仿宋_GB2312" w:hAnsi="仿宋_GB2312" w:eastAsia="仿宋_GB2312" w:cs="仿宋_GB2312"/>
          <w:color w:val="000000"/>
          <w:sz w:val="32"/>
          <w:szCs w:val="32"/>
        </w:rPr>
        <w:t>医师才可以开具处方</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致使专科护理门诊</w:t>
      </w:r>
      <w:r>
        <w:rPr>
          <w:rFonts w:hint="eastAsia" w:ascii="仿宋_GB2312" w:hAnsi="仿宋_GB2312" w:eastAsia="仿宋_GB2312" w:cs="仿宋_GB2312"/>
          <w:color w:val="000000"/>
          <w:sz w:val="32"/>
          <w:szCs w:val="32"/>
          <w:lang w:val="en-US" w:eastAsia="zh-CN"/>
        </w:rPr>
        <w:t>难以</w:t>
      </w:r>
      <w:r>
        <w:rPr>
          <w:rFonts w:hint="eastAsia" w:ascii="仿宋_GB2312" w:hAnsi="仿宋_GB2312" w:eastAsia="仿宋_GB2312" w:cs="仿宋_GB2312"/>
          <w:color w:val="000000"/>
          <w:sz w:val="32"/>
          <w:szCs w:val="32"/>
        </w:rPr>
        <w:t>实际发挥作用。</w:t>
      </w:r>
      <w:r>
        <w:rPr>
          <w:rFonts w:hint="eastAsia" w:ascii="仿宋_GB2312" w:hAnsi="仿宋_GB2312" w:eastAsia="仿宋_GB2312" w:cs="仿宋_GB2312"/>
          <w:color w:val="000000"/>
          <w:sz w:val="32"/>
          <w:szCs w:val="32"/>
          <w:lang w:val="en-US" w:eastAsia="zh-CN"/>
        </w:rPr>
        <w:t>如</w:t>
      </w:r>
      <w:r>
        <w:rPr>
          <w:rFonts w:hint="eastAsia" w:ascii="仿宋_GB2312" w:hAnsi="仿宋_GB2312" w:eastAsia="仿宋_GB2312" w:cs="仿宋_GB2312"/>
          <w:kern w:val="2"/>
          <w:sz w:val="32"/>
          <w:szCs w:val="32"/>
          <w:lang w:val="en-US" w:eastAsia="zh-CN" w:bidi="ar-SA"/>
        </w:rPr>
        <w:t>患者挂专科护理门诊后，需要处置的药物如伤口换药用的外用生理盐水及换药敷料等，因专科护士无权开具，</w:t>
      </w:r>
      <w:r>
        <w:rPr>
          <w:rFonts w:hint="eastAsia" w:ascii="仿宋_GB2312" w:hAnsi="仿宋_GB2312" w:eastAsia="仿宋_GB2312" w:cs="仿宋_GB2312"/>
          <w:color w:val="000000"/>
          <w:sz w:val="32"/>
          <w:szCs w:val="32"/>
        </w:rPr>
        <w:t>需由医师开具处方后，护士才可以提供相应的护理服务，</w:t>
      </w:r>
      <w:r>
        <w:rPr>
          <w:rFonts w:hint="eastAsia" w:ascii="仿宋_GB2312" w:hAnsi="仿宋_GB2312" w:eastAsia="仿宋_GB2312" w:cs="仿宋_GB2312"/>
          <w:kern w:val="2"/>
          <w:sz w:val="32"/>
          <w:szCs w:val="32"/>
          <w:lang w:val="en-US" w:eastAsia="zh-CN" w:bidi="ar-SA"/>
        </w:rPr>
        <w:t>严重影响了患者的就医感受。</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lang w:val="en-US" w:eastAsia="zh-CN"/>
        </w:rPr>
        <w:t>二、</w:t>
      </w:r>
      <w:r>
        <w:rPr>
          <w:rFonts w:hint="eastAsia" w:ascii="黑体" w:hAnsi="黑体" w:eastAsia="黑体"/>
          <w:sz w:val="32"/>
          <w:szCs w:val="32"/>
        </w:rPr>
        <w:t>起草过程</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根据《深圳经济特区医疗条例》的要求，为加快推进《办法》制定进程，市卫生健康委积极开展一系列工作。</w:t>
      </w: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kern w:val="2"/>
          <w:sz w:val="32"/>
          <w:szCs w:val="32"/>
          <w:lang w:val="en-US" w:eastAsia="zh-CN" w:bidi="ar-SA"/>
        </w:rPr>
        <w:t>对深圳市专科护士进行调查和数据统计分析，明确本市专科护士的类别、培训时间、培训机构，以及本市专科护士培训基地和专科护理联盟等情况，分析本市专科护士的培训和人员结构现况。</w:t>
      </w: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kern w:val="2"/>
          <w:sz w:val="32"/>
          <w:szCs w:val="32"/>
          <w:lang w:val="en-US" w:eastAsia="zh-CN" w:bidi="ar-SA"/>
        </w:rPr>
        <w:t>根据《</w:t>
      </w:r>
      <w:r>
        <w:rPr>
          <w:rFonts w:hint="default" w:ascii="仿宋_GB2312" w:hAnsi="仿宋_GB2312" w:eastAsia="仿宋_GB2312" w:cs="仿宋_GB2312"/>
          <w:kern w:val="2"/>
          <w:sz w:val="32"/>
          <w:szCs w:val="32"/>
          <w:lang w:val="en-US" w:eastAsia="zh-CN" w:bidi="ar-SA"/>
        </w:rPr>
        <w:t>全国护理事业发展规划（</w:t>
      </w:r>
      <w:r>
        <w:rPr>
          <w:rFonts w:hint="eastAsia" w:ascii="仿宋_GB2312" w:hAnsi="仿宋_GB2312" w:eastAsia="仿宋_GB2312" w:cs="仿宋_GB2312"/>
          <w:kern w:val="2"/>
          <w:sz w:val="32"/>
          <w:szCs w:val="32"/>
          <w:lang w:val="en-US" w:eastAsia="zh-CN" w:bidi="ar-SA"/>
        </w:rPr>
        <w:t>2016-2020年</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国卫医发〔2016〕64号）及《专科护理领域护士培训大纲》（国卫办医发〔2007〕90号）等要求，结合本市实际，起草了《深圳市专科护士培训与管理办法（征求意见稿）》（以下简称《办法》）。就《办法》征求了护理专家和关注且了解护理工作的非护理专家的意见，并已根据反馈意见完成针对性修改。</w:t>
      </w:r>
      <w:r>
        <w:rPr>
          <w:rFonts w:hint="eastAsia" w:ascii="仿宋_GB2312" w:hAnsi="仿宋_GB2312" w:eastAsia="仿宋_GB2312" w:cs="仿宋_GB2312"/>
          <w:b/>
          <w:bCs/>
          <w:kern w:val="2"/>
          <w:sz w:val="32"/>
          <w:szCs w:val="32"/>
          <w:lang w:val="en-US" w:eastAsia="zh-CN" w:bidi="ar-SA"/>
        </w:rPr>
        <w:t>三是</w:t>
      </w:r>
      <w:r>
        <w:rPr>
          <w:rFonts w:hint="eastAsia" w:ascii="仿宋_GB2312" w:hAnsi="仿宋_GB2312" w:eastAsia="仿宋_GB2312" w:cs="仿宋_GB2312"/>
          <w:kern w:val="2"/>
          <w:sz w:val="32"/>
          <w:szCs w:val="32"/>
          <w:lang w:val="en-US" w:eastAsia="zh-CN" w:bidi="ar-SA"/>
        </w:rPr>
        <w:t>在2022年6月《深圳经济特区医疗条例》发布后，市卫生健康委进一步修改《办法》，并组织市内外专家进行“线上+线下”多次交流讨论会。</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lang w:val="en-US" w:eastAsia="zh-CN"/>
        </w:rPr>
        <w:t>三、</w:t>
      </w:r>
      <w:r>
        <w:rPr>
          <w:rFonts w:hint="eastAsia" w:ascii="黑体" w:hAnsi="黑体" w:eastAsia="黑体"/>
          <w:sz w:val="32"/>
          <w:szCs w:val="32"/>
        </w:rPr>
        <w:t>需要说明的主要内容</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（一）建立本市专科护士统一培训体系。</w:t>
      </w:r>
    </w:p>
    <w:p>
      <w:pPr>
        <w:pStyle w:val="2"/>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default"/>
          <w:lang w:val="en-US" w:eastAsia="zh-CN"/>
        </w:rPr>
      </w:pPr>
      <w:r>
        <w:rPr>
          <w:rFonts w:hint="eastAsia" w:ascii="仿宋_GB2312" w:hAnsi="仿宋_GB2312" w:eastAsia="仿宋_GB2312" w:cs="仿宋_GB2312"/>
          <w:sz w:val="32"/>
          <w:szCs w:val="32"/>
          <w:lang w:val="en-US" w:eastAsia="zh-CN"/>
        </w:rPr>
        <w:t>因专科护士</w:t>
      </w:r>
      <w:r>
        <w:rPr>
          <w:rFonts w:hint="eastAsia" w:ascii="仿宋_GB2312" w:hAnsi="仿宋_GB2312" w:eastAsia="仿宋_GB2312" w:cs="仿宋_GB2312"/>
          <w:sz w:val="32"/>
          <w:szCs w:val="32"/>
        </w:rPr>
        <w:t>培训</w:t>
      </w:r>
      <w:r>
        <w:rPr>
          <w:rFonts w:hint="eastAsia" w:ascii="仿宋_GB2312" w:hAnsi="仿宋_GB2312" w:eastAsia="仿宋_GB2312" w:cs="仿宋_GB2312"/>
          <w:sz w:val="32"/>
          <w:szCs w:val="32"/>
          <w:lang w:val="en-US" w:eastAsia="zh-CN"/>
        </w:rPr>
        <w:t>基地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培训学员、认证标准等不统一，</w:t>
      </w:r>
      <w:r>
        <w:rPr>
          <w:rFonts w:hint="eastAsia" w:ascii="仿宋_GB2312" w:hAnsi="仿宋_GB2312" w:eastAsia="仿宋_GB2312" w:cs="仿宋_GB2312"/>
          <w:sz w:val="32"/>
          <w:szCs w:val="32"/>
        </w:rPr>
        <w:t>专科护理领域设置不明确</w:t>
      </w:r>
      <w:r>
        <w:rPr>
          <w:rFonts w:hint="eastAsia" w:ascii="仿宋_GB2312" w:hAnsi="仿宋_GB2312" w:eastAsia="仿宋_GB2312" w:cs="仿宋_GB2312"/>
          <w:sz w:val="32"/>
          <w:szCs w:val="32"/>
          <w:lang w:val="en-US" w:eastAsia="zh-CN"/>
        </w:rPr>
        <w:t>。因此，本办法中组织专科护士专家组并明确职责，制定专科护士培训基地遴选机制，明确培训学员的培训和考核流程，并颁发统一培训合格证书；同时将获得其他培训证书的专科护士考虑纳入统一管理。</w:t>
      </w:r>
    </w:p>
    <w:p>
      <w:pPr>
        <w:pStyle w:val="2"/>
        <w:keepNext w:val="0"/>
        <w:keepLines w:val="0"/>
        <w:pageBreakBefore w:val="0"/>
        <w:numPr>
          <w:ilvl w:val="0"/>
          <w:numId w:val="2"/>
        </w:numPr>
        <w:kinsoku/>
        <w:wordWrap/>
        <w:overflowPunct/>
        <w:topLinePunct w:val="0"/>
        <w:autoSpaceDE/>
        <w:autoSpaceDN/>
        <w:bidi w:val="0"/>
        <w:spacing w:line="560" w:lineRule="exact"/>
        <w:textAlignment w:val="auto"/>
        <w:rPr>
          <w:rFonts w:hint="default" w:ascii="仿宋_GB2312" w:hAnsi="仿宋_GB2312" w:eastAsia="仿宋_GB2312" w:cs="仿宋_GB2312"/>
          <w:sz w:val="32"/>
          <w:szCs w:val="32"/>
          <w:lang w:val="en-US" w:eastAsia="zh-CN"/>
        </w:rPr>
      </w:pPr>
      <w:r>
        <w:rPr>
          <w:rFonts w:hint="eastAsia" w:ascii="楷体" w:hAnsi="楷体" w:eastAsia="楷体" w:cs="楷体"/>
          <w:kern w:val="2"/>
          <w:sz w:val="32"/>
          <w:szCs w:val="32"/>
          <w:lang w:val="en-US" w:eastAsia="zh-CN" w:bidi="ar-SA"/>
        </w:rPr>
        <w:t>明确本市专科护士使用制度。</w:t>
      </w:r>
    </w:p>
    <w:p>
      <w:pPr>
        <w:pStyle w:val="2"/>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针对专科护士“重培训，轻使用”的现况，专科护士在经过培训合格并获得证相应书后，部分医疗机构并未对专科护士合理安排职位并高效使用，不利于专科护理人才培训和护理事业的长远发展。因此本办法明确专科护士的工作职责，为专科护士的工作方向提供指导；引导专科护士从个人、机构、护理事业发展等方面积极发挥作用。</w:t>
      </w:r>
    </w:p>
    <w:p>
      <w:pPr>
        <w:pStyle w:val="2"/>
        <w:keepNext w:val="0"/>
        <w:keepLines w:val="0"/>
        <w:pageBreakBefore w:val="0"/>
        <w:numPr>
          <w:ilvl w:val="0"/>
          <w:numId w:val="2"/>
        </w:numPr>
        <w:kinsoku/>
        <w:wordWrap/>
        <w:overflowPunct/>
        <w:topLinePunct w:val="0"/>
        <w:autoSpaceDE/>
        <w:autoSpaceDN/>
        <w:bidi w:val="0"/>
        <w:spacing w:line="560" w:lineRule="exact"/>
        <w:textAlignment w:val="auto"/>
        <w:rPr>
          <w:rFonts w:hint="default"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明确医疗机构对专科护士工作管理和监管职责。</w:t>
      </w:r>
    </w:p>
    <w:p>
      <w:pPr>
        <w:pStyle w:val="2"/>
        <w:keepNext w:val="0"/>
        <w:keepLines w:val="0"/>
        <w:pageBreakBefore w:val="0"/>
        <w:numPr>
          <w:ilvl w:val="0"/>
          <w:numId w:val="0"/>
        </w:numPr>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研究调查显示，部分专科护士并未发挥其作用的主要原因在于临床工作繁忙，绩效与工作量并未匹配。医疗机构应明确专科护士的使用管理制度，设置专科护士专职岗位；并配备同等薪酬待遇，提供继续学习机会，调动护理工作积极性，有效发挥专科护士的专科作用。专科护士迅速发展、探索权限开放的同时，医疗机构应该担当起专科护士管理的主体责任，对开展相应执业活动的人员资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审查、授权和考核方面</w:t>
      </w:r>
      <w:r>
        <w:rPr>
          <w:rFonts w:hint="eastAsia" w:ascii="仿宋_GB2312" w:hAnsi="仿宋_GB2312" w:eastAsia="仿宋_GB2312" w:cs="仿宋_GB2312"/>
          <w:sz w:val="32"/>
          <w:szCs w:val="32"/>
          <w:lang w:val="en-US" w:eastAsia="zh-CN"/>
        </w:rPr>
        <w:t>严格把关，促进专科护士更快更优更稳地发展。</w:t>
      </w:r>
    </w:p>
    <w:p>
      <w:pPr>
        <w:pStyle w:val="2"/>
        <w:keepNext w:val="0"/>
        <w:keepLines w:val="0"/>
        <w:pageBreakBefore w:val="0"/>
        <w:numPr>
          <w:ilvl w:val="0"/>
          <w:numId w:val="0"/>
        </w:numPr>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lang w:val="en-US" w:eastAsia="zh-CN"/>
        </w:rPr>
      </w:pPr>
    </w:p>
    <w:p>
      <w:pPr>
        <w:pStyle w:val="2"/>
        <w:keepNext w:val="0"/>
        <w:keepLines w:val="0"/>
        <w:pageBreakBefore w:val="0"/>
        <w:numPr>
          <w:ilvl w:val="0"/>
          <w:numId w:val="0"/>
        </w:numPr>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lang w:val="en-US" w:eastAsia="zh-CN"/>
        </w:rPr>
      </w:pPr>
    </w:p>
    <w:p>
      <w:pPr>
        <w:pStyle w:val="2"/>
        <w:keepNext w:val="0"/>
        <w:keepLines w:val="0"/>
        <w:pageBreakBefore w:val="0"/>
        <w:numPr>
          <w:ilvl w:val="0"/>
          <w:numId w:val="0"/>
        </w:numPr>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lang w:val="en-US" w:eastAsia="zh-CN"/>
        </w:rPr>
      </w:pPr>
    </w:p>
    <w:p>
      <w:pPr>
        <w:pStyle w:val="2"/>
        <w:keepNext w:val="0"/>
        <w:keepLines w:val="0"/>
        <w:pageBreakBefore w:val="0"/>
        <w:numPr>
          <w:ilvl w:val="0"/>
          <w:numId w:val="0"/>
        </w:numPr>
        <w:kinsoku/>
        <w:wordWrap/>
        <w:overflowPunct/>
        <w:topLinePunct w:val="0"/>
        <w:autoSpaceDE/>
        <w:autoSpaceDN/>
        <w:bidi w:val="0"/>
        <w:spacing w:line="560" w:lineRule="exact"/>
        <w:ind w:firstLine="640"/>
        <w:textAlignment w:val="auto"/>
        <w:rPr>
          <w:rFonts w:hint="default" w:ascii="仿宋_GB2312" w:hAnsi="仿宋_GB2312" w:eastAsia="仿宋_GB2312" w:cs="仿宋_GB2312"/>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黑体">
    <w:altName w:val="方正黑体_GBK"/>
    <w:panose1 w:val="00000000000000000000"/>
    <w:charset w:val="00"/>
    <w:family w:val="auto"/>
    <w:pitch w:val="default"/>
    <w:sig w:usb0="00000000" w:usb1="00000000" w:usb2="00000000" w:usb3="00000000" w:csb0="00000000" w:csb1="00000000"/>
  </w:font>
  <w:font w:name="仿宋_GB2312">
    <w:altName w:val="方正仿宋_GBK"/>
    <w:panose1 w:val="00000000000000000000"/>
    <w:charset w:val="00"/>
    <w:family w:val="auto"/>
    <w:pitch w:val="default"/>
    <w:sig w:usb0="00000000" w:usb1="00000000" w:usb2="00000000" w:usb3="00000000" w:csb0="00000000" w:csb1="00000000"/>
  </w:font>
  <w:font w:name="楷体_GB2312">
    <w:altName w:val="方正楷体_GBK"/>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方正小标宋_GBK”">
    <w:altName w:val="方正小标宋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AEDB50"/>
    <w:multiLevelType w:val="singleLevel"/>
    <w:tmpl w:val="24AEDB50"/>
    <w:lvl w:ilvl="0" w:tentative="0">
      <w:start w:val="2"/>
      <w:numFmt w:val="chineseCounting"/>
      <w:suff w:val="nothing"/>
      <w:lvlText w:val="（%1）"/>
      <w:lvlJc w:val="left"/>
      <w:rPr>
        <w:rFonts w:hint="eastAsia" w:ascii="楷体" w:hAnsi="楷体" w:eastAsia="楷体" w:cs="楷体"/>
      </w:rPr>
    </w:lvl>
  </w:abstractNum>
  <w:abstractNum w:abstractNumId="1">
    <w:nsid w:val="381C03AC"/>
    <w:multiLevelType w:val="singleLevel"/>
    <w:tmpl w:val="381C03AC"/>
    <w:lvl w:ilvl="0" w:tentative="0">
      <w:start w:val="5"/>
      <w:numFmt w:val="chineseCounting"/>
      <w:suff w:val="nothing"/>
      <w:lvlText w:val="（%1）"/>
      <w:lvlJc w:val="left"/>
      <w:rPr>
        <w:rFonts w:hint="eastAsia" w:ascii="楷体" w:hAnsi="楷体" w:eastAsia="楷体" w:cs="楷体"/>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0NzZiYjFlNmExM2I1ZmM1ZTQ3MzAyYTg1ZDc1NmEifQ=="/>
  </w:docVars>
  <w:rsids>
    <w:rsidRoot w:val="185741D4"/>
    <w:rsid w:val="00E3738B"/>
    <w:rsid w:val="05355027"/>
    <w:rsid w:val="05EF4270"/>
    <w:rsid w:val="061457D4"/>
    <w:rsid w:val="06640473"/>
    <w:rsid w:val="06E7544D"/>
    <w:rsid w:val="074F1149"/>
    <w:rsid w:val="0887463E"/>
    <w:rsid w:val="08E17C10"/>
    <w:rsid w:val="0A771487"/>
    <w:rsid w:val="0ADC1C1C"/>
    <w:rsid w:val="0B6A10E9"/>
    <w:rsid w:val="0D8214E5"/>
    <w:rsid w:val="0D9F12EA"/>
    <w:rsid w:val="0E7311E9"/>
    <w:rsid w:val="0E7905A8"/>
    <w:rsid w:val="0F3E6805"/>
    <w:rsid w:val="115E1027"/>
    <w:rsid w:val="12AB0B7E"/>
    <w:rsid w:val="137E5204"/>
    <w:rsid w:val="159375A9"/>
    <w:rsid w:val="17A10E21"/>
    <w:rsid w:val="17BB30B0"/>
    <w:rsid w:val="185741D4"/>
    <w:rsid w:val="19344A62"/>
    <w:rsid w:val="1B8A0F90"/>
    <w:rsid w:val="1BEB678E"/>
    <w:rsid w:val="1E5329F5"/>
    <w:rsid w:val="1E672DC4"/>
    <w:rsid w:val="207302A4"/>
    <w:rsid w:val="212854F7"/>
    <w:rsid w:val="213B2764"/>
    <w:rsid w:val="21616C87"/>
    <w:rsid w:val="21DD39C5"/>
    <w:rsid w:val="229816E8"/>
    <w:rsid w:val="236C5803"/>
    <w:rsid w:val="24442203"/>
    <w:rsid w:val="24995BB9"/>
    <w:rsid w:val="24CC7F91"/>
    <w:rsid w:val="28E84B02"/>
    <w:rsid w:val="296B5579"/>
    <w:rsid w:val="2AB47391"/>
    <w:rsid w:val="2DF575C6"/>
    <w:rsid w:val="2F29610E"/>
    <w:rsid w:val="2F573846"/>
    <w:rsid w:val="2F784645"/>
    <w:rsid w:val="30351852"/>
    <w:rsid w:val="314D1797"/>
    <w:rsid w:val="32E428C8"/>
    <w:rsid w:val="38A74481"/>
    <w:rsid w:val="38BD22A1"/>
    <w:rsid w:val="39941C28"/>
    <w:rsid w:val="3A7275D9"/>
    <w:rsid w:val="3AAC7E3F"/>
    <w:rsid w:val="3BFD18B3"/>
    <w:rsid w:val="3C824BB9"/>
    <w:rsid w:val="3CF70C94"/>
    <w:rsid w:val="3D695DB9"/>
    <w:rsid w:val="3DDC1293"/>
    <w:rsid w:val="3DEB0231"/>
    <w:rsid w:val="3E6671B5"/>
    <w:rsid w:val="3E9D6D03"/>
    <w:rsid w:val="3FC570AC"/>
    <w:rsid w:val="40BF4BCA"/>
    <w:rsid w:val="41554571"/>
    <w:rsid w:val="42557827"/>
    <w:rsid w:val="43B21B3C"/>
    <w:rsid w:val="45A334FF"/>
    <w:rsid w:val="470A6E1E"/>
    <w:rsid w:val="47E606EB"/>
    <w:rsid w:val="4ADD3388"/>
    <w:rsid w:val="4B891CFD"/>
    <w:rsid w:val="4DB83694"/>
    <w:rsid w:val="515A65EB"/>
    <w:rsid w:val="52811F65"/>
    <w:rsid w:val="5965282B"/>
    <w:rsid w:val="5A8A1B76"/>
    <w:rsid w:val="5B2A352D"/>
    <w:rsid w:val="5B615ECA"/>
    <w:rsid w:val="5D924348"/>
    <w:rsid w:val="5ED4120C"/>
    <w:rsid w:val="5EEA2368"/>
    <w:rsid w:val="5F75009A"/>
    <w:rsid w:val="5F9C76DF"/>
    <w:rsid w:val="60445EA9"/>
    <w:rsid w:val="60A61B01"/>
    <w:rsid w:val="61782598"/>
    <w:rsid w:val="61D56ECF"/>
    <w:rsid w:val="649A0DC1"/>
    <w:rsid w:val="6513109A"/>
    <w:rsid w:val="654F1051"/>
    <w:rsid w:val="658F5ADC"/>
    <w:rsid w:val="66330151"/>
    <w:rsid w:val="664B7EA3"/>
    <w:rsid w:val="68AF296B"/>
    <w:rsid w:val="6A1B4537"/>
    <w:rsid w:val="6B7A436A"/>
    <w:rsid w:val="6E102D14"/>
    <w:rsid w:val="6E57007A"/>
    <w:rsid w:val="6F1B0DFB"/>
    <w:rsid w:val="706E7DD8"/>
    <w:rsid w:val="73AA5CAE"/>
    <w:rsid w:val="73B05889"/>
    <w:rsid w:val="75976EEA"/>
    <w:rsid w:val="75AF17CA"/>
    <w:rsid w:val="760429DC"/>
    <w:rsid w:val="76856047"/>
    <w:rsid w:val="776A30C2"/>
    <w:rsid w:val="787F6D5A"/>
    <w:rsid w:val="78832A30"/>
    <w:rsid w:val="78AF777E"/>
    <w:rsid w:val="7C175DA6"/>
    <w:rsid w:val="7C657392"/>
    <w:rsid w:val="7CCD1219"/>
    <w:rsid w:val="7E36539E"/>
    <w:rsid w:val="7EF706D4"/>
    <w:rsid w:val="7FC425B6"/>
    <w:rsid w:val="F7BF1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sz w:val="24"/>
      <w:szCs w:val="24"/>
    </w:rPr>
  </w:style>
  <w:style w:type="paragraph" w:styleId="3">
    <w:name w:val="Body Text"/>
    <w:basedOn w:val="1"/>
    <w:qFormat/>
    <w:uiPriority w:val="99"/>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9">
    <w:name w:val=" 黑体"/>
    <w:basedOn w:val="1"/>
    <w:uiPriority w:val="0"/>
    <w:rPr>
      <w:rFonts w:hint="eastAsia" w:ascii="黑体" w:hAnsi="黑体" w:eastAsia="黑体" w:cs="黑体"/>
      <w:sz w:val="32"/>
    </w:rPr>
  </w:style>
  <w:style w:type="paragraph" w:customStyle="1" w:styleId="10">
    <w:name w:val=" 仿宋_GB2312"/>
    <w:basedOn w:val="1"/>
    <w:uiPriority w:val="0"/>
    <w:rPr>
      <w:rFonts w:hint="eastAsia" w:ascii="仿宋_GB2312" w:hAnsi="仿宋_GB2312" w:eastAsia="仿宋_GB2312" w:cs="仿宋_GB2312"/>
      <w:sz w:val="32"/>
    </w:rPr>
  </w:style>
  <w:style w:type="paragraph" w:customStyle="1" w:styleId="11">
    <w:name w:val=" 楷体_GB2312"/>
    <w:basedOn w:val="1"/>
    <w:uiPriority w:val="0"/>
    <w:rPr>
      <w:rFonts w:hint="eastAsia" w:ascii="楷体_GB2312" w:hAnsi="楷体_GB2312" w:eastAsia="楷体_GB2312" w:cs="楷体_GB2312"/>
      <w:sz w:val="32"/>
    </w:rPr>
  </w:style>
  <w:style w:type="paragraph" w:customStyle="1" w:styleId="12">
    <w:name w:val=" 方正小标宋简体"/>
    <w:basedOn w:val="1"/>
    <w:uiPriority w:val="0"/>
    <w:rPr>
      <w:rFonts w:hint="eastAsia" w:ascii="方正小标宋简体" w:hAnsi="方正小标宋简体" w:eastAsia="方正小标宋简体" w:cs="方正小标宋简体"/>
      <w:sz w:val="32"/>
    </w:rPr>
  </w:style>
  <w:style w:type="paragraph" w:customStyle="1" w:styleId="13">
    <w:name w:val=" 方正小标宋_GBK"/>
    <w:basedOn w:val="1"/>
    <w:uiPriority w:val="0"/>
    <w:rPr>
      <w:rFonts w:hint="eastAsia" w:ascii="方正小标宋_GBK”" w:hAnsi="方正小标宋_GBK”" w:eastAsia="方正小标宋_GBK”" w:cs="方正小标宋_GBK”"/>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1899</Words>
  <Characters>1929</Characters>
  <Lines>0</Lines>
  <Paragraphs>0</Paragraphs>
  <TotalTime>3</TotalTime>
  <ScaleCrop>false</ScaleCrop>
  <LinksUpToDate>false</LinksUpToDate>
  <CharactersWithSpaces>1929</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2022-10-17T05:03:00Z</dcterms:created>
  <dc:creator>陈丽燕</dc:creator>
  <cp:lastModifiedBy>王金花</cp:lastModifiedBy>
  <dcterms:modified xsi:type="dcterms:W3CDTF">2022-10-21T19:38:39Z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020A44FD55F94A9C80A364D25187C0B5</vt:lpwstr>
  </property>
</Properties>
</file>