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rPr>
          <w:rFonts w:hint="default" w:ascii="黑体" w:hAnsi="黑体" w:eastAsia="黑体" w:cs="黑体"/>
          <w:sz w:val="32"/>
          <w:szCs w:val="32"/>
          <w:highlight w:val="none"/>
          <w:u w:val="none"/>
          <w:lang w:val="en"/>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pacing w:line="560" w:lineRule="exact"/>
        <w:jc w:val="left"/>
        <w:rPr>
          <w:rFonts w:ascii="楷体_GB2312" w:hAnsi="Times New Roman" w:eastAsia="仿宋_GB2312" w:cs="Times New Roman"/>
          <w:kern w:val="2"/>
          <w:sz w:val="32"/>
          <w:szCs w:val="24"/>
          <w:highlight w:val="none"/>
          <w:u w:val="none"/>
          <w:lang w:val="en-US" w:eastAsia="zh-CN" w:bidi="ar-SA"/>
        </w:rPr>
      </w:pPr>
    </w:p>
    <w:p>
      <w:pPr>
        <w:pStyle w:val="4"/>
        <w:keepNext w:val="0"/>
        <w:keepLines w:val="0"/>
        <w:pageBreakBefore w:val="0"/>
        <w:widowControl w:val="0"/>
        <w:kinsoku/>
        <w:wordWrap/>
        <w:overflowPunct/>
        <w:topLinePunct w:val="0"/>
        <w:autoSpaceDE/>
        <w:autoSpaceDN/>
        <w:bidi w:val="0"/>
        <w:adjustRightInd/>
        <w:spacing w:line="560" w:lineRule="exact"/>
        <w:jc w:val="center"/>
        <w:textAlignment w:val="auto"/>
        <w:rPr>
          <w:rStyle w:val="6"/>
          <w:rFonts w:hint="eastAsia" w:ascii="方正小标宋简体" w:hAnsi="方正小标宋简体" w:eastAsia="方正小标宋简体" w:cs="方正小标宋简体"/>
          <w:bCs/>
          <w:kern w:val="32"/>
          <w:sz w:val="44"/>
          <w:szCs w:val="44"/>
          <w:u w:val="none"/>
          <w:lang w:val="en"/>
        </w:rPr>
      </w:pPr>
      <w:r>
        <w:rPr>
          <w:rStyle w:val="6"/>
          <w:rFonts w:hint="eastAsia" w:ascii="方正小标宋简体" w:hAnsi="方正小标宋简体" w:eastAsia="方正小标宋简体" w:cs="方正小标宋简体"/>
          <w:bCs/>
          <w:kern w:val="32"/>
          <w:sz w:val="44"/>
          <w:szCs w:val="44"/>
          <w:u w:val="none"/>
          <w:lang w:val="en"/>
        </w:rPr>
        <w:t>深圳经济特区外文公示语使用管理条例</w:t>
      </w:r>
    </w:p>
    <w:p>
      <w:pPr>
        <w:pStyle w:val="4"/>
        <w:keepNext w:val="0"/>
        <w:keepLines w:val="0"/>
        <w:pageBreakBefore w:val="0"/>
        <w:widowControl w:val="0"/>
        <w:tabs>
          <w:tab w:val="center" w:pos="4482"/>
          <w:tab w:val="right" w:pos="8844"/>
        </w:tabs>
        <w:kinsoku/>
        <w:wordWrap/>
        <w:overflowPunct/>
        <w:topLinePunct w:val="0"/>
        <w:autoSpaceDE/>
        <w:autoSpaceDN/>
        <w:bidi w:val="0"/>
        <w:adjustRightInd/>
        <w:snapToGrid w:val="0"/>
        <w:spacing w:line="560" w:lineRule="exact"/>
        <w:jc w:val="center"/>
        <w:textAlignment w:val="auto"/>
        <w:rPr>
          <w:rStyle w:val="6"/>
          <w:rFonts w:hint="eastAsia" w:ascii="楷体_GB2312" w:hAnsi="楷体_GB2312" w:eastAsia="楷体_GB2312" w:cs="楷体_GB2312"/>
          <w:sz w:val="32"/>
          <w:szCs w:val="32"/>
          <w:u w:val="none"/>
          <w:lang w:eastAsia="zh-CN"/>
        </w:rPr>
      </w:pPr>
      <w:r>
        <w:rPr>
          <w:rStyle w:val="6"/>
          <w:rFonts w:hint="eastAsia" w:ascii="楷体_GB2312" w:hAnsi="楷体_GB2312" w:eastAsia="楷体_GB2312" w:cs="楷体_GB2312"/>
          <w:sz w:val="32"/>
          <w:szCs w:val="32"/>
          <w:u w:val="none"/>
          <w:lang w:eastAsia="zh-CN"/>
        </w:rPr>
        <w:t>（修订征求意见稿）</w:t>
      </w:r>
    </w:p>
    <w:p>
      <w:pPr>
        <w:keepNext w:val="0"/>
        <w:keepLines w:val="0"/>
        <w:pageBreakBefore w:val="0"/>
        <w:kinsoku/>
        <w:wordWrap/>
        <w:overflowPunct/>
        <w:topLinePunct w:val="0"/>
        <w:autoSpaceDE/>
        <w:autoSpaceDN/>
        <w:bidi w:val="0"/>
        <w:adjustRightInd/>
        <w:spacing w:before="156" w:after="156" w:line="560" w:lineRule="exact"/>
        <w:jc w:val="center"/>
        <w:textAlignment w:val="baseline"/>
        <w:rPr>
          <w:rFonts w:ascii="黑体" w:hAnsi="黑体" w:eastAsia="黑体" w:cs="黑体"/>
          <w:sz w:val="30"/>
          <w:szCs w:val="30"/>
          <w:highlight w:val="none"/>
          <w:u w:val="none"/>
        </w:rPr>
      </w:pPr>
      <w:r>
        <w:rPr>
          <w:rFonts w:hint="eastAsia" w:ascii="黑体" w:hAnsi="黑体" w:eastAsia="黑体" w:cs="黑体"/>
          <w:sz w:val="30"/>
          <w:szCs w:val="30"/>
          <w:highlight w:val="none"/>
          <w:u w:val="none"/>
        </w:rPr>
        <w:t>第一章 总则</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ascii="仿宋" w:hAnsi="仿宋" w:eastAsia="仿宋" w:cs="仿宋"/>
          <w:sz w:val="32"/>
          <w:szCs w:val="32"/>
          <w:highlight w:val="none"/>
          <w:u w:val="none"/>
        </w:rPr>
      </w:pPr>
      <w:r>
        <w:rPr>
          <w:rFonts w:hint="eastAsia" w:ascii="黑体" w:hAnsi="黑体" w:eastAsia="黑体" w:cs="黑体"/>
          <w:sz w:val="32"/>
          <w:szCs w:val="32"/>
          <w:highlight w:val="none"/>
          <w:u w:val="none"/>
        </w:rPr>
        <w:t>第一条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立法目的</w:t>
      </w:r>
      <w:r>
        <w:rPr>
          <w:rFonts w:hint="eastAsia" w:ascii="仿宋" w:hAnsi="仿宋" w:eastAsia="仿宋" w:cs="仿宋"/>
          <w:sz w:val="32"/>
          <w:szCs w:val="32"/>
          <w:highlight w:val="none"/>
          <w:u w:val="none"/>
        </w:rPr>
        <w:t>】</w:t>
      </w:r>
      <w:r>
        <w:rPr>
          <w:rFonts w:ascii="仿宋" w:hAnsi="仿宋" w:eastAsia="仿宋" w:cs="仿宋"/>
          <w:b/>
          <w:bCs/>
          <w:sz w:val="32"/>
          <w:szCs w:val="32"/>
          <w:highlight w:val="none"/>
          <w:u w:val="none"/>
        </w:rPr>
        <w:t xml:space="preserve"> </w:t>
      </w:r>
      <w:r>
        <w:rPr>
          <w:rStyle w:val="6"/>
          <w:rFonts w:hint="eastAsia" w:ascii="仿宋_GB2312" w:hAnsi="仿宋_GB2312" w:eastAsia="仿宋_GB2312" w:cs="仿宋_GB2312"/>
          <w:spacing w:val="8"/>
          <w:kern w:val="2"/>
          <w:sz w:val="32"/>
          <w:szCs w:val="32"/>
          <w:u w:val="none"/>
          <w:lang w:val="en-US" w:eastAsia="zh-CN" w:bidi="ar-SA"/>
        </w:rPr>
        <w:t>为规范外文公示语使用管理，提升城市国际化和文明水平，根据有关法律规定，结合深圳经济特区（以下简称特区）实际，制定本条例。</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第二条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适用范围</w:t>
      </w:r>
      <w:r>
        <w:rPr>
          <w:rFonts w:hint="eastAsia" w:ascii="仿宋" w:hAnsi="仿宋" w:eastAsia="仿宋" w:cs="仿宋"/>
          <w:sz w:val="32"/>
          <w:szCs w:val="32"/>
          <w:highlight w:val="none"/>
          <w:u w:val="none"/>
        </w:rPr>
        <w:t>】</w:t>
      </w:r>
      <w:r>
        <w:rPr>
          <w:rFonts w:ascii="仿宋" w:hAnsi="仿宋" w:eastAsia="仿宋" w:cs="仿宋"/>
          <w:sz w:val="32"/>
          <w:szCs w:val="32"/>
          <w:highlight w:val="none"/>
          <w:u w:val="none"/>
        </w:rPr>
        <w:t xml:space="preserve"> </w:t>
      </w:r>
      <w:r>
        <w:rPr>
          <w:rStyle w:val="6"/>
          <w:rFonts w:hint="eastAsia" w:ascii="仿宋_GB2312" w:hAnsi="仿宋_GB2312" w:eastAsia="仿宋_GB2312" w:cs="仿宋_GB2312"/>
          <w:spacing w:val="8"/>
          <w:kern w:val="2"/>
          <w:sz w:val="32"/>
          <w:szCs w:val="32"/>
          <w:u w:val="none"/>
          <w:lang w:val="en-US" w:eastAsia="zh-CN" w:bidi="ar-SA"/>
        </w:rPr>
        <w:t>本条例适用于特区内外文公示语的使用和管理；未作规定的，依照有关法律、法规执行。</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ascii="仿宋" w:hAnsi="仿宋" w:eastAsia="仿宋" w:cs="仿宋"/>
          <w:sz w:val="32"/>
          <w:szCs w:val="32"/>
          <w:highlight w:val="none"/>
          <w:u w:val="none"/>
        </w:rPr>
      </w:pPr>
      <w:r>
        <w:rPr>
          <w:rFonts w:hint="eastAsia" w:ascii="黑体" w:hAnsi="黑体" w:eastAsia="黑体" w:cs="黑体"/>
          <w:sz w:val="32"/>
          <w:szCs w:val="32"/>
          <w:highlight w:val="none"/>
          <w:u w:val="none"/>
        </w:rPr>
        <w:t>第三条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基本原则</w:t>
      </w:r>
      <w:r>
        <w:rPr>
          <w:rFonts w:hint="eastAsia" w:ascii="仿宋" w:hAnsi="仿宋" w:eastAsia="仿宋" w:cs="仿宋"/>
          <w:sz w:val="32"/>
          <w:szCs w:val="32"/>
          <w:highlight w:val="none"/>
          <w:u w:val="none"/>
        </w:rPr>
        <w:t>】</w:t>
      </w:r>
      <w:r>
        <w:rPr>
          <w:rFonts w:ascii="仿宋" w:hAnsi="仿宋" w:eastAsia="仿宋" w:cs="仿宋"/>
          <w:sz w:val="32"/>
          <w:szCs w:val="32"/>
          <w:highlight w:val="none"/>
          <w:u w:val="none"/>
        </w:rPr>
        <w:t xml:space="preserve"> </w:t>
      </w:r>
      <w:r>
        <w:rPr>
          <w:rStyle w:val="6"/>
          <w:rFonts w:hint="eastAsia" w:ascii="仿宋_GB2312" w:hAnsi="仿宋_GB2312" w:eastAsia="仿宋_GB2312" w:cs="仿宋_GB2312"/>
          <w:spacing w:val="8"/>
          <w:kern w:val="2"/>
          <w:sz w:val="32"/>
          <w:szCs w:val="32"/>
          <w:u w:val="none"/>
          <w:lang w:val="en-US" w:eastAsia="zh-CN" w:bidi="ar-SA"/>
        </w:rPr>
        <w:t>外文公示语使用和管理应当遵循合法、必要、规范、文明的原则。</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第四条</w:t>
      </w:r>
      <w:r>
        <w:rPr>
          <w:rFonts w:hint="eastAsia" w:ascii="黑体" w:hAnsi="黑体" w:eastAsia="黑体"/>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管理部门</w:t>
      </w:r>
      <w:r>
        <w:rPr>
          <w:rFonts w:hint="eastAsia" w:ascii="仿宋" w:hAnsi="仿宋" w:eastAsia="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市人民政府外事部门是</w:t>
      </w:r>
      <w:bookmarkStart w:id="0" w:name="_Hlk99613232"/>
      <w:r>
        <w:rPr>
          <w:rStyle w:val="6"/>
          <w:rFonts w:hint="eastAsia" w:ascii="仿宋_GB2312" w:hAnsi="仿宋_GB2312" w:eastAsia="仿宋_GB2312" w:cs="仿宋_GB2312"/>
          <w:spacing w:val="8"/>
          <w:kern w:val="2"/>
          <w:sz w:val="32"/>
          <w:szCs w:val="32"/>
          <w:u w:val="none"/>
          <w:lang w:val="en-US" w:eastAsia="zh-CN" w:bidi="ar-SA"/>
        </w:rPr>
        <w:t>本市外文公示语使用管理的主管部门</w:t>
      </w:r>
      <w:bookmarkEnd w:id="0"/>
      <w:r>
        <w:rPr>
          <w:rStyle w:val="6"/>
          <w:rFonts w:hint="eastAsia" w:ascii="仿宋_GB2312" w:hAnsi="仿宋_GB2312" w:eastAsia="仿宋_GB2312" w:cs="仿宋_GB2312"/>
          <w:spacing w:val="8"/>
          <w:kern w:val="2"/>
          <w:sz w:val="32"/>
          <w:szCs w:val="32"/>
          <w:u w:val="none"/>
          <w:lang w:val="en-US" w:eastAsia="zh-CN" w:bidi="ar-SA"/>
        </w:rPr>
        <w:t>（下称市外文公示语主管部门），负责制定规范、宣传指导、协调推进、监督整改等工作。</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区人民政府外事部门（下称区外文公示语主管部门）是本行政区域外文公示语使用管理的主管部门，在区人民政府的领导和市外文公示语主管部门的指导下，负责本行政区域内外文公示语使用管理工作。</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教育、公安、规划和自然资源、住房建设、交通运输、文化广电旅游体育、卫生健康、应急管理、城市管理、市场监管、机关事务管理等有关部门（下称行业主管部门），做好本部门以及本行业、本领域的公共场所外文公示语的规范设置和管理工作。</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第五条【</w:t>
      </w:r>
      <w:r>
        <w:rPr>
          <w:rStyle w:val="6"/>
          <w:rFonts w:hint="eastAsia" w:ascii="仿宋_GB2312" w:hAnsi="仿宋_GB2312" w:eastAsia="仿宋_GB2312" w:cs="仿宋_GB2312"/>
          <w:spacing w:val="8"/>
          <w:kern w:val="2"/>
          <w:sz w:val="32"/>
          <w:szCs w:val="32"/>
          <w:u w:val="none"/>
          <w:lang w:val="en-US" w:eastAsia="zh-CN" w:bidi="ar-SA"/>
        </w:rPr>
        <w:t>政府保障</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市、区人民政府应当将外文公示语使用管理纳入国际化城市建设、实现全球标杆城市目标的重要工作内容。</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Fonts w:ascii="仿宋" w:hAnsi="仿宋" w:eastAsia="仿宋" w:cs="仿宋"/>
          <w:sz w:val="32"/>
          <w:szCs w:val="32"/>
          <w:highlight w:val="none"/>
          <w:u w:val="none"/>
        </w:rPr>
      </w:pPr>
      <w:r>
        <w:rPr>
          <w:rStyle w:val="6"/>
          <w:rFonts w:hint="eastAsia" w:ascii="仿宋_GB2312" w:hAnsi="仿宋_GB2312" w:eastAsia="仿宋_GB2312" w:cs="仿宋_GB2312"/>
          <w:spacing w:val="8"/>
          <w:kern w:val="2"/>
          <w:sz w:val="32"/>
          <w:szCs w:val="32"/>
          <w:u w:val="none"/>
          <w:lang w:val="en-US" w:eastAsia="zh-CN" w:bidi="ar-SA"/>
        </w:rPr>
        <w:t>市、区人民政府应当对公共场所外文公示语管理工作所需人员和经费予以保障。</w:t>
      </w:r>
      <w:r>
        <w:rPr>
          <w:rFonts w:ascii="仿宋" w:hAnsi="仿宋" w:eastAsia="仿宋" w:cs="仿宋"/>
          <w:sz w:val="32"/>
          <w:szCs w:val="32"/>
          <w:highlight w:val="none"/>
          <w:u w:val="none"/>
        </w:rPr>
        <w:t xml:space="preserve"> </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ascii="黑体" w:hAnsi="黑体" w:eastAsia="黑体" w:cs="黑体"/>
          <w:sz w:val="32"/>
          <w:szCs w:val="32"/>
          <w:highlight w:val="none"/>
          <w:u w:val="none"/>
        </w:rPr>
      </w:pP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jc w:val="center"/>
        <w:textAlignment w:val="baseline"/>
        <w:rPr>
          <w:rFonts w:ascii="黑体" w:hAnsi="黑体" w:eastAsia="黑体" w:cs="黑体"/>
          <w:sz w:val="32"/>
          <w:szCs w:val="32"/>
          <w:highlight w:val="none"/>
          <w:u w:val="none"/>
        </w:rPr>
      </w:pPr>
      <w:r>
        <w:rPr>
          <w:rFonts w:hint="eastAsia" w:ascii="黑体" w:hAnsi="黑体" w:eastAsia="黑体" w:cs="黑体"/>
          <w:sz w:val="32"/>
          <w:szCs w:val="32"/>
          <w:highlight w:val="none"/>
          <w:u w:val="none"/>
        </w:rPr>
        <w:t>使用规则</w:t>
      </w:r>
    </w:p>
    <w:p>
      <w:pPr>
        <w:keepNext w:val="0"/>
        <w:keepLines w:val="0"/>
        <w:pageBreakBefore w:val="0"/>
        <w:kinsoku/>
        <w:wordWrap/>
        <w:overflowPunct/>
        <w:topLinePunct w:val="0"/>
        <w:autoSpaceDE/>
        <w:autoSpaceDN/>
        <w:bidi w:val="0"/>
        <w:adjustRightInd/>
        <w:spacing w:line="560" w:lineRule="exact"/>
        <w:textAlignment w:val="baseline"/>
        <w:rPr>
          <w:rFonts w:ascii="黑体" w:hAnsi="黑体" w:eastAsia="黑体" w:cs="黑体"/>
          <w:sz w:val="32"/>
          <w:szCs w:val="32"/>
          <w:highlight w:val="none"/>
          <w:u w:val="none"/>
        </w:rPr>
      </w:pP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第六条</w:t>
      </w:r>
      <w:r>
        <w:rPr>
          <w:rFonts w:hint="eastAsia" w:ascii="仿宋" w:hAnsi="仿宋" w:eastAsia="仿宋" w:cs="黑体"/>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必要使用</w:t>
      </w:r>
      <w:r>
        <w:rPr>
          <w:rFonts w:hint="eastAsia" w:ascii="仿宋" w:hAnsi="仿宋" w:eastAsia="仿宋" w:cs="黑体"/>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 xml:space="preserve">在以下场所及设施应当使用外文公示语： </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 xml:space="preserve">（一）城市主要道路、公共交通站点、民用机场、火车站、港口、出入境口岸； </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（二）地铁、公交等城市公共交通工具；</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（三）城市公园、公共广场、旅游景点、应急避难场所；</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（四）医疗卫生机构的服务场所、学校、公共文化体育场所；</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（五）国际会展场馆；</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（六）市、区人民政府及其部门向社会公众提供公共服务的场所；</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（七）市外文公示语主管部门认为应当使用外文公示语的场所。</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民用机场、火车站、港口、出入境口岸、高速公路等场所使用外文公示语，国家有规定的，从其规定。</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default"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上述场所已经使用公共信息图形符号的，可以不使用外文公示语。</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第七条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参照使用</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外籍人员较为集中的区域以及第六条所列之外其他场所的实际运行管理主体参照市外文公示语主管部门制定的有关规范设置外文公示语。</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第八条【</w:t>
      </w:r>
      <w:r>
        <w:rPr>
          <w:rStyle w:val="6"/>
          <w:rFonts w:hint="eastAsia" w:ascii="仿宋_GB2312" w:hAnsi="仿宋_GB2312" w:eastAsia="仿宋_GB2312" w:cs="仿宋_GB2312"/>
          <w:spacing w:val="8"/>
          <w:kern w:val="2"/>
          <w:sz w:val="32"/>
          <w:szCs w:val="32"/>
          <w:u w:val="none"/>
          <w:lang w:val="en-US" w:eastAsia="zh-CN" w:bidi="ar-SA"/>
        </w:rPr>
        <w:t>禁止性内容</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外文公示语不得有以下情形：</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Fonts w:ascii="仿宋" w:hAnsi="仿宋" w:eastAsia="仿宋" w:cs="仿宋"/>
          <w:sz w:val="32"/>
          <w:szCs w:val="32"/>
          <w:highlight w:val="none"/>
          <w:u w:val="none"/>
        </w:rPr>
      </w:pPr>
      <w:r>
        <w:rPr>
          <w:rStyle w:val="6"/>
          <w:rFonts w:hint="eastAsia" w:ascii="仿宋_GB2312" w:hAnsi="仿宋_GB2312" w:eastAsia="仿宋_GB2312" w:cs="仿宋_GB2312"/>
          <w:spacing w:val="8"/>
          <w:kern w:val="2"/>
          <w:sz w:val="32"/>
          <w:szCs w:val="32"/>
          <w:u w:val="none"/>
          <w:lang w:val="en-US" w:eastAsia="zh-CN" w:bidi="ar-SA"/>
        </w:rPr>
        <w:t>（一）危害国家安全、尊严、荣誉或者利益的；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（二）破坏民族团结或者侵犯民族风俗习惯的；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（三）扰乱社会秩序、破坏社会稳定的；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（四）宣扬淫秽、赌博、暴力等不良信息的；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（五）含有歧视性内容或者侮辱、诽谤他人，侵害他人合法权益的；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（六）煽动破坏国家宗教政策，宣扬邪教、迷信的；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（七）其他违反法律法规、社会主义核心价值观或者公序良俗的。</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ascii="仿宋" w:hAnsi="仿宋" w:eastAsia="仿宋" w:cs="黑体"/>
          <w:sz w:val="32"/>
          <w:szCs w:val="32"/>
          <w:highlight w:val="none"/>
          <w:u w:val="none"/>
        </w:rPr>
      </w:pPr>
      <w:r>
        <w:rPr>
          <w:rFonts w:hint="eastAsia" w:ascii="黑体" w:hAnsi="黑体" w:eastAsia="黑体" w:cs="黑体"/>
          <w:sz w:val="32"/>
          <w:szCs w:val="32"/>
          <w:highlight w:val="none"/>
          <w:u w:val="none"/>
        </w:rPr>
        <w:t>第九条</w:t>
      </w:r>
      <w:r>
        <w:rPr>
          <w:rFonts w:hint="eastAsia" w:ascii="仿宋" w:hAnsi="仿宋" w:eastAsia="仿宋" w:cs="黑体"/>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单用禁止</w:t>
      </w:r>
      <w:r>
        <w:rPr>
          <w:rFonts w:hint="eastAsia" w:ascii="仿宋" w:hAnsi="仿宋" w:eastAsia="仿宋" w:cs="黑体"/>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公共场所不得单独使用外文作为公示语，法律另有规定的除外。</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第十条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设置范围</w:t>
      </w:r>
      <w:r>
        <w:rPr>
          <w:rFonts w:hint="eastAsia" w:ascii="仿宋" w:hAnsi="仿宋" w:eastAsia="仿宋" w:cs="仿宋"/>
          <w:sz w:val="32"/>
          <w:szCs w:val="32"/>
          <w:highlight w:val="none"/>
          <w:u w:val="none"/>
        </w:rPr>
        <w:t>】</w:t>
      </w:r>
      <w:r>
        <w:rPr>
          <w:rFonts w:ascii="仿宋" w:hAnsi="仿宋" w:eastAsia="仿宋" w:cs="仿宋"/>
          <w:sz w:val="32"/>
          <w:szCs w:val="32"/>
          <w:highlight w:val="none"/>
          <w:u w:val="none"/>
        </w:rPr>
        <w:t xml:space="preserve"> </w:t>
      </w:r>
      <w:r>
        <w:rPr>
          <w:rStyle w:val="6"/>
          <w:rFonts w:hint="eastAsia" w:ascii="仿宋_GB2312" w:hAnsi="仿宋_GB2312" w:eastAsia="仿宋_GB2312" w:cs="仿宋_GB2312"/>
          <w:spacing w:val="8"/>
          <w:kern w:val="2"/>
          <w:sz w:val="32"/>
          <w:szCs w:val="32"/>
          <w:u w:val="none"/>
          <w:lang w:val="en-US" w:eastAsia="zh-CN" w:bidi="ar-SA"/>
        </w:rPr>
        <w:t xml:space="preserve">本条例第六条第（一）项至第（六）项规定使用外文公示语的具体范围由市有关主管部门、区政府征求市外文公示语主管部门意见后确定；第（七）项规定使用外文公示语的具体范围由市外文公示语主管部门确定。 </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前述外文公示语具体范围确定后，由市外文公示语主管部门统一对外公布。</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第十一条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责任主体</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应当使用外文公示语的公共场所和设施，由实际运营管理主体按照本条例第十条规定的使用范围设置并管理。</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ascii="黑体" w:hAnsi="黑体" w:eastAsia="黑体" w:cs="黑体"/>
          <w:sz w:val="32"/>
          <w:szCs w:val="32"/>
          <w:highlight w:val="none"/>
          <w:u w:val="none"/>
        </w:rPr>
      </w:pP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baseline"/>
        <w:rPr>
          <w:rFonts w:ascii="黑体" w:hAnsi="黑体" w:eastAsia="黑体" w:cs="黑体"/>
          <w:sz w:val="32"/>
          <w:szCs w:val="32"/>
          <w:highlight w:val="none"/>
          <w:u w:val="none"/>
        </w:rPr>
      </w:pPr>
      <w:r>
        <w:rPr>
          <w:rFonts w:hint="eastAsia" w:ascii="黑体" w:hAnsi="黑体" w:eastAsia="黑体" w:cs="黑体"/>
          <w:sz w:val="32"/>
          <w:szCs w:val="32"/>
          <w:highlight w:val="none"/>
          <w:u w:val="none"/>
        </w:rPr>
        <w:t>第三章 备案程序</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Fonts w:ascii="黑体" w:hAnsi="黑体" w:eastAsia="黑体" w:cs="黑体"/>
          <w:sz w:val="32"/>
          <w:szCs w:val="32"/>
          <w:highlight w:val="none"/>
          <w:u w:val="none"/>
        </w:rPr>
      </w:pP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kern w:val="2"/>
          <w:sz w:val="32"/>
          <w:szCs w:val="32"/>
          <w:highlight w:val="none"/>
          <w:u w:val="none"/>
          <w:lang w:val="en-US" w:eastAsia="zh-CN" w:bidi="ar-SA"/>
        </w:rPr>
        <w:t>第十二条</w:t>
      </w:r>
      <w:r>
        <w:rPr>
          <w:rFonts w:hint="eastAsia" w:ascii="仿宋" w:hAnsi="仿宋" w:eastAsia="仿宋" w:cs="仿宋"/>
          <w:kern w:val="2"/>
          <w:sz w:val="32"/>
          <w:szCs w:val="32"/>
          <w:highlight w:val="none"/>
          <w:u w:val="none"/>
          <w:lang w:val="en-US" w:eastAsia="zh-CN" w:bidi="ar-SA"/>
        </w:rPr>
        <w:t>【</w:t>
      </w:r>
      <w:r>
        <w:rPr>
          <w:rStyle w:val="6"/>
          <w:rFonts w:hint="eastAsia" w:ascii="仿宋_GB2312" w:hAnsi="仿宋_GB2312" w:eastAsia="仿宋_GB2312" w:cs="仿宋_GB2312"/>
          <w:spacing w:val="8"/>
          <w:kern w:val="2"/>
          <w:sz w:val="32"/>
          <w:szCs w:val="32"/>
          <w:u w:val="none"/>
          <w:lang w:val="en-US" w:eastAsia="zh-CN" w:bidi="ar-SA"/>
        </w:rPr>
        <w:t>专业服务</w:t>
      </w:r>
      <w:r>
        <w:rPr>
          <w:rFonts w:hint="eastAsia" w:ascii="仿宋" w:hAnsi="仿宋" w:eastAsia="仿宋" w:cs="仿宋"/>
          <w:kern w:val="2"/>
          <w:sz w:val="32"/>
          <w:szCs w:val="32"/>
          <w:highlight w:val="none"/>
          <w:u w:val="none"/>
          <w:lang w:val="en-US" w:eastAsia="zh-CN" w:bidi="ar-SA"/>
        </w:rPr>
        <w:t>】</w:t>
      </w:r>
      <w:r>
        <w:rPr>
          <w:rFonts w:ascii="仿宋" w:hAnsi="仿宋" w:eastAsia="仿宋" w:cs="仿宋"/>
          <w:kern w:val="2"/>
          <w:sz w:val="32"/>
          <w:szCs w:val="32"/>
          <w:highlight w:val="none"/>
          <w:u w:val="none"/>
          <w:lang w:val="en-US" w:eastAsia="zh-CN" w:bidi="ar-SA"/>
        </w:rPr>
        <w:t xml:space="preserve"> </w:t>
      </w:r>
      <w:r>
        <w:rPr>
          <w:rStyle w:val="6"/>
          <w:rFonts w:hint="eastAsia" w:ascii="仿宋_GB2312" w:hAnsi="仿宋_GB2312" w:eastAsia="仿宋_GB2312" w:cs="仿宋_GB2312"/>
          <w:spacing w:val="8"/>
          <w:kern w:val="2"/>
          <w:sz w:val="32"/>
          <w:szCs w:val="32"/>
          <w:u w:val="none"/>
          <w:lang w:val="en-US" w:eastAsia="zh-CN" w:bidi="ar-SA"/>
        </w:rPr>
        <w:t>市外文公示语主管部门制定外文公示语译写规范和常用译法，根据经济社会发展并结合城市的实际需要及时更新。</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市外文公示语主管部门加强外文公示语译写规范的推广应用，通过智能化平台为规范设置使用外文公示语提供查询和指引服务。</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市外文公示语主管部门组建专家顾问队伍并对外提供咨询和指导服务。</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仿宋"/>
          <w:kern w:val="2"/>
          <w:sz w:val="32"/>
          <w:szCs w:val="32"/>
          <w:highlight w:val="none"/>
          <w:u w:val="none"/>
          <w:lang w:val="en-US" w:eastAsia="zh-CN" w:bidi="ar-SA"/>
        </w:rPr>
        <w:t>第十三条</w:t>
      </w:r>
      <w:r>
        <w:rPr>
          <w:rFonts w:hint="eastAsia" w:ascii="仿宋" w:hAnsi="仿宋" w:eastAsia="仿宋" w:cs="Times New Roman"/>
          <w:kern w:val="2"/>
          <w:sz w:val="32"/>
          <w:szCs w:val="24"/>
          <w:highlight w:val="none"/>
          <w:u w:val="none"/>
          <w:lang w:val="en-US" w:eastAsia="zh-CN" w:bidi="ar-SA"/>
        </w:rPr>
        <w:t>【</w:t>
      </w:r>
      <w:r>
        <w:rPr>
          <w:rStyle w:val="6"/>
          <w:rFonts w:hint="eastAsia" w:ascii="仿宋_GB2312" w:hAnsi="仿宋_GB2312" w:eastAsia="仿宋_GB2312" w:cs="仿宋_GB2312"/>
          <w:spacing w:val="8"/>
          <w:kern w:val="2"/>
          <w:sz w:val="32"/>
          <w:szCs w:val="32"/>
          <w:u w:val="none"/>
          <w:lang w:val="en-US" w:eastAsia="zh-CN" w:bidi="ar-SA"/>
        </w:rPr>
        <w:t>备案制度</w:t>
      </w:r>
      <w:r>
        <w:rPr>
          <w:rFonts w:hint="eastAsia" w:ascii="仿宋" w:hAnsi="仿宋" w:eastAsia="仿宋" w:cs="Times New Roman"/>
          <w:kern w:val="2"/>
          <w:sz w:val="32"/>
          <w:szCs w:val="24"/>
          <w:highlight w:val="none"/>
          <w:u w:val="none"/>
          <w:lang w:val="en-US" w:eastAsia="zh-CN" w:bidi="ar-SA"/>
        </w:rPr>
        <w:t>】</w:t>
      </w:r>
      <w:r>
        <w:rPr>
          <w:rFonts w:hint="eastAsia" w:ascii="仿宋" w:hAnsi="仿宋" w:eastAsia="仿宋" w:cs="仿宋"/>
          <w:kern w:val="2"/>
          <w:sz w:val="32"/>
          <w:szCs w:val="32"/>
          <w:highlight w:val="none"/>
          <w:u w:val="none"/>
          <w:lang w:val="en-US" w:eastAsia="zh-CN" w:bidi="ar-SA"/>
        </w:rPr>
        <w:t xml:space="preserve"> </w:t>
      </w:r>
      <w:r>
        <w:rPr>
          <w:rStyle w:val="6"/>
          <w:rFonts w:hint="eastAsia" w:ascii="仿宋_GB2312" w:hAnsi="仿宋_GB2312" w:eastAsia="仿宋_GB2312" w:cs="仿宋_GB2312"/>
          <w:spacing w:val="8"/>
          <w:kern w:val="2"/>
          <w:sz w:val="32"/>
          <w:szCs w:val="32"/>
          <w:u w:val="none"/>
          <w:lang w:val="en-US" w:eastAsia="zh-CN" w:bidi="ar-SA"/>
        </w:rPr>
        <w:t>第六条规定的场所和设施使用外文公示语实行备案制度，作为外文公示语设置行为规范化措施。</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外文公示语应当根据《中华人民共和国国家通用语言文字法》</w:t>
      </w:r>
      <w:bookmarkStart w:id="3" w:name="_GoBack"/>
      <w:bookmarkEnd w:id="3"/>
      <w:r>
        <w:rPr>
          <w:rStyle w:val="6"/>
          <w:rFonts w:hint="eastAsia" w:ascii="仿宋_GB2312" w:hAnsi="仿宋_GB2312" w:eastAsia="仿宋_GB2312" w:cs="仿宋_GB2312"/>
          <w:spacing w:val="8"/>
          <w:kern w:val="2"/>
          <w:sz w:val="32"/>
          <w:szCs w:val="32"/>
          <w:u w:val="none"/>
          <w:lang w:val="en-US" w:eastAsia="zh-CN" w:bidi="ar-SA"/>
        </w:rPr>
        <w:t>等有关法律、法规，参照国家和本市公布的外文公示语译写规范以及通常的外文使用习惯、国际惯例，进行规范译写后，完成备案程序。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rPr>
          <w:rFonts w:ascii="仿宋" w:hAnsi="仿宋" w:eastAsia="仿宋" w:cs="Times New Roman"/>
          <w:kern w:val="2"/>
          <w:sz w:val="32"/>
          <w:szCs w:val="24"/>
          <w:highlight w:val="none"/>
          <w:u w:val="none"/>
          <w:lang w:val="en-US" w:eastAsia="zh-CN" w:bidi="ar-SA"/>
        </w:rPr>
      </w:pPr>
      <w:r>
        <w:rPr>
          <w:rFonts w:hint="eastAsia" w:ascii="黑体" w:hAnsi="黑体" w:eastAsia="黑体" w:cs="仿宋"/>
          <w:kern w:val="2"/>
          <w:sz w:val="32"/>
          <w:szCs w:val="32"/>
          <w:highlight w:val="none"/>
          <w:u w:val="none"/>
          <w:lang w:val="en-US" w:eastAsia="zh-CN" w:bidi="ar-SA"/>
        </w:rPr>
        <w:t>第十四条【</w:t>
      </w:r>
      <w:r>
        <w:rPr>
          <w:rStyle w:val="6"/>
          <w:rFonts w:hint="eastAsia" w:ascii="仿宋_GB2312" w:hAnsi="仿宋_GB2312" w:eastAsia="仿宋_GB2312" w:cs="仿宋_GB2312"/>
          <w:spacing w:val="8"/>
          <w:kern w:val="2"/>
          <w:sz w:val="32"/>
          <w:szCs w:val="32"/>
          <w:u w:val="none"/>
          <w:lang w:val="en-US" w:eastAsia="zh-CN" w:bidi="ar-SA"/>
        </w:rPr>
        <w:t>备案材料</w:t>
      </w:r>
      <w:r>
        <w:rPr>
          <w:rFonts w:hint="eastAsia" w:ascii="黑体" w:hAnsi="黑体" w:eastAsia="黑体" w:cs="仿宋"/>
          <w:kern w:val="2"/>
          <w:sz w:val="32"/>
          <w:szCs w:val="32"/>
          <w:highlight w:val="none"/>
          <w:u w:val="none"/>
          <w:lang w:val="en-US" w:eastAsia="zh-CN" w:bidi="ar-SA"/>
        </w:rPr>
        <w:t>】</w:t>
      </w:r>
      <w:r>
        <w:rPr>
          <w:rStyle w:val="6"/>
          <w:rFonts w:hint="eastAsia" w:ascii="仿宋_GB2312" w:hAnsi="仿宋_GB2312" w:eastAsia="仿宋_GB2312" w:cs="仿宋_GB2312"/>
          <w:spacing w:val="8"/>
          <w:kern w:val="2"/>
          <w:sz w:val="32"/>
          <w:szCs w:val="32"/>
          <w:u w:val="none"/>
          <w:lang w:val="en-US" w:eastAsia="zh-CN" w:bidi="ar-SA"/>
        </w:rPr>
        <w:t>备案应当提交以下材料：</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（一）外文公示语具体内容；</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（二）设置单位规范译写承诺书；</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（三）参与译写人员外文翻译水平证明。</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备案材料格式由市外文公示语主管部门制定。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rPr>
          <w:rFonts w:ascii="仿宋" w:hAnsi="仿宋" w:eastAsia="仿宋" w:cs="仿宋"/>
          <w:kern w:val="2"/>
          <w:sz w:val="32"/>
          <w:szCs w:val="32"/>
          <w:highlight w:val="none"/>
          <w:u w:val="none"/>
          <w:lang w:val="en-US" w:eastAsia="zh-CN" w:bidi="ar-SA"/>
        </w:rPr>
      </w:pPr>
      <w:r>
        <w:rPr>
          <w:rFonts w:hint="eastAsia" w:ascii="黑体" w:hAnsi="黑体" w:eastAsia="黑体" w:cs="仿宋"/>
          <w:kern w:val="2"/>
          <w:sz w:val="32"/>
          <w:szCs w:val="32"/>
          <w:highlight w:val="none"/>
          <w:u w:val="none"/>
          <w:lang w:val="en-US" w:eastAsia="zh-CN" w:bidi="ar-SA"/>
        </w:rPr>
        <w:t>第十五条</w:t>
      </w:r>
      <w:r>
        <w:rPr>
          <w:rFonts w:hint="eastAsia" w:ascii="仿宋" w:hAnsi="仿宋" w:eastAsia="仿宋" w:cs="仿宋"/>
          <w:kern w:val="2"/>
          <w:sz w:val="32"/>
          <w:szCs w:val="32"/>
          <w:highlight w:val="none"/>
          <w:u w:val="none"/>
          <w:lang w:val="en-US" w:eastAsia="zh-CN" w:bidi="ar-SA"/>
        </w:rPr>
        <w:t>【</w:t>
      </w:r>
      <w:r>
        <w:rPr>
          <w:rStyle w:val="6"/>
          <w:rFonts w:hint="eastAsia" w:ascii="仿宋_GB2312" w:hAnsi="仿宋_GB2312" w:eastAsia="仿宋_GB2312" w:cs="仿宋_GB2312"/>
          <w:spacing w:val="8"/>
          <w:kern w:val="2"/>
          <w:sz w:val="32"/>
          <w:szCs w:val="32"/>
          <w:u w:val="none"/>
          <w:lang w:val="en-US" w:eastAsia="zh-CN" w:bidi="ar-SA"/>
        </w:rPr>
        <w:t>报备程序</w:t>
      </w:r>
      <w:r>
        <w:rPr>
          <w:rFonts w:hint="eastAsia" w:ascii="仿宋" w:hAnsi="仿宋" w:eastAsia="仿宋" w:cs="仿宋"/>
          <w:kern w:val="2"/>
          <w:sz w:val="32"/>
          <w:szCs w:val="32"/>
          <w:highlight w:val="none"/>
          <w:u w:val="none"/>
          <w:lang w:val="en-US" w:eastAsia="zh-CN" w:bidi="ar-SA"/>
        </w:rPr>
        <w:t>】</w:t>
      </w:r>
      <w:r>
        <w:rPr>
          <w:rStyle w:val="6"/>
          <w:rFonts w:hint="eastAsia" w:ascii="仿宋_GB2312" w:hAnsi="仿宋_GB2312" w:eastAsia="仿宋_GB2312" w:cs="仿宋_GB2312"/>
          <w:spacing w:val="8"/>
          <w:kern w:val="2"/>
          <w:sz w:val="32"/>
          <w:szCs w:val="32"/>
          <w:u w:val="none"/>
          <w:lang w:val="en-US" w:eastAsia="zh-CN" w:bidi="ar-SA"/>
        </w:rPr>
        <w:t>设置单位按照属地管理原则将备案材料报本级行业主管部门，由行业主管部门对外文公示语设置范围和材料完备性进行初审。行业主管部门初审后，设置单位提交至本级外文公示语主管部门。</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sz w:val="32"/>
          <w:highlight w:val="none"/>
          <w:u w:val="none"/>
        </w:rPr>
        <w:t>第十六条</w:t>
      </w:r>
      <w:r>
        <w:rPr>
          <w:rFonts w:hint="eastAsia" w:ascii="黑体" w:hAnsi="黑体" w:eastAsia="黑体" w:cs="黑体"/>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审查与辅导</w:t>
      </w:r>
      <w:r>
        <w:rPr>
          <w:rFonts w:hint="eastAsia" w:ascii="黑体" w:hAnsi="黑体" w:eastAsia="黑体" w:cs="黑体"/>
          <w:sz w:val="32"/>
          <w:szCs w:val="32"/>
          <w:highlight w:val="none"/>
          <w:u w:val="none"/>
        </w:rPr>
        <w:t>】</w:t>
      </w:r>
      <w:bookmarkStart w:id="1" w:name="_Hlk109729475"/>
      <w:r>
        <w:rPr>
          <w:rStyle w:val="6"/>
          <w:rFonts w:hint="eastAsia" w:ascii="仿宋_GB2312" w:hAnsi="仿宋_GB2312" w:eastAsia="仿宋_GB2312" w:cs="仿宋_GB2312"/>
          <w:spacing w:val="8"/>
          <w:kern w:val="2"/>
          <w:sz w:val="32"/>
          <w:szCs w:val="32"/>
          <w:u w:val="none"/>
          <w:lang w:val="en-US" w:eastAsia="zh-CN" w:bidi="ar-SA"/>
        </w:rPr>
        <w:t>市、区外文公示语主管部门</w:t>
      </w:r>
      <w:bookmarkEnd w:id="1"/>
      <w:r>
        <w:rPr>
          <w:rStyle w:val="6"/>
          <w:rFonts w:hint="eastAsia" w:ascii="仿宋_GB2312" w:hAnsi="仿宋_GB2312" w:eastAsia="仿宋_GB2312" w:cs="仿宋_GB2312"/>
          <w:spacing w:val="8"/>
          <w:kern w:val="2"/>
          <w:sz w:val="32"/>
          <w:szCs w:val="32"/>
          <w:u w:val="none"/>
          <w:lang w:val="en-US" w:eastAsia="zh-CN" w:bidi="ar-SA"/>
        </w:rPr>
        <w:t>对备案材料实行形式审查。材料完备的，予以备案；材料不完备的，应当要求补充完善。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市、区外文公示语主管部门根据年度工作计划对重点行业外文公示语的设置使用提供辅导服务。</w:t>
      </w:r>
    </w:p>
    <w:p>
      <w:pPr>
        <w:keepNext w:val="0"/>
        <w:keepLines w:val="0"/>
        <w:pageBreakBefore w:val="0"/>
        <w:kinsoku/>
        <w:wordWrap/>
        <w:overflowPunct/>
        <w:topLinePunct w:val="0"/>
        <w:autoSpaceDE/>
        <w:autoSpaceDN/>
        <w:bidi w:val="0"/>
        <w:adjustRightInd/>
        <w:spacing w:line="560" w:lineRule="exact"/>
        <w:textAlignment w:val="baseline"/>
        <w:rPr>
          <w:rFonts w:ascii="仿宋" w:hAnsi="仿宋" w:eastAsia="仿宋" w:cs="黑体"/>
          <w:sz w:val="32"/>
          <w:szCs w:val="32"/>
          <w:highlight w:val="none"/>
          <w:u w:val="none"/>
        </w:rPr>
      </w:pPr>
    </w:p>
    <w:p>
      <w:pPr>
        <w:keepNext w:val="0"/>
        <w:keepLines w:val="0"/>
        <w:pageBreakBefore w:val="0"/>
        <w:kinsoku/>
        <w:wordWrap/>
        <w:overflowPunct/>
        <w:topLinePunct w:val="0"/>
        <w:autoSpaceDE/>
        <w:autoSpaceDN/>
        <w:bidi w:val="0"/>
        <w:adjustRightInd/>
        <w:spacing w:line="560" w:lineRule="exact"/>
        <w:ind w:left="3152"/>
        <w:textAlignment w:val="baseline"/>
        <w:rPr>
          <w:rFonts w:ascii="黑体" w:hAnsi="黑体" w:eastAsia="黑体" w:cs="黑体"/>
          <w:sz w:val="32"/>
          <w:szCs w:val="32"/>
          <w:highlight w:val="none"/>
          <w:u w:val="none"/>
        </w:rPr>
      </w:pPr>
      <w:r>
        <w:rPr>
          <w:rFonts w:hint="eastAsia" w:ascii="黑体" w:hAnsi="黑体" w:eastAsia="黑体" w:cs="黑体"/>
          <w:sz w:val="32"/>
          <w:szCs w:val="32"/>
          <w:highlight w:val="none"/>
          <w:u w:val="none"/>
        </w:rPr>
        <w:t>第四章 监督管理</w:t>
      </w:r>
    </w:p>
    <w:p>
      <w:pPr>
        <w:keepNext w:val="0"/>
        <w:keepLines w:val="0"/>
        <w:pageBreakBefore w:val="0"/>
        <w:kinsoku/>
        <w:wordWrap/>
        <w:overflowPunct/>
        <w:topLinePunct w:val="0"/>
        <w:autoSpaceDE/>
        <w:autoSpaceDN/>
        <w:bidi w:val="0"/>
        <w:adjustRightInd/>
        <w:spacing w:line="560" w:lineRule="exact"/>
        <w:ind w:left="3152"/>
        <w:textAlignment w:val="baseline"/>
        <w:rPr>
          <w:rFonts w:ascii="黑体" w:hAnsi="黑体" w:eastAsia="黑体" w:cs="黑体"/>
          <w:sz w:val="32"/>
          <w:szCs w:val="32"/>
          <w:highlight w:val="none"/>
          <w:u w:val="none"/>
        </w:rPr>
      </w:pP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第十七条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监督检查</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市、区外文公示语主管部门及行业主管部门应当对本条例第六条所列外文公示语使用情况开展监督检查。</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市、区外文公示语主管部门应当对外文公示语使用实施常态化管理，对公众意见和建议及时研究处理。</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第十八条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未经备案使用</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本条例第六条规定的场所和设施使用外文公示语未经备案程序的，</w:t>
      </w:r>
      <w:bookmarkStart w:id="2" w:name="_Hlk109750642"/>
      <w:r>
        <w:rPr>
          <w:rStyle w:val="6"/>
          <w:rFonts w:hint="eastAsia" w:ascii="仿宋_GB2312" w:hAnsi="仿宋_GB2312" w:eastAsia="仿宋_GB2312" w:cs="仿宋_GB2312"/>
          <w:spacing w:val="8"/>
          <w:kern w:val="2"/>
          <w:sz w:val="32"/>
          <w:szCs w:val="32"/>
          <w:u w:val="none"/>
          <w:lang w:val="en-US" w:eastAsia="zh-CN" w:bidi="ar-SA"/>
        </w:rPr>
        <w:t>市、区外文公示语主管部门</w:t>
      </w:r>
      <w:bookmarkEnd w:id="2"/>
      <w:r>
        <w:rPr>
          <w:rStyle w:val="6"/>
          <w:rFonts w:hint="eastAsia" w:ascii="仿宋_GB2312" w:hAnsi="仿宋_GB2312" w:eastAsia="仿宋_GB2312" w:cs="仿宋_GB2312"/>
          <w:spacing w:val="8"/>
          <w:kern w:val="2"/>
          <w:sz w:val="32"/>
          <w:szCs w:val="32"/>
          <w:u w:val="none"/>
          <w:lang w:val="en-US" w:eastAsia="zh-CN" w:bidi="ar-SA"/>
        </w:rPr>
        <w:t>可要求行业主管部门责令设置单位书面说明情况，情节严重的，由市、区外文公示语主管部门予以通报。</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仿宋"/>
          <w:sz w:val="32"/>
          <w:szCs w:val="32"/>
          <w:highlight w:val="none"/>
          <w:u w:val="none"/>
        </w:rPr>
        <w:t>第十九条</w:t>
      </w:r>
      <w:r>
        <w:rPr>
          <w:rFonts w:hint="eastAsia" w:ascii="仿宋" w:hAnsi="仿宋" w:eastAsia="仿宋" w:cs="黑体"/>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整改建议函</w:t>
      </w:r>
      <w:r>
        <w:rPr>
          <w:rFonts w:hint="eastAsia" w:ascii="仿宋" w:hAnsi="仿宋" w:eastAsia="仿宋" w:cs="黑体"/>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 xml:space="preserve">本条例第六条规定的外文公示语使用有下列情形之一的，市、区外文公示语主管部门应当向行业主管部门发出整改建议函： </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 xml:space="preserve">（一）应当设置而未设置使用的； </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（二）设置使用错误的；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（三）设置的外文公示语含有禁止性内容的；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（四）公共场所单独使用外文作为公示语的；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（五）外文公示语使用明显不当的。</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整改建议函中附整改原因、整改期限，属于前款规定的第（二）项、第（三）项和第（五）项情形的，还应附上规范的外文公示语。</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仿宋"/>
          <w:sz w:val="32"/>
          <w:szCs w:val="32"/>
          <w:highlight w:val="none"/>
          <w:u w:val="none"/>
        </w:rPr>
        <w:t>第二十条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整改落实和复查</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行业主管部门在收到整改建议函后应当督促设置单位完成整改。整改完成后，市、区外文公示语主管部门可会同行业主管部门复查。</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default" w:ascii="仿宋_GB2312" w:hAnsi="仿宋_GB2312" w:eastAsia="仿宋_GB2312" w:cs="仿宋_GB2312"/>
          <w:spacing w:val="8"/>
          <w:kern w:val="2"/>
          <w:sz w:val="32"/>
          <w:szCs w:val="32"/>
          <w:u w:val="none"/>
          <w:lang w:val="en-US" w:eastAsia="zh-CN" w:bidi="ar-SA"/>
        </w:rPr>
      </w:pPr>
      <w:r>
        <w:rPr>
          <w:rFonts w:hint="eastAsia" w:ascii="黑体" w:hAnsi="黑体" w:eastAsia="黑体" w:cs="仿宋"/>
          <w:sz w:val="32"/>
          <w:szCs w:val="32"/>
          <w:highlight w:val="none"/>
          <w:u w:val="none"/>
        </w:rPr>
        <w:t>第二十一条【</w:t>
      </w:r>
      <w:r>
        <w:rPr>
          <w:rStyle w:val="6"/>
          <w:rFonts w:hint="eastAsia" w:ascii="仿宋_GB2312" w:hAnsi="仿宋_GB2312" w:eastAsia="仿宋_GB2312" w:cs="仿宋_GB2312"/>
          <w:spacing w:val="8"/>
          <w:kern w:val="2"/>
          <w:sz w:val="32"/>
          <w:szCs w:val="32"/>
          <w:u w:val="none"/>
          <w:lang w:val="en-US" w:eastAsia="zh-CN" w:bidi="ar-SA"/>
        </w:rPr>
        <w:t>整改不力</w:t>
      </w:r>
      <w:r>
        <w:rPr>
          <w:rFonts w:hint="eastAsia" w:ascii="黑体" w:hAnsi="黑体" w:eastAsia="黑体"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设置单位未按要求完成整改的，行业主管部门应当责令其说明原因</w:t>
      </w:r>
      <w:r>
        <w:rPr>
          <w:rFonts w:hint="eastAsia" w:ascii="仿宋" w:hAnsi="仿宋" w:eastAsia="CESI仿宋-GB2312" w:cs="仿宋"/>
          <w:sz w:val="32"/>
          <w:szCs w:val="32"/>
          <w:highlight w:val="none"/>
          <w:u w:val="none"/>
        </w:rPr>
        <w:t>；无正当理由的，市外文公示语主管部门视情节可给予提示、警告、一万元以上三万元以下罚款</w:t>
      </w:r>
      <w:r>
        <w:rPr>
          <w:rStyle w:val="6"/>
          <w:rFonts w:hint="eastAsia" w:ascii="仿宋_GB2312" w:hAnsi="仿宋_GB2312" w:eastAsia="CESI仿宋-GB13000" w:cs="仿宋_GB2312"/>
          <w:spacing w:val="8"/>
          <w:kern w:val="2"/>
          <w:sz w:val="32"/>
          <w:szCs w:val="32"/>
          <w:u w:val="none"/>
          <w:lang w:val="en-US" w:eastAsia="zh-CN" w:bidi="ar-SA"/>
        </w:rPr>
        <w:t>。</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仿宋"/>
          <w:sz w:val="32"/>
          <w:szCs w:val="32"/>
          <w:highlight w:val="none"/>
          <w:u w:val="none"/>
        </w:rPr>
        <w:t>第二十二条【</w:t>
      </w:r>
      <w:r>
        <w:rPr>
          <w:rStyle w:val="6"/>
          <w:rFonts w:hint="eastAsia" w:ascii="仿宋_GB2312" w:hAnsi="仿宋_GB2312" w:eastAsia="仿宋_GB2312" w:cs="仿宋_GB2312"/>
          <w:spacing w:val="8"/>
          <w:kern w:val="2"/>
          <w:sz w:val="32"/>
          <w:szCs w:val="32"/>
          <w:u w:val="none"/>
          <w:lang w:val="en-US" w:eastAsia="zh-CN" w:bidi="ar-SA"/>
        </w:rPr>
        <w:t>严重违法</w:t>
      </w:r>
      <w:r>
        <w:rPr>
          <w:rFonts w:hint="eastAsia" w:ascii="黑体" w:hAnsi="黑体" w:eastAsia="黑体"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因外文公示语含有禁止性内容而拒不整改造成较大社会影响的，市外文公示语主管部门将有关违法违规行为报送公安机关处理。</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w:t>
      </w:r>
      <w:r>
        <w:rPr>
          <w:rFonts w:hint="eastAsia" w:ascii="黑体" w:hAnsi="黑体" w:eastAsia="黑体" w:cs="仿宋"/>
          <w:sz w:val="32"/>
          <w:szCs w:val="32"/>
          <w:highlight w:val="none"/>
          <w:u w:val="none"/>
        </w:rPr>
        <w:t>二十三</w:t>
      </w:r>
      <w:r>
        <w:rPr>
          <w:rFonts w:hint="eastAsia" w:ascii="黑体" w:hAnsi="黑体" w:eastAsia="黑体" w:cs="黑体"/>
          <w:sz w:val="32"/>
          <w:szCs w:val="32"/>
          <w:highlight w:val="none"/>
          <w:u w:val="none"/>
        </w:rPr>
        <w:t>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改进建议</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本条例第七条所列场所设置外文公示语错误的，市、区外文公示语主管部门可向设置单位或其行业主管部门提出改进建议。</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仿宋"/>
          <w:sz w:val="32"/>
          <w:szCs w:val="32"/>
          <w:highlight w:val="none"/>
          <w:u w:val="none"/>
        </w:rPr>
        <w:t>第</w:t>
      </w:r>
      <w:r>
        <w:rPr>
          <w:rFonts w:hint="eastAsia" w:ascii="黑体" w:hAnsi="黑体" w:eastAsia="黑体" w:cs="黑体"/>
          <w:sz w:val="32"/>
          <w:szCs w:val="32"/>
          <w:highlight w:val="none"/>
          <w:u w:val="none"/>
        </w:rPr>
        <w:t>二十四</w:t>
      </w:r>
      <w:r>
        <w:rPr>
          <w:rFonts w:hint="eastAsia" w:ascii="黑体" w:hAnsi="黑体" w:eastAsia="黑体" w:cs="仿宋"/>
          <w:sz w:val="32"/>
          <w:szCs w:val="32"/>
          <w:highlight w:val="none"/>
          <w:u w:val="none"/>
        </w:rPr>
        <w:t>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专项报告</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行业主管部门应当每年向市、区外文公示语主管部门反馈外文公示语使用情况。</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市、区外文公示语主管部门汇总各行业外文公示语使用情况后向市、区政府提交年度专项报告，说明外文公示语使用和管理中存在的违规问题以及监督和整改情况。</w:t>
      </w:r>
    </w:p>
    <w:p>
      <w:pPr>
        <w:keepNext w:val="0"/>
        <w:keepLines w:val="0"/>
        <w:pageBreakBefore w:val="0"/>
        <w:widowControl w:val="0"/>
        <w:kinsoku/>
        <w:wordWrap/>
        <w:overflowPunct/>
        <w:topLinePunct w:val="0"/>
        <w:autoSpaceDE/>
        <w:autoSpaceDN/>
        <w:bidi w:val="0"/>
        <w:adjustRightInd/>
        <w:spacing w:line="560" w:lineRule="exact"/>
        <w:jc w:val="left"/>
        <w:rPr>
          <w:rFonts w:ascii="仿宋" w:hAnsi="仿宋" w:eastAsia="仿宋" w:cs="仿宋"/>
          <w:kern w:val="2"/>
          <w:sz w:val="32"/>
          <w:szCs w:val="32"/>
          <w:highlight w:val="none"/>
          <w:u w:val="none"/>
          <w:lang w:val="en-US" w:eastAsia="zh-CN" w:bidi="ar-SA"/>
        </w:rPr>
      </w:pPr>
      <w:r>
        <w:rPr>
          <w:rFonts w:hint="eastAsia" w:ascii="楷体_GB2312" w:hAnsi="Times New Roman" w:eastAsia="仿宋_GB2312" w:cs="Times New Roman"/>
          <w:kern w:val="2"/>
          <w:sz w:val="32"/>
          <w:szCs w:val="24"/>
          <w:highlight w:val="none"/>
          <w:u w:val="none"/>
          <w:lang w:val="en-US" w:eastAsia="zh-CN" w:bidi="ar-SA"/>
        </w:rPr>
        <w:t xml:space="preserve"> </w:t>
      </w:r>
      <w:r>
        <w:rPr>
          <w:rFonts w:ascii="楷体_GB2312" w:hAnsi="Times New Roman" w:eastAsia="仿宋_GB2312" w:cs="Times New Roman"/>
          <w:kern w:val="2"/>
          <w:sz w:val="32"/>
          <w:szCs w:val="24"/>
          <w:highlight w:val="none"/>
          <w:u w:val="none"/>
          <w:lang w:val="en-US" w:eastAsia="zh-CN" w:bidi="ar-SA"/>
        </w:rPr>
        <w:t xml:space="preserve">  </w:t>
      </w:r>
    </w:p>
    <w:p>
      <w:pPr>
        <w:keepNext w:val="0"/>
        <w:keepLines w:val="0"/>
        <w:pageBreakBefore w:val="0"/>
        <w:kinsoku/>
        <w:wordWrap/>
        <w:overflowPunct/>
        <w:topLinePunct w:val="0"/>
        <w:autoSpaceDE/>
        <w:autoSpaceDN/>
        <w:bidi w:val="0"/>
        <w:adjustRightInd/>
        <w:spacing w:line="560" w:lineRule="exact"/>
        <w:ind w:firstLine="641"/>
        <w:jc w:val="center"/>
        <w:textAlignment w:val="baseline"/>
        <w:rPr>
          <w:rFonts w:ascii="黑体" w:hAnsi="黑体" w:eastAsia="黑体" w:cs="黑体"/>
          <w:sz w:val="32"/>
          <w:szCs w:val="32"/>
          <w:highlight w:val="none"/>
          <w:u w:val="none"/>
        </w:rPr>
      </w:pPr>
      <w:r>
        <w:rPr>
          <w:rFonts w:hint="eastAsia" w:ascii="黑体" w:hAnsi="黑体" w:eastAsia="黑体" w:cs="黑体"/>
          <w:sz w:val="32"/>
          <w:szCs w:val="32"/>
          <w:highlight w:val="none"/>
          <w:u w:val="none"/>
        </w:rPr>
        <w:t>第五章</w:t>
      </w:r>
      <w:r>
        <w:rPr>
          <w:rFonts w:ascii="黑体" w:hAnsi="黑体" w:eastAsia="黑体" w:cs="黑体"/>
          <w:sz w:val="32"/>
          <w:szCs w:val="32"/>
          <w:highlight w:val="none"/>
          <w:u w:val="none"/>
        </w:rPr>
        <w:t xml:space="preserve"> </w:t>
      </w:r>
      <w:r>
        <w:rPr>
          <w:rFonts w:hint="eastAsia" w:ascii="黑体" w:hAnsi="黑体" w:eastAsia="黑体" w:cs="黑体"/>
          <w:sz w:val="32"/>
          <w:szCs w:val="32"/>
          <w:highlight w:val="none"/>
          <w:u w:val="none"/>
        </w:rPr>
        <w:t>附则</w:t>
      </w:r>
    </w:p>
    <w:p>
      <w:pPr>
        <w:keepNext w:val="0"/>
        <w:keepLines w:val="0"/>
        <w:pageBreakBefore w:val="0"/>
        <w:kinsoku/>
        <w:wordWrap/>
        <w:overflowPunct/>
        <w:topLinePunct w:val="0"/>
        <w:autoSpaceDE/>
        <w:autoSpaceDN/>
        <w:bidi w:val="0"/>
        <w:adjustRightInd/>
        <w:spacing w:line="560" w:lineRule="exact"/>
        <w:ind w:firstLine="641"/>
        <w:textAlignment w:val="baseline"/>
        <w:rPr>
          <w:rFonts w:ascii="黑体" w:hAnsi="黑体" w:eastAsia="黑体" w:cs="黑体"/>
          <w:sz w:val="32"/>
          <w:szCs w:val="32"/>
          <w:highlight w:val="none"/>
          <w:u w:val="none"/>
        </w:rPr>
      </w:pP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hint="eastAsia" w:ascii="黑体" w:hAnsi="黑体" w:eastAsia="黑体" w:cs="黑体"/>
          <w:sz w:val="32"/>
          <w:szCs w:val="32"/>
          <w:highlight w:val="none"/>
          <w:u w:val="none"/>
        </w:rPr>
        <w:t>第</w:t>
      </w:r>
      <w:r>
        <w:rPr>
          <w:rFonts w:hint="eastAsia" w:ascii="黑体" w:hAnsi="黑体" w:eastAsia="黑体" w:cs="仿宋"/>
          <w:sz w:val="32"/>
          <w:szCs w:val="32"/>
          <w:highlight w:val="none"/>
          <w:u w:val="none"/>
        </w:rPr>
        <w:t>二十五</w:t>
      </w:r>
      <w:r>
        <w:rPr>
          <w:rFonts w:hint="eastAsia" w:ascii="黑体" w:hAnsi="黑体" w:eastAsia="黑体" w:cs="黑体"/>
          <w:sz w:val="32"/>
          <w:szCs w:val="32"/>
          <w:highlight w:val="none"/>
          <w:u w:val="none"/>
        </w:rPr>
        <w:t>条</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外文公示语定义</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本条例所称的外文公示语，是指在特区内公共场所使用的向公众提示场所名称、导引、设施用途和行为指示等信息的中文对应的外文译文，主要指英文译文。</w:t>
      </w:r>
    </w:p>
    <w:p>
      <w:pPr>
        <w:keepNext w:val="0"/>
        <w:keepLines w:val="0"/>
        <w:pageBreakBefore w:val="0"/>
        <w:kinsoku/>
        <w:wordWrap/>
        <w:overflowPunct/>
        <w:topLinePunct w:val="0"/>
        <w:autoSpaceDE/>
        <w:autoSpaceDN/>
        <w:bidi w:val="0"/>
        <w:adjustRightInd/>
        <w:spacing w:line="560" w:lineRule="exact"/>
        <w:ind w:firstLine="672"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Style w:val="6"/>
          <w:rFonts w:hint="eastAsia" w:ascii="仿宋_GB2312" w:hAnsi="仿宋_GB2312" w:eastAsia="仿宋_GB2312" w:cs="仿宋_GB2312"/>
          <w:spacing w:val="8"/>
          <w:kern w:val="2"/>
          <w:sz w:val="32"/>
          <w:szCs w:val="32"/>
          <w:u w:val="none"/>
          <w:lang w:val="en-US" w:eastAsia="zh-CN" w:bidi="ar-SA"/>
        </w:rPr>
        <w:t>设置单位需要使用其他外文的，应当按照属地管理原则向本级外文公示语主管部门报告。</w:t>
      </w:r>
    </w:p>
    <w:p>
      <w:pPr>
        <w:keepNext w:val="0"/>
        <w:keepLines w:val="0"/>
        <w:pageBreakBefore w:val="0"/>
        <w:kinsoku/>
        <w:wordWrap/>
        <w:overflowPunct/>
        <w:topLinePunct w:val="0"/>
        <w:autoSpaceDE/>
        <w:autoSpaceDN/>
        <w:bidi w:val="0"/>
        <w:adjustRightInd/>
        <w:spacing w:line="560" w:lineRule="exact"/>
        <w:ind w:firstLine="640" w:firstLineChars="200"/>
        <w:textAlignment w:val="baseline"/>
        <w:rPr>
          <w:rStyle w:val="6"/>
          <w:rFonts w:hint="eastAsia" w:ascii="仿宋_GB2312" w:hAnsi="仿宋_GB2312" w:eastAsia="仿宋_GB2312" w:cs="仿宋_GB2312"/>
          <w:spacing w:val="8"/>
          <w:kern w:val="2"/>
          <w:sz w:val="32"/>
          <w:szCs w:val="32"/>
          <w:u w:val="none"/>
          <w:lang w:val="en-US" w:eastAsia="zh-CN" w:bidi="ar-SA"/>
        </w:rPr>
      </w:pPr>
      <w:r>
        <w:rPr>
          <w:rFonts w:ascii="黑体" w:hAnsi="黑体" w:eastAsia="黑体" w:cs="仿宋"/>
          <w:sz w:val="32"/>
          <w:szCs w:val="32"/>
          <w:highlight w:val="none"/>
          <w:u w:val="none"/>
        </w:rPr>
        <w:t>第</w:t>
      </w:r>
      <w:r>
        <w:rPr>
          <w:rFonts w:hint="eastAsia" w:ascii="黑体" w:hAnsi="黑体" w:eastAsia="黑体" w:cs="仿宋"/>
          <w:sz w:val="32"/>
          <w:szCs w:val="32"/>
          <w:highlight w:val="none"/>
          <w:u w:val="none"/>
        </w:rPr>
        <w:t>二十六</w:t>
      </w:r>
      <w:r>
        <w:rPr>
          <w:rFonts w:ascii="黑体" w:hAnsi="黑体" w:eastAsia="黑体" w:cs="仿宋"/>
          <w:sz w:val="32"/>
          <w:szCs w:val="32"/>
          <w:highlight w:val="none"/>
          <w:u w:val="none"/>
        </w:rPr>
        <w:t>条</w:t>
      </w:r>
      <w:r>
        <w:rPr>
          <w:rFonts w:ascii="Times New Roman" w:hAnsi="Times New Roman" w:eastAsia="仿宋" w:cs="Calibri"/>
          <w:sz w:val="32"/>
          <w:szCs w:val="32"/>
          <w:highlight w:val="none"/>
          <w:u w:val="none"/>
        </w:rPr>
        <w:t>  </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施行日期</w:t>
      </w:r>
      <w:r>
        <w:rPr>
          <w:rFonts w:hint="eastAsia" w:ascii="仿宋" w:hAnsi="仿宋" w:eastAsia="仿宋" w:cs="仿宋"/>
          <w:sz w:val="32"/>
          <w:szCs w:val="32"/>
          <w:highlight w:val="none"/>
          <w:u w:val="none"/>
        </w:rPr>
        <w:t>】</w:t>
      </w:r>
      <w:r>
        <w:rPr>
          <w:rStyle w:val="6"/>
          <w:rFonts w:hint="eastAsia" w:ascii="仿宋_GB2312" w:hAnsi="仿宋_GB2312" w:eastAsia="仿宋_GB2312" w:cs="仿宋_GB2312"/>
          <w:spacing w:val="8"/>
          <w:kern w:val="2"/>
          <w:sz w:val="32"/>
          <w:szCs w:val="32"/>
          <w:u w:val="none"/>
          <w:lang w:val="en-US" w:eastAsia="zh-CN" w:bidi="ar-SA"/>
        </w:rPr>
        <w:t>本条例自  年 月 日施行。</w:t>
      </w:r>
    </w:p>
    <w:p/>
    <w:p>
      <w:pPr>
        <w:pStyle w:val="3"/>
        <w:rPr>
          <w:rFonts w:hint="eastAsia" w:ascii="黑体" w:hAnsi="黑体" w:eastAsia="黑体" w:cs="黑体"/>
          <w:color w:val="00000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9FCD5"/>
    <w:multiLevelType w:val="singleLevel"/>
    <w:tmpl w:val="F8F9FCD5"/>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1C843DE0"/>
    <w:rsid w:val="1C843DE0"/>
    <w:rsid w:val="7DAC0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4"/>
    <w:qFormat/>
    <w:uiPriority w:val="99"/>
    <w:rPr>
      <w:rFonts w:ascii="宋体" w:hAnsi="Courier New" w:cs="宋体"/>
      <w:kern w:val="0"/>
      <w:szCs w:val="21"/>
    </w:rPr>
  </w:style>
  <w:style w:type="paragraph" w:customStyle="1" w:styleId="4">
    <w:name w:val="正文_0"/>
    <w:next w:val="3"/>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2860</Words>
  <Characters>2860</Characters>
  <Lines>0</Lines>
  <Paragraphs>0</Paragraphs>
  <TotalTime>0</TotalTime>
  <ScaleCrop>false</ScaleCrop>
  <LinksUpToDate>false</LinksUpToDate>
  <CharactersWithSpaces>2885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2022-11-02T02:40:00Z</dcterms:created>
  <dc:creator>阿营</dc:creator>
  <cp:lastModifiedBy>阿营</cp:lastModifiedBy>
  <dcterms:modified xsi:type="dcterms:W3CDTF">2022-11-08T03:30:52Z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1356B4AEC3E74C1DBE840267D874CFBD</vt:lpwstr>
  </property>
</Properties>
</file>