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560" w:lineRule="exact"/>
        <w:ind w:firstLine="0" w:firstLineChars="0"/>
        <w:jc w:val="left"/>
        <w:rPr>
          <w:rFonts w:hint="eastAsia" w:ascii="黑体" w:hAnsi="黑体" w:eastAsia="黑体" w:cs="黑体"/>
          <w:b w:val="0"/>
          <w:bCs w:val="0"/>
          <w:color w:val="auto"/>
          <w:sz w:val="32"/>
          <w:szCs w:val="40"/>
          <w:lang w:val="en-US" w:eastAsia="zh-CN"/>
        </w:rPr>
      </w:pPr>
      <w:r>
        <w:rPr>
          <w:rFonts w:hint="eastAsia" w:ascii="黑体" w:hAnsi="黑体" w:eastAsia="黑体" w:cs="黑体"/>
          <w:b w:val="0"/>
          <w:bCs w:val="0"/>
          <w:color w:val="auto"/>
          <w:sz w:val="32"/>
          <w:szCs w:val="40"/>
          <w:lang w:val="en-US" w:eastAsia="zh-CN"/>
        </w:rPr>
        <w:t>附件1</w:t>
      </w:r>
    </w:p>
    <w:p>
      <w:pPr>
        <w:pStyle w:val="3"/>
        <w:snapToGrid w:val="0"/>
        <w:spacing w:line="560" w:lineRule="exact"/>
        <w:ind w:firstLine="0" w:firstLineChars="0"/>
        <w:jc w:val="left"/>
        <w:rPr>
          <w:rFonts w:hint="eastAsia" w:ascii="华文仿宋" w:hAnsi="华文仿宋" w:eastAsia="华文仿宋" w:cs="华文仿宋"/>
          <w:b w:val="0"/>
          <w:bCs w:val="0"/>
          <w:color w:val="auto"/>
          <w:sz w:val="32"/>
          <w:szCs w:val="32"/>
          <w:lang w:val="en" w:eastAsia="zh-CN"/>
        </w:rPr>
      </w:pPr>
    </w:p>
    <w:p>
      <w:pPr>
        <w:pStyle w:val="3"/>
        <w:snapToGrid w:val="0"/>
        <w:spacing w:line="560" w:lineRule="exact"/>
        <w:ind w:firstLine="0" w:firstLineChars="0"/>
        <w:jc w:val="center"/>
        <w:rPr>
          <w:rFonts w:hint="eastAsia" w:ascii="宋体" w:hAnsi="宋体" w:cs="宋体"/>
          <w:b/>
          <w:bCs/>
          <w:color w:val="auto"/>
          <w:sz w:val="44"/>
          <w:szCs w:val="52"/>
        </w:rPr>
      </w:pPr>
      <w:r>
        <w:rPr>
          <w:rFonts w:hint="eastAsia" w:ascii="宋体" w:hAnsi="宋体" w:cs="宋体"/>
          <w:b/>
          <w:bCs/>
          <w:color w:val="auto"/>
          <w:sz w:val="44"/>
          <w:szCs w:val="52"/>
        </w:rPr>
        <w:t>深圳市住房和建设局 深圳市交通运输局 深圳市水务局关于进一步加强房屋建筑</w:t>
      </w:r>
    </w:p>
    <w:p>
      <w:pPr>
        <w:pStyle w:val="3"/>
        <w:snapToGrid w:val="0"/>
        <w:spacing w:line="560" w:lineRule="exact"/>
        <w:ind w:firstLine="0" w:firstLineChars="0"/>
        <w:jc w:val="center"/>
        <w:rPr>
          <w:rFonts w:hint="eastAsia" w:ascii="宋体" w:hAnsi="宋体" w:cs="宋体"/>
          <w:b/>
          <w:bCs/>
          <w:color w:val="auto"/>
          <w:sz w:val="44"/>
          <w:szCs w:val="52"/>
        </w:rPr>
      </w:pPr>
      <w:r>
        <w:rPr>
          <w:rFonts w:hint="eastAsia" w:ascii="宋体" w:hAnsi="宋体" w:cs="宋体"/>
          <w:b/>
          <w:bCs/>
          <w:color w:val="auto"/>
          <w:sz w:val="44"/>
          <w:szCs w:val="52"/>
        </w:rPr>
        <w:t>和市政基础设施工程勘察设计</w:t>
      </w:r>
    </w:p>
    <w:p>
      <w:pPr>
        <w:pStyle w:val="3"/>
        <w:snapToGrid w:val="0"/>
        <w:spacing w:line="560" w:lineRule="exact"/>
        <w:ind w:firstLine="0" w:firstLineChars="0"/>
        <w:jc w:val="center"/>
        <w:rPr>
          <w:rFonts w:hint="eastAsia" w:ascii="宋体" w:hAnsi="宋体" w:cs="宋体"/>
          <w:b/>
          <w:bCs/>
          <w:color w:val="auto"/>
          <w:sz w:val="44"/>
          <w:szCs w:val="52"/>
        </w:rPr>
      </w:pPr>
      <w:r>
        <w:rPr>
          <w:rFonts w:hint="eastAsia" w:ascii="宋体" w:hAnsi="宋体" w:cs="宋体"/>
          <w:b/>
          <w:bCs/>
          <w:color w:val="auto"/>
          <w:sz w:val="44"/>
          <w:szCs w:val="52"/>
        </w:rPr>
        <w:t>质量管理的通知</w:t>
      </w:r>
    </w:p>
    <w:p>
      <w:pPr>
        <w:pStyle w:val="3"/>
        <w:snapToGrid w:val="0"/>
        <w:spacing w:line="560" w:lineRule="exact"/>
        <w:ind w:firstLine="0" w:firstLineChars="0"/>
        <w:jc w:val="center"/>
        <w:rPr>
          <w:rFonts w:hint="eastAsia" w:ascii="宋体" w:hAnsi="宋体" w:eastAsia="宋体" w:cs="宋体"/>
          <w:b/>
          <w:bCs/>
          <w:color w:val="auto"/>
          <w:sz w:val="44"/>
          <w:szCs w:val="52"/>
          <w:lang w:eastAsia="zh-CN"/>
        </w:rPr>
      </w:pPr>
      <w:r>
        <w:rPr>
          <w:rFonts w:hint="eastAsia" w:ascii="宋体" w:hAnsi="宋体" w:cs="宋体"/>
          <w:b/>
          <w:bCs/>
          <w:color w:val="auto"/>
          <w:sz w:val="44"/>
          <w:szCs w:val="52"/>
          <w:lang w:eastAsia="zh-CN"/>
        </w:rPr>
        <w:t>（征求意见稿</w:t>
      </w:r>
      <w:bookmarkStart w:id="0" w:name="_GoBack"/>
      <w:bookmarkEnd w:id="0"/>
      <w:r>
        <w:rPr>
          <w:rFonts w:hint="eastAsia" w:ascii="宋体" w:hAnsi="宋体" w:cs="宋体"/>
          <w:b/>
          <w:bCs/>
          <w:color w:val="auto"/>
          <w:sz w:val="44"/>
          <w:szCs w:val="52"/>
          <w:lang w:eastAsia="zh-CN"/>
        </w:rPr>
        <w:t>）</w:t>
      </w:r>
    </w:p>
    <w:p>
      <w:pPr>
        <w:pStyle w:val="3"/>
        <w:snapToGrid w:val="0"/>
        <w:spacing w:line="560" w:lineRule="exact"/>
        <w:ind w:firstLine="0" w:firstLineChars="0"/>
        <w:jc w:val="center"/>
        <w:rPr>
          <w:rFonts w:hint="eastAsia" w:ascii="楷体_GB2312" w:hAnsi="楷体_GB2312" w:eastAsia="楷体_GB2312" w:cs="楷体_GB2312"/>
          <w:color w:val="auto"/>
          <w:sz w:val="32"/>
          <w:szCs w:val="40"/>
        </w:rPr>
      </w:pPr>
    </w:p>
    <w:p>
      <w:pPr>
        <w:snapToGrid w:val="0"/>
        <w:spacing w:line="5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各区人民政府、新区管委会，</w:t>
      </w:r>
      <w:r>
        <w:rPr>
          <w:rFonts w:hint="eastAsia" w:ascii="仿宋_GB2312" w:hAnsi="仿宋_GB2312" w:eastAsia="仿宋_GB2312" w:cs="仿宋_GB2312"/>
          <w:color w:val="auto"/>
          <w:sz w:val="32"/>
          <w:szCs w:val="40"/>
          <w:highlight w:val="none"/>
        </w:rPr>
        <w:t>前海管理局，</w:t>
      </w:r>
      <w:r>
        <w:rPr>
          <w:rFonts w:hint="eastAsia" w:ascii="仿宋_GB2312" w:hAnsi="仿宋_GB2312" w:eastAsia="仿宋_GB2312" w:cs="仿宋_GB2312"/>
          <w:color w:val="auto"/>
          <w:sz w:val="32"/>
          <w:szCs w:val="40"/>
        </w:rPr>
        <w:t>市建筑工务署，各</w:t>
      </w:r>
      <w:r>
        <w:rPr>
          <w:rFonts w:hint="eastAsia" w:ascii="仿宋_GB2312" w:hAnsi="仿宋_GB2312" w:eastAsia="仿宋_GB2312" w:cs="仿宋_GB2312"/>
          <w:color w:val="auto"/>
          <w:sz w:val="32"/>
          <w:szCs w:val="40"/>
          <w:lang w:eastAsia="zh-CN"/>
        </w:rPr>
        <w:t>有关</w:t>
      </w:r>
      <w:r>
        <w:rPr>
          <w:rFonts w:hint="eastAsia" w:ascii="仿宋_GB2312" w:hAnsi="仿宋_GB2312" w:eastAsia="仿宋_GB2312" w:cs="仿宋_GB2312"/>
          <w:color w:val="auto"/>
          <w:sz w:val="32"/>
          <w:szCs w:val="40"/>
        </w:rPr>
        <w:t>单位：</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为</w:t>
      </w:r>
      <w:r>
        <w:rPr>
          <w:rFonts w:hint="eastAsia" w:ascii="CESI仿宋-GB2312" w:hAnsi="CESI仿宋-GB2312" w:eastAsia="CESI仿宋-GB2312" w:cs="CESI仿宋-GB2312"/>
          <w:b w:val="0"/>
          <w:bCs w:val="0"/>
          <w:i w:val="0"/>
          <w:caps w:val="0"/>
          <w:color w:val="auto"/>
          <w:spacing w:val="0"/>
          <w:kern w:val="0"/>
          <w:sz w:val="32"/>
          <w:szCs w:val="32"/>
          <w:shd w:val="clear" w:fill="FFFFFF"/>
          <w:lang w:val="en-US" w:eastAsia="zh-CN" w:bidi="ar"/>
        </w:rPr>
        <w:t>深化“放管服”改革，</w:t>
      </w:r>
      <w:r>
        <w:rPr>
          <w:rFonts w:hint="eastAsia" w:ascii="仿宋_GB2312" w:hAnsi="仿宋_GB2312" w:eastAsia="仿宋_GB2312" w:cs="仿宋_GB2312"/>
          <w:color w:val="auto"/>
          <w:sz w:val="32"/>
          <w:szCs w:val="40"/>
          <w:lang w:eastAsia="zh-CN"/>
        </w:rPr>
        <w:t>持续优化营商环境</w:t>
      </w:r>
      <w:r>
        <w:rPr>
          <w:rFonts w:hint="eastAsia" w:ascii="仿宋_GB2312" w:hAnsi="仿宋_GB2312" w:eastAsia="仿宋_GB2312" w:cs="仿宋_GB2312"/>
          <w:color w:val="auto"/>
          <w:sz w:val="32"/>
          <w:szCs w:val="40"/>
        </w:rPr>
        <w:t>，进一步</w:t>
      </w:r>
      <w:r>
        <w:rPr>
          <w:rFonts w:hint="eastAsia" w:ascii="仿宋_GB2312" w:hAnsi="仿宋_GB2312" w:eastAsia="仿宋_GB2312" w:cs="仿宋_GB2312"/>
          <w:color w:val="auto"/>
          <w:sz w:val="32"/>
          <w:szCs w:val="40"/>
          <w:lang w:val="en-US" w:eastAsia="zh-CN"/>
        </w:rPr>
        <w:t>加强</w:t>
      </w:r>
      <w:r>
        <w:rPr>
          <w:rFonts w:hint="eastAsia" w:ascii="仿宋_GB2312" w:hAnsi="仿宋_GB2312" w:eastAsia="仿宋_GB2312" w:cs="仿宋_GB2312"/>
          <w:color w:val="auto"/>
          <w:sz w:val="32"/>
          <w:szCs w:val="40"/>
        </w:rPr>
        <w:t>我市房屋建筑和市政基础设施工程勘察设计质量管理，</w:t>
      </w:r>
      <w:r>
        <w:rPr>
          <w:rFonts w:hint="eastAsia" w:ascii="仿宋_GB2312" w:hAnsi="仿宋_GB2312" w:eastAsia="仿宋_GB2312" w:cs="仿宋_GB2312"/>
          <w:color w:val="auto"/>
          <w:sz w:val="32"/>
          <w:szCs w:val="40"/>
          <w:lang w:eastAsia="zh-CN"/>
        </w:rPr>
        <w:t>优化</w:t>
      </w:r>
      <w:r>
        <w:rPr>
          <w:rFonts w:hint="eastAsia" w:ascii="仿宋_GB2312" w:hAnsi="仿宋_GB2312" w:eastAsia="仿宋_GB2312" w:cs="仿宋_GB2312"/>
          <w:color w:val="auto"/>
          <w:sz w:val="32"/>
          <w:szCs w:val="32"/>
          <w:lang w:val="en-US" w:eastAsia="zh-CN"/>
        </w:rPr>
        <w:t>改革施工图审查制度，</w:t>
      </w:r>
      <w:r>
        <w:rPr>
          <w:rFonts w:hint="eastAsia" w:ascii="仿宋_GB2312" w:hAnsi="仿宋_GB2312" w:eastAsia="仿宋_GB2312" w:cs="仿宋_GB2312"/>
          <w:color w:val="auto"/>
          <w:sz w:val="32"/>
          <w:szCs w:val="40"/>
        </w:rPr>
        <w:t>促进建设工程勘察设计质量提升，</w:t>
      </w:r>
      <w:r>
        <w:rPr>
          <w:rFonts w:hint="eastAsia" w:ascii="仿宋_GB2312" w:hAnsi="仿宋_GB2312" w:eastAsia="仿宋_GB2312" w:cs="仿宋_GB2312"/>
          <w:color w:val="auto"/>
          <w:sz w:val="32"/>
          <w:szCs w:val="40"/>
          <w:lang w:eastAsia="zh-CN"/>
        </w:rPr>
        <w:t>经市政府同意，</w:t>
      </w:r>
      <w:r>
        <w:rPr>
          <w:rFonts w:hint="eastAsia" w:ascii="仿宋_GB2312" w:hAnsi="仿宋_GB2312" w:eastAsia="仿宋_GB2312" w:cs="仿宋_GB2312"/>
          <w:color w:val="auto"/>
          <w:sz w:val="32"/>
          <w:szCs w:val="40"/>
        </w:rPr>
        <w:t>现就有关事项通知如下：</w:t>
      </w:r>
    </w:p>
    <w:p>
      <w:pPr>
        <w:numPr>
          <w:ilvl w:val="0"/>
          <w:numId w:val="1"/>
        </w:numPr>
        <w:snapToGrid w:val="0"/>
        <w:spacing w:line="560" w:lineRule="exact"/>
        <w:ind w:firstLine="640" w:firstLineChars="200"/>
        <w:rPr>
          <w:rFonts w:ascii="黑体" w:hAnsi="黑体" w:eastAsia="黑体" w:cs="黑体"/>
          <w:color w:val="auto"/>
          <w:sz w:val="32"/>
          <w:szCs w:val="40"/>
        </w:rPr>
      </w:pPr>
      <w:r>
        <w:rPr>
          <w:rFonts w:hint="eastAsia" w:ascii="黑体" w:hAnsi="黑体" w:eastAsia="黑体" w:cs="黑体"/>
          <w:color w:val="auto"/>
          <w:sz w:val="32"/>
          <w:szCs w:val="40"/>
        </w:rPr>
        <w:t>强</w:t>
      </w:r>
      <w:r>
        <w:rPr>
          <w:rFonts w:hint="eastAsia" w:ascii="黑体" w:hAnsi="黑体" w:eastAsia="黑体" w:cs="黑体"/>
          <w:color w:val="auto"/>
          <w:sz w:val="32"/>
          <w:szCs w:val="40"/>
          <w:lang w:eastAsia="zh-CN"/>
        </w:rPr>
        <w:t>化</w:t>
      </w:r>
      <w:r>
        <w:rPr>
          <w:rFonts w:hint="eastAsia" w:ascii="黑体" w:hAnsi="黑体" w:eastAsia="黑体" w:cs="黑体"/>
          <w:color w:val="auto"/>
          <w:sz w:val="32"/>
          <w:szCs w:val="40"/>
        </w:rPr>
        <w:t>技术复杂工程勘察设计质量管理</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highlight w:val="none"/>
          <w:lang w:val="en-US" w:eastAsia="zh-CN"/>
        </w:rPr>
        <w:t>1.</w:t>
      </w:r>
      <w:r>
        <w:rPr>
          <w:rFonts w:hint="eastAsia" w:ascii="楷体_GB2312" w:hAnsi="楷体_GB2312" w:eastAsia="楷体_GB2312" w:cs="楷体_GB2312"/>
          <w:color w:val="auto"/>
          <w:sz w:val="32"/>
          <w:szCs w:val="32"/>
          <w:highlight w:val="none"/>
        </w:rPr>
        <w:t>确定</w:t>
      </w:r>
      <w:r>
        <w:rPr>
          <w:rFonts w:hint="eastAsia" w:ascii="楷体_GB2312" w:hAnsi="楷体_GB2312" w:eastAsia="楷体_GB2312" w:cs="楷体_GB2312"/>
          <w:color w:val="auto"/>
          <w:sz w:val="32"/>
          <w:szCs w:val="32"/>
          <w:highlight w:val="none"/>
          <w:lang w:val="en-US" w:eastAsia="zh-CN"/>
        </w:rPr>
        <w:t>技术复杂工程范围。</w:t>
      </w:r>
      <w:r>
        <w:rPr>
          <w:rFonts w:hint="eastAsia" w:ascii="仿宋_GB2312" w:hAnsi="仿宋_GB2312" w:eastAsia="仿宋_GB2312" w:cs="仿宋_GB2312"/>
          <w:color w:val="auto"/>
          <w:sz w:val="32"/>
          <w:szCs w:val="32"/>
          <w:highlight w:val="none"/>
        </w:rPr>
        <w:t>根</w:t>
      </w:r>
      <w:r>
        <w:rPr>
          <w:rFonts w:hint="eastAsia" w:ascii="仿宋_GB2312" w:hAnsi="仿宋_GB2312" w:eastAsia="仿宋_GB2312" w:cs="仿宋_GB2312"/>
          <w:color w:val="auto"/>
          <w:sz w:val="32"/>
          <w:szCs w:val="32"/>
        </w:rPr>
        <w:t>据建设工程结构特性、地质条件以及</w:t>
      </w:r>
      <w:r>
        <w:rPr>
          <w:rFonts w:hint="eastAsia" w:ascii="仿宋_GB2312" w:hAnsi="仿宋_GB2312" w:eastAsia="仿宋_GB2312" w:cs="仿宋_GB2312"/>
          <w:color w:val="auto"/>
          <w:sz w:val="32"/>
          <w:szCs w:val="32"/>
          <w:lang w:val="en-US" w:eastAsia="zh-CN"/>
        </w:rPr>
        <w:t>关系</w:t>
      </w:r>
      <w:r>
        <w:rPr>
          <w:rFonts w:hint="eastAsia" w:ascii="仿宋_GB2312" w:hAnsi="仿宋_GB2312" w:eastAsia="仿宋_GB2312" w:cs="仿宋_GB2312"/>
          <w:color w:val="auto"/>
          <w:sz w:val="32"/>
          <w:szCs w:val="32"/>
        </w:rPr>
        <w:t>公共利益、公众安全等</w:t>
      </w:r>
      <w:r>
        <w:rPr>
          <w:rFonts w:hint="eastAsia" w:ascii="仿宋_GB2312" w:hAnsi="仿宋_GB2312" w:eastAsia="仿宋_GB2312" w:cs="仿宋_GB2312"/>
          <w:color w:val="auto"/>
          <w:sz w:val="32"/>
          <w:szCs w:val="32"/>
          <w:lang w:val="en-US" w:eastAsia="zh-CN"/>
        </w:rPr>
        <w:t>因素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住房建设、交通运输、水务部门（以下简称</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主管部门）依职责分别确定房屋建筑、市政交通、水务工程的技术复杂工程范围，并对外发布。《深圳市房屋建筑和市政基础设施工程技术复杂工程清单（</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1版</w:t>
      </w:r>
      <w:r>
        <w:rPr>
          <w:rFonts w:hint="eastAsia" w:ascii="仿宋_GB2312" w:hAnsi="仿宋_GB2312" w:eastAsia="仿宋_GB2312" w:cs="仿宋_GB2312"/>
          <w:color w:val="auto"/>
          <w:sz w:val="32"/>
          <w:szCs w:val="32"/>
        </w:rPr>
        <w:t>）》详见附件1。</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主管部门可</w:t>
      </w:r>
      <w:r>
        <w:rPr>
          <w:rFonts w:hint="eastAsia" w:ascii="仿宋_GB2312" w:hAnsi="仿宋_GB2312" w:eastAsia="仿宋_GB2312" w:cs="仿宋_GB2312"/>
          <w:color w:val="auto"/>
          <w:sz w:val="32"/>
          <w:szCs w:val="32"/>
          <w:lang w:val="en-US" w:eastAsia="zh-CN"/>
        </w:rPr>
        <w:t>各自</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val="en-US" w:eastAsia="zh-CN"/>
        </w:rPr>
        <w:t>建设工程管理需要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技术复杂工程范围</w:t>
      </w:r>
      <w:r>
        <w:rPr>
          <w:rFonts w:hint="eastAsia" w:ascii="仿宋_GB2312" w:hAnsi="仿宋_GB2312" w:eastAsia="仿宋_GB2312" w:cs="仿宋_GB2312"/>
          <w:color w:val="auto"/>
          <w:sz w:val="32"/>
          <w:szCs w:val="32"/>
          <w:lang w:val="en-US" w:eastAsia="zh-CN"/>
        </w:rPr>
        <w:t>适时进行</w:t>
      </w:r>
      <w:r>
        <w:rPr>
          <w:rFonts w:hint="eastAsia" w:ascii="仿宋_GB2312" w:hAnsi="仿宋_GB2312" w:eastAsia="仿宋_GB2312" w:cs="仿宋_GB2312"/>
          <w:color w:val="auto"/>
          <w:sz w:val="32"/>
          <w:szCs w:val="32"/>
        </w:rPr>
        <w:t>调整</w:t>
      </w:r>
      <w:r>
        <w:rPr>
          <w:rFonts w:hint="eastAsia" w:ascii="仿宋_GB2312" w:hAnsi="仿宋_GB2312" w:eastAsia="仿宋_GB2312" w:cs="仿宋_GB2312"/>
          <w:color w:val="auto"/>
          <w:sz w:val="32"/>
          <w:szCs w:val="32"/>
          <w:lang w:eastAsia="zh-CN"/>
        </w:rPr>
        <w:t>并另行对外发布新版本</w:t>
      </w:r>
      <w:r>
        <w:rPr>
          <w:rFonts w:hint="eastAsia" w:ascii="仿宋_GB2312" w:hAnsi="仿宋_GB2312" w:eastAsia="仿宋_GB2312" w:cs="仿宋_GB2312"/>
          <w:color w:val="auto"/>
          <w:sz w:val="32"/>
          <w:szCs w:val="32"/>
        </w:rPr>
        <w:t>。</w:t>
      </w:r>
    </w:p>
    <w:p>
      <w:pPr>
        <w:snapToGrid w:val="0"/>
        <w:spacing w:line="560" w:lineRule="exact"/>
        <w:ind w:firstLine="640" w:firstLineChars="200"/>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highlight w:val="none"/>
          <w:lang w:val="en-US" w:eastAsia="zh-CN"/>
        </w:rPr>
        <w:t>2.技术复杂工程判定及施工图审查要求。</w:t>
      </w:r>
      <w:r>
        <w:rPr>
          <w:rFonts w:ascii="仿宋_GB2312" w:hAnsi="仿宋_GB2312" w:eastAsia="仿宋_GB2312" w:cs="仿宋_GB2312"/>
          <w:color w:val="auto"/>
          <w:sz w:val="32"/>
          <w:szCs w:val="40"/>
          <w:highlight w:val="none"/>
        </w:rPr>
        <w:t>勘察</w:t>
      </w:r>
      <w:r>
        <w:rPr>
          <w:rFonts w:hint="eastAsia" w:ascii="仿宋_GB2312" w:hAnsi="仿宋_GB2312" w:eastAsia="仿宋_GB2312" w:cs="仿宋_GB2312"/>
          <w:color w:val="auto"/>
          <w:sz w:val="32"/>
          <w:szCs w:val="40"/>
          <w:highlight w:val="none"/>
        </w:rPr>
        <w:t>、</w:t>
      </w:r>
      <w:r>
        <w:rPr>
          <w:rFonts w:ascii="仿宋_GB2312" w:hAnsi="仿宋_GB2312" w:eastAsia="仿宋_GB2312" w:cs="仿宋_GB2312"/>
          <w:color w:val="auto"/>
          <w:sz w:val="32"/>
          <w:szCs w:val="40"/>
          <w:highlight w:val="none"/>
        </w:rPr>
        <w:t>设计单位</w:t>
      </w:r>
      <w:r>
        <w:rPr>
          <w:rFonts w:hint="eastAsia" w:ascii="仿宋_GB2312" w:hAnsi="仿宋_GB2312" w:eastAsia="仿宋_GB2312" w:cs="仿宋_GB2312"/>
          <w:color w:val="auto"/>
          <w:sz w:val="32"/>
          <w:szCs w:val="40"/>
          <w:highlight w:val="none"/>
          <w:lang w:val="en-US" w:eastAsia="zh-CN"/>
        </w:rPr>
        <w:t>应当按照</w:t>
      </w:r>
      <w:r>
        <w:rPr>
          <w:rFonts w:hint="eastAsia" w:ascii="仿宋_GB2312" w:hAnsi="仿宋_GB2312" w:eastAsia="仿宋_GB2312" w:cs="仿宋_GB2312"/>
          <w:color w:val="auto"/>
          <w:sz w:val="32"/>
          <w:szCs w:val="40"/>
          <w:highlight w:val="none"/>
        </w:rPr>
        <w:t>技术复杂工程范围，对</w:t>
      </w:r>
      <w:r>
        <w:rPr>
          <w:rFonts w:hint="eastAsia" w:ascii="仿宋_GB2312" w:hAnsi="仿宋_GB2312" w:eastAsia="仿宋_GB2312" w:cs="仿宋_GB2312"/>
          <w:color w:val="auto"/>
          <w:sz w:val="32"/>
          <w:szCs w:val="40"/>
          <w:highlight w:val="none"/>
          <w:lang w:val="en-US" w:eastAsia="zh-CN"/>
        </w:rPr>
        <w:t>所承接的</w:t>
      </w:r>
      <w:r>
        <w:rPr>
          <w:rFonts w:hint="eastAsia" w:ascii="仿宋_GB2312" w:hAnsi="仿宋_GB2312" w:eastAsia="仿宋_GB2312" w:cs="仿宋_GB2312"/>
          <w:color w:val="auto"/>
          <w:sz w:val="32"/>
          <w:szCs w:val="40"/>
          <w:highlight w:val="none"/>
        </w:rPr>
        <w:t>建设工程项目</w:t>
      </w:r>
      <w:r>
        <w:rPr>
          <w:rFonts w:hint="eastAsia" w:ascii="仿宋_GB2312" w:hAnsi="仿宋_GB2312" w:eastAsia="仿宋_GB2312" w:cs="仿宋_GB2312"/>
          <w:color w:val="auto"/>
          <w:sz w:val="32"/>
          <w:szCs w:val="40"/>
          <w:highlight w:val="none"/>
          <w:lang w:val="en-US" w:eastAsia="zh-CN"/>
        </w:rPr>
        <w:t>是否属于技术复杂工程</w:t>
      </w:r>
      <w:r>
        <w:rPr>
          <w:rFonts w:hint="eastAsia" w:ascii="仿宋_GB2312" w:hAnsi="仿宋_GB2312" w:eastAsia="仿宋_GB2312" w:cs="仿宋_GB2312"/>
          <w:color w:val="auto"/>
          <w:sz w:val="32"/>
          <w:szCs w:val="32"/>
          <w:highlight w:val="none"/>
        </w:rPr>
        <w:t>进行判定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属于技术复杂工程的，</w:t>
      </w:r>
      <w:r>
        <w:rPr>
          <w:rFonts w:ascii="仿宋_GB2312" w:hAnsi="仿宋_GB2312" w:eastAsia="仿宋_GB2312" w:cs="仿宋_GB2312"/>
          <w:color w:val="auto"/>
          <w:sz w:val="32"/>
          <w:szCs w:val="40"/>
          <w:highlight w:val="none"/>
        </w:rPr>
        <w:t>勘察</w:t>
      </w:r>
      <w:r>
        <w:rPr>
          <w:rFonts w:hint="eastAsia" w:ascii="仿宋_GB2312" w:hAnsi="仿宋_GB2312" w:eastAsia="仿宋_GB2312" w:cs="仿宋_GB2312"/>
          <w:color w:val="auto"/>
          <w:sz w:val="32"/>
          <w:szCs w:val="40"/>
          <w:highlight w:val="none"/>
        </w:rPr>
        <w:t>、</w:t>
      </w:r>
      <w:r>
        <w:rPr>
          <w:rFonts w:ascii="仿宋_GB2312" w:hAnsi="仿宋_GB2312" w:eastAsia="仿宋_GB2312" w:cs="仿宋_GB2312"/>
          <w:color w:val="auto"/>
          <w:sz w:val="32"/>
          <w:szCs w:val="40"/>
          <w:highlight w:val="none"/>
        </w:rPr>
        <w:t>设计单位</w:t>
      </w:r>
      <w:r>
        <w:rPr>
          <w:rFonts w:hint="eastAsia" w:ascii="仿宋_GB2312" w:hAnsi="仿宋_GB2312" w:eastAsia="仿宋_GB2312" w:cs="仿宋_GB2312"/>
          <w:color w:val="auto"/>
          <w:sz w:val="32"/>
          <w:szCs w:val="32"/>
          <w:highlight w:val="none"/>
          <w:lang w:val="en-US" w:eastAsia="zh-CN"/>
        </w:rPr>
        <w:t>应当</w:t>
      </w:r>
      <w:r>
        <w:rPr>
          <w:rFonts w:hint="eastAsia" w:ascii="仿宋_GB2312" w:hAnsi="仿宋_GB2312" w:eastAsia="仿宋_GB2312" w:cs="仿宋_GB2312"/>
          <w:color w:val="auto"/>
          <w:sz w:val="32"/>
          <w:szCs w:val="32"/>
          <w:highlight w:val="none"/>
        </w:rPr>
        <w:t>在</w:t>
      </w:r>
      <w:r>
        <w:rPr>
          <w:rFonts w:hint="eastAsia" w:ascii="仿宋_GB2312" w:hAnsi="仿宋_GB2312" w:eastAsia="仿宋_GB2312" w:cs="仿宋_GB2312"/>
          <w:color w:val="auto"/>
          <w:sz w:val="32"/>
          <w:szCs w:val="32"/>
          <w:highlight w:val="none"/>
          <w:lang w:val="en-US" w:eastAsia="zh-CN"/>
        </w:rPr>
        <w:t>施工图设计文件（含</w:t>
      </w:r>
      <w:r>
        <w:rPr>
          <w:rFonts w:hint="eastAsia" w:ascii="仿宋_GB2312" w:hAnsi="仿宋_GB2312" w:eastAsia="仿宋_GB2312" w:cs="仿宋_GB2312"/>
          <w:color w:val="auto"/>
          <w:sz w:val="32"/>
          <w:szCs w:val="32"/>
          <w:highlight w:val="none"/>
        </w:rPr>
        <w:t>勘察</w:t>
      </w:r>
      <w:r>
        <w:rPr>
          <w:rFonts w:hint="eastAsia" w:ascii="仿宋_GB2312" w:hAnsi="仿宋_GB2312" w:eastAsia="仿宋_GB2312" w:cs="仿宋_GB2312"/>
          <w:color w:val="auto"/>
          <w:sz w:val="32"/>
          <w:szCs w:val="32"/>
          <w:highlight w:val="none"/>
          <w:lang w:val="en-US" w:eastAsia="zh-CN"/>
        </w:rPr>
        <w:t>文件，以下简称施工图）总说明</w:t>
      </w:r>
      <w:r>
        <w:rPr>
          <w:rFonts w:hint="eastAsia" w:ascii="仿宋_GB2312" w:hAnsi="仿宋_GB2312" w:eastAsia="仿宋_GB2312" w:cs="仿宋_GB2312"/>
          <w:color w:val="auto"/>
          <w:sz w:val="32"/>
          <w:szCs w:val="32"/>
        </w:rPr>
        <w:t>中予以</w:t>
      </w:r>
      <w:r>
        <w:rPr>
          <w:rFonts w:hint="eastAsia" w:ascii="仿宋_GB2312" w:hAnsi="仿宋_GB2312" w:eastAsia="仿宋_GB2312" w:cs="仿宋_GB2312"/>
          <w:color w:val="auto"/>
          <w:sz w:val="32"/>
          <w:szCs w:val="32"/>
          <w:lang w:val="en-US" w:eastAsia="zh-CN"/>
        </w:rPr>
        <w:t>明确</w:t>
      </w:r>
      <w:r>
        <w:rPr>
          <w:rFonts w:hint="eastAsia" w:ascii="仿宋_GB2312" w:hAnsi="仿宋_GB2312" w:eastAsia="仿宋_GB2312" w:cs="仿宋_GB2312"/>
          <w:color w:val="auto"/>
          <w:sz w:val="32"/>
          <w:szCs w:val="32"/>
        </w:rPr>
        <w:t>，建设单位应当</w:t>
      </w:r>
      <w:r>
        <w:rPr>
          <w:rFonts w:hint="eastAsia" w:ascii="仿宋_GB2312" w:hAnsi="仿宋_GB2312" w:eastAsia="仿宋_GB2312" w:cs="仿宋_GB2312"/>
          <w:color w:val="auto"/>
          <w:sz w:val="32"/>
          <w:szCs w:val="32"/>
          <w:lang w:val="en-US" w:eastAsia="zh-CN"/>
        </w:rPr>
        <w:t>自行委托具有专业审查能力的第三方咨询单位（含施工图审查机构，下同）审查。</w:t>
      </w:r>
    </w:p>
    <w:p>
      <w:pPr>
        <w:numPr>
          <w:ilvl w:val="0"/>
          <w:numId w:val="1"/>
        </w:numPr>
        <w:snapToGrid w:val="0"/>
        <w:spacing w:line="560" w:lineRule="exact"/>
        <w:ind w:firstLine="640" w:firstLineChars="200"/>
        <w:rPr>
          <w:rFonts w:ascii="黑体" w:hAnsi="黑体" w:eastAsia="黑体" w:cs="黑体"/>
          <w:color w:val="auto"/>
          <w:sz w:val="32"/>
          <w:szCs w:val="40"/>
          <w:highlight w:val="none"/>
        </w:rPr>
      </w:pPr>
      <w:r>
        <w:rPr>
          <w:rFonts w:hint="eastAsia" w:ascii="黑体" w:hAnsi="黑体" w:eastAsia="黑体" w:cs="黑体"/>
          <w:color w:val="auto"/>
          <w:sz w:val="32"/>
          <w:szCs w:val="40"/>
          <w:highlight w:val="none"/>
        </w:rPr>
        <w:t>实施</w:t>
      </w:r>
      <w:r>
        <w:rPr>
          <w:rFonts w:hint="eastAsia" w:ascii="黑体" w:hAnsi="黑体" w:eastAsia="黑体" w:cs="黑体"/>
          <w:color w:val="auto"/>
          <w:sz w:val="32"/>
          <w:szCs w:val="40"/>
          <w:highlight w:val="none"/>
          <w:lang w:val="en-US" w:eastAsia="zh-CN"/>
        </w:rPr>
        <w:t>工程勘察设计质量</w:t>
      </w:r>
      <w:r>
        <w:rPr>
          <w:rFonts w:hint="eastAsia" w:ascii="黑体" w:hAnsi="黑体" w:eastAsia="黑体" w:cs="黑体"/>
          <w:color w:val="auto"/>
          <w:sz w:val="32"/>
          <w:szCs w:val="40"/>
          <w:highlight w:val="none"/>
        </w:rPr>
        <w:t>分</w:t>
      </w:r>
      <w:r>
        <w:rPr>
          <w:rFonts w:hint="eastAsia" w:ascii="黑体" w:hAnsi="黑体" w:eastAsia="黑体" w:cs="黑体"/>
          <w:color w:val="auto"/>
          <w:sz w:val="32"/>
          <w:szCs w:val="40"/>
          <w:highlight w:val="none"/>
          <w:lang w:val="en-US" w:eastAsia="zh-CN"/>
        </w:rPr>
        <w:t>级评价和</w:t>
      </w:r>
      <w:r>
        <w:rPr>
          <w:rFonts w:hint="eastAsia" w:ascii="黑体" w:hAnsi="黑体" w:eastAsia="黑体" w:cs="黑体"/>
          <w:color w:val="auto"/>
          <w:sz w:val="32"/>
          <w:szCs w:val="40"/>
          <w:highlight w:val="none"/>
        </w:rPr>
        <w:t>管理</w:t>
      </w:r>
    </w:p>
    <w:p>
      <w:pPr>
        <w:snapToGrid w:val="0"/>
        <w:spacing w:line="56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highlight w:val="none"/>
          <w:lang w:val="en-US" w:eastAsia="zh-CN"/>
        </w:rPr>
        <w:t>3.按年度对建设工程责任主体分级评价。</w:t>
      </w:r>
      <w:r>
        <w:rPr>
          <w:rFonts w:hint="eastAsia" w:ascii="仿宋_GB2312" w:hAnsi="仿宋_GB2312" w:eastAsia="仿宋_GB2312" w:cs="仿宋_GB2312"/>
          <w:color w:val="auto"/>
          <w:sz w:val="32"/>
          <w:szCs w:val="32"/>
          <w:highlight w:val="none"/>
        </w:rPr>
        <w:t>市</w:t>
      </w:r>
      <w:r>
        <w:rPr>
          <w:rFonts w:hint="eastAsia" w:ascii="仿宋_GB2312" w:hAnsi="仿宋_GB2312" w:eastAsia="仿宋_GB2312" w:cs="仿宋_GB2312"/>
          <w:color w:val="auto"/>
          <w:sz w:val="32"/>
          <w:szCs w:val="32"/>
          <w:highlight w:val="none"/>
          <w:lang w:val="en-US" w:eastAsia="zh-CN"/>
        </w:rPr>
        <w:t>主管</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val="en-US" w:eastAsia="zh-CN"/>
        </w:rPr>
        <w:t>统筹</w:t>
      </w:r>
      <w:r>
        <w:rPr>
          <w:rFonts w:hint="eastAsia" w:ascii="仿宋_GB2312" w:hAnsi="仿宋_GB2312" w:eastAsia="仿宋_GB2312" w:cs="仿宋_GB2312"/>
          <w:color w:val="auto"/>
          <w:sz w:val="32"/>
          <w:szCs w:val="40"/>
          <w:highlight w:val="none"/>
          <w:lang w:val="en-US" w:eastAsia="zh-CN"/>
        </w:rPr>
        <w:t>当年度市、区两级</w:t>
      </w:r>
      <w:r>
        <w:rPr>
          <w:rFonts w:hint="eastAsia" w:ascii="仿宋_GB2312" w:hAnsi="仿宋_GB2312" w:eastAsia="仿宋_GB2312" w:cs="仿宋_GB2312"/>
          <w:color w:val="auto"/>
          <w:sz w:val="32"/>
          <w:szCs w:val="32"/>
          <w:highlight w:val="none"/>
        </w:rPr>
        <w:t>房屋建筑、市政交通、水务工程施工图</w:t>
      </w:r>
      <w:r>
        <w:rPr>
          <w:rFonts w:hint="eastAsia" w:ascii="仿宋_GB2312" w:hAnsi="仿宋_GB2312" w:eastAsia="仿宋_GB2312" w:cs="仿宋_GB2312"/>
          <w:color w:val="auto"/>
          <w:sz w:val="32"/>
          <w:szCs w:val="40"/>
          <w:highlight w:val="none"/>
          <w:lang w:val="en-US" w:eastAsia="zh-CN"/>
        </w:rPr>
        <w:t>监督抽查</w:t>
      </w:r>
      <w:r>
        <w:rPr>
          <w:rFonts w:hint="eastAsia" w:ascii="仿宋_GB2312" w:hAnsi="仿宋_GB2312" w:eastAsia="仿宋_GB2312" w:cs="仿宋_GB2312"/>
          <w:color w:val="auto"/>
          <w:sz w:val="32"/>
          <w:szCs w:val="32"/>
          <w:highlight w:val="none"/>
          <w:lang w:val="en-US" w:eastAsia="zh-CN"/>
        </w:rPr>
        <w:t>情况</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val="en-US" w:eastAsia="zh-CN"/>
        </w:rPr>
        <w:t>各自分管领域</w:t>
      </w:r>
      <w:r>
        <w:rPr>
          <w:rFonts w:hint="eastAsia" w:ascii="仿宋_GB2312" w:hAnsi="仿宋_GB2312" w:eastAsia="仿宋_GB2312" w:cs="仿宋_GB2312"/>
          <w:color w:val="auto"/>
          <w:sz w:val="32"/>
          <w:szCs w:val="32"/>
          <w:highlight w:val="none"/>
        </w:rPr>
        <w:t>相应</w:t>
      </w:r>
      <w:r>
        <w:rPr>
          <w:rFonts w:hint="eastAsia" w:ascii="仿宋_GB2312" w:hAnsi="仿宋_GB2312" w:eastAsia="仿宋_GB2312" w:cs="仿宋_GB2312"/>
          <w:color w:val="auto"/>
          <w:sz w:val="32"/>
          <w:szCs w:val="32"/>
          <w:highlight w:val="none"/>
          <w:lang w:val="en-US" w:eastAsia="zh-CN"/>
        </w:rPr>
        <w:t>责任</w:t>
      </w:r>
      <w:r>
        <w:rPr>
          <w:rFonts w:hint="eastAsia" w:ascii="仿宋_GB2312" w:hAnsi="仿宋_GB2312" w:eastAsia="仿宋_GB2312" w:cs="仿宋_GB2312"/>
          <w:color w:val="auto"/>
          <w:sz w:val="32"/>
          <w:szCs w:val="32"/>
          <w:highlight w:val="none"/>
        </w:rPr>
        <w:t>主体单位</w:t>
      </w:r>
      <w:r>
        <w:rPr>
          <w:rFonts w:hint="eastAsia" w:ascii="仿宋_GB2312" w:hAnsi="仿宋_GB2312" w:eastAsia="仿宋_GB2312" w:cs="仿宋_GB2312"/>
          <w:color w:val="auto"/>
          <w:sz w:val="32"/>
          <w:szCs w:val="32"/>
          <w:highlight w:val="none"/>
          <w:lang w:val="en-US" w:eastAsia="zh-CN"/>
        </w:rPr>
        <w:t>当年度的建设工程勘察设计质量</w:t>
      </w:r>
      <w:r>
        <w:rPr>
          <w:rFonts w:hint="eastAsia" w:ascii="仿宋_GB2312" w:hAnsi="仿宋_GB2312" w:eastAsia="仿宋_GB2312" w:cs="仿宋_GB2312"/>
          <w:color w:val="auto"/>
          <w:sz w:val="32"/>
          <w:szCs w:val="32"/>
          <w:highlight w:val="none"/>
        </w:rPr>
        <w:t>进行评价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所</w:t>
      </w:r>
      <w:r>
        <w:rPr>
          <w:rFonts w:hint="eastAsia" w:ascii="仿宋_GB2312" w:hAnsi="仿宋_GB2312" w:eastAsia="仿宋_GB2312" w:cs="仿宋_GB2312"/>
          <w:color w:val="auto"/>
          <w:sz w:val="32"/>
          <w:szCs w:val="40"/>
        </w:rPr>
        <w:t>评价</w:t>
      </w:r>
      <w:r>
        <w:rPr>
          <w:rFonts w:hint="eastAsia" w:ascii="仿宋_GB2312" w:hAnsi="仿宋_GB2312" w:eastAsia="仿宋_GB2312" w:cs="仿宋_GB2312"/>
          <w:color w:val="auto"/>
          <w:sz w:val="32"/>
          <w:szCs w:val="40"/>
          <w:lang w:val="en-US" w:eastAsia="zh-CN"/>
        </w:rPr>
        <w:t>责任主体单位主要</w:t>
      </w:r>
      <w:r>
        <w:rPr>
          <w:rFonts w:hint="eastAsia" w:ascii="仿宋_GB2312" w:hAnsi="仿宋_GB2312" w:eastAsia="仿宋_GB2312" w:cs="仿宋_GB2312"/>
          <w:color w:val="auto"/>
          <w:sz w:val="32"/>
          <w:szCs w:val="40"/>
        </w:rPr>
        <w:t>涵盖</w:t>
      </w:r>
      <w:r>
        <w:rPr>
          <w:rFonts w:hint="eastAsia" w:ascii="仿宋_GB2312" w:hAnsi="仿宋_GB2312" w:eastAsia="仿宋_GB2312" w:cs="仿宋_GB2312"/>
          <w:color w:val="auto"/>
          <w:sz w:val="32"/>
          <w:szCs w:val="40"/>
          <w:lang w:val="en-US" w:eastAsia="zh-CN"/>
        </w:rPr>
        <w:t>建设工程</w:t>
      </w:r>
      <w:r>
        <w:rPr>
          <w:rFonts w:hint="eastAsia" w:ascii="仿宋_GB2312" w:hAnsi="仿宋_GB2312" w:eastAsia="仿宋_GB2312" w:cs="仿宋_GB2312"/>
          <w:color w:val="auto"/>
          <w:sz w:val="32"/>
          <w:szCs w:val="40"/>
        </w:rPr>
        <w:t>项目建设、勘察、设计单位</w:t>
      </w:r>
      <w:r>
        <w:rPr>
          <w:rFonts w:hint="eastAsia" w:ascii="仿宋_GB2312" w:hAnsi="仿宋_GB2312" w:eastAsia="仿宋_GB2312" w:cs="仿宋_GB2312"/>
          <w:color w:val="auto"/>
          <w:sz w:val="32"/>
          <w:szCs w:val="32"/>
        </w:rPr>
        <w:t>。市、区主管部门依据评价结果对</w:t>
      </w:r>
      <w:r>
        <w:rPr>
          <w:rFonts w:hint="eastAsia" w:ascii="仿宋_GB2312" w:hAnsi="仿宋_GB2312" w:eastAsia="仿宋_GB2312" w:cs="仿宋_GB2312"/>
          <w:color w:val="auto"/>
          <w:sz w:val="32"/>
          <w:szCs w:val="32"/>
          <w:lang w:eastAsia="zh-CN"/>
        </w:rPr>
        <w:t>责任主体单位</w:t>
      </w:r>
      <w:r>
        <w:rPr>
          <w:rFonts w:hint="eastAsia" w:ascii="仿宋_GB2312" w:hAnsi="仿宋_GB2312" w:eastAsia="仿宋_GB2312" w:cs="仿宋_GB2312"/>
          <w:color w:val="auto"/>
          <w:sz w:val="32"/>
          <w:szCs w:val="32"/>
        </w:rPr>
        <w:t>实行差异化管理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调整</w:t>
      </w:r>
      <w:r>
        <w:rPr>
          <w:rFonts w:hint="eastAsia" w:ascii="仿宋_GB2312" w:hAnsi="仿宋_GB2312" w:eastAsia="仿宋_GB2312" w:cs="仿宋_GB2312"/>
          <w:color w:val="auto"/>
          <w:sz w:val="32"/>
          <w:szCs w:val="32"/>
          <w:lang w:val="en-US" w:eastAsia="zh-CN"/>
        </w:rPr>
        <w:t>责任主体单位下一年度所负责的建设工程项目</w:t>
      </w:r>
      <w:r>
        <w:rPr>
          <w:rFonts w:hint="eastAsia" w:ascii="仿宋_GB2312" w:hAnsi="仿宋_GB2312" w:eastAsia="仿宋_GB2312" w:cs="仿宋_GB2312"/>
          <w:color w:val="auto"/>
          <w:sz w:val="32"/>
          <w:szCs w:val="32"/>
        </w:rPr>
        <w:t>抽查比例和频次，</w:t>
      </w:r>
      <w:r>
        <w:rPr>
          <w:rFonts w:hint="eastAsia" w:ascii="仿宋_GB2312" w:hAnsi="仿宋_GB2312" w:eastAsia="仿宋_GB2312" w:cs="仿宋_GB2312"/>
          <w:color w:val="auto"/>
          <w:sz w:val="32"/>
          <w:szCs w:val="32"/>
          <w:lang w:val="en-US" w:eastAsia="zh-CN"/>
        </w:rPr>
        <w:t>在政策扶持、</w:t>
      </w:r>
      <w:r>
        <w:rPr>
          <w:rFonts w:hint="eastAsia" w:ascii="仿宋_GB2312" w:hAnsi="仿宋_GB2312" w:eastAsia="仿宋_GB2312" w:cs="仿宋_GB2312"/>
          <w:color w:val="auto"/>
          <w:sz w:val="32"/>
          <w:szCs w:val="32"/>
        </w:rPr>
        <w:t>评优评先</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重点监管</w:t>
      </w:r>
      <w:r>
        <w:rPr>
          <w:rFonts w:hint="eastAsia" w:ascii="仿宋_GB2312" w:hAnsi="仿宋_GB2312" w:eastAsia="仿宋_GB2312" w:cs="仿宋_GB2312"/>
          <w:color w:val="auto"/>
          <w:sz w:val="32"/>
          <w:szCs w:val="32"/>
          <w:lang w:val="en-US" w:eastAsia="zh-CN"/>
        </w:rPr>
        <w:t>等方面区别对待。</w:t>
      </w:r>
    </w:p>
    <w:p>
      <w:pPr>
        <w:pStyle w:val="2"/>
        <w:adjustRightInd w:val="0"/>
        <w:snapToGrid w:val="0"/>
        <w:spacing w:line="560" w:lineRule="exact"/>
        <w:ind w:firstLine="640" w:firstLineChars="200"/>
        <w:rPr>
          <w:rFonts w:hint="eastAsia" w:ascii="仿宋_GB2312" w:hAnsi="仿宋_GB2312" w:eastAsia="仿宋_GB2312" w:cs="仿宋_GB2312"/>
          <w:color w:val="auto"/>
          <w:szCs w:val="32"/>
        </w:rPr>
      </w:pPr>
      <w:r>
        <w:rPr>
          <w:rFonts w:hint="eastAsia" w:ascii="楷体_GB2312" w:hAnsi="楷体_GB2312" w:eastAsia="楷体_GB2312" w:cs="楷体_GB2312"/>
          <w:color w:val="auto"/>
          <w:sz w:val="32"/>
          <w:szCs w:val="32"/>
          <w:highlight w:val="none"/>
          <w:lang w:val="en-US" w:eastAsia="zh-CN"/>
        </w:rPr>
        <w:t>4.加强重点监管的责任主体单位管理。</w:t>
      </w:r>
      <w:r>
        <w:rPr>
          <w:rFonts w:hint="eastAsia" w:ascii="仿宋_GB2312" w:hAnsi="仿宋_GB2312" w:eastAsia="仿宋_GB2312" w:cs="仿宋_GB2312"/>
          <w:color w:val="auto"/>
          <w:szCs w:val="32"/>
        </w:rPr>
        <w:t>市主管部门</w:t>
      </w:r>
      <w:r>
        <w:rPr>
          <w:rFonts w:hint="eastAsia" w:ascii="仿宋_GB2312" w:hAnsi="仿宋_GB2312" w:eastAsia="仿宋_GB2312" w:cs="仿宋_GB2312"/>
          <w:color w:val="auto"/>
          <w:szCs w:val="32"/>
          <w:lang w:eastAsia="zh-CN"/>
        </w:rPr>
        <w:t>根据勘察设计质量</w:t>
      </w:r>
      <w:r>
        <w:rPr>
          <w:rFonts w:hint="eastAsia" w:ascii="仿宋_GB2312" w:hAnsi="仿宋_GB2312" w:eastAsia="仿宋_GB2312" w:cs="仿宋_GB2312"/>
          <w:color w:val="auto"/>
          <w:szCs w:val="32"/>
          <w:highlight w:val="none"/>
        </w:rPr>
        <w:t>评价</w:t>
      </w:r>
      <w:r>
        <w:rPr>
          <w:rFonts w:hint="eastAsia" w:ascii="仿宋_GB2312" w:hAnsi="仿宋_GB2312" w:eastAsia="仿宋_GB2312" w:cs="仿宋_GB2312"/>
          <w:color w:val="auto"/>
          <w:szCs w:val="32"/>
          <w:highlight w:val="none"/>
          <w:lang w:eastAsia="zh-CN"/>
        </w:rPr>
        <w:t>情况，将</w:t>
      </w:r>
      <w:r>
        <w:rPr>
          <w:rFonts w:hint="eastAsia" w:ascii="仿宋_GB2312" w:hAnsi="仿宋_GB2312" w:eastAsia="仿宋_GB2312" w:cs="仿宋_GB2312"/>
          <w:color w:val="auto"/>
          <w:szCs w:val="32"/>
          <w:lang w:eastAsia="zh-CN"/>
        </w:rPr>
        <w:t>相关</w:t>
      </w:r>
      <w:r>
        <w:rPr>
          <w:rFonts w:hint="eastAsia" w:ascii="仿宋_GB2312" w:hAnsi="仿宋_GB2312" w:eastAsia="仿宋_GB2312" w:cs="仿宋_GB2312"/>
          <w:color w:val="auto"/>
          <w:szCs w:val="32"/>
        </w:rPr>
        <w:t>建设、勘察、设计单位列入重点监管名单，</w:t>
      </w:r>
      <w:r>
        <w:rPr>
          <w:rFonts w:hint="eastAsia" w:ascii="仿宋_GB2312" w:hAnsi="仿宋_GB2312" w:eastAsia="仿宋_GB2312" w:cs="仿宋_GB2312"/>
          <w:color w:val="auto"/>
          <w:szCs w:val="32"/>
          <w:lang w:val="en-US" w:eastAsia="zh-CN"/>
        </w:rPr>
        <w:t>各自对外</w:t>
      </w:r>
      <w:r>
        <w:rPr>
          <w:rFonts w:hint="eastAsia" w:ascii="仿宋_GB2312" w:hAnsi="仿宋_GB2312" w:eastAsia="仿宋_GB2312" w:cs="仿宋_GB2312"/>
          <w:color w:val="auto"/>
          <w:szCs w:val="32"/>
          <w:lang w:eastAsia="zh-CN"/>
        </w:rPr>
        <w:t>公布</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Cs w:val="32"/>
          <w:lang w:val="en-US" w:eastAsia="zh-CN"/>
        </w:rPr>
        <w:t>重点监管</w:t>
      </w:r>
      <w:r>
        <w:rPr>
          <w:rFonts w:hint="eastAsia" w:ascii="仿宋_GB2312" w:hAnsi="仿宋_GB2312" w:eastAsia="仿宋_GB2312" w:cs="仿宋_GB2312"/>
          <w:color w:val="auto"/>
          <w:szCs w:val="32"/>
        </w:rPr>
        <w:t>期为自公布之日起一年。</w:t>
      </w:r>
      <w:r>
        <w:rPr>
          <w:rFonts w:hint="eastAsia" w:ascii="仿宋_GB2312" w:hAnsi="仿宋_GB2312" w:eastAsia="仿宋_GB2312" w:cs="仿宋_GB2312"/>
          <w:color w:val="auto"/>
          <w:sz w:val="32"/>
          <w:szCs w:val="32"/>
        </w:rPr>
        <w:t>列入重点监管名单的</w:t>
      </w:r>
      <w:r>
        <w:rPr>
          <w:rFonts w:hint="eastAsia" w:ascii="仿宋_GB2312" w:hAnsi="仿宋_GB2312" w:eastAsia="仿宋_GB2312" w:cs="仿宋_GB2312"/>
          <w:color w:val="auto"/>
          <w:sz w:val="32"/>
          <w:szCs w:val="32"/>
          <w:lang w:eastAsia="zh-CN"/>
        </w:rPr>
        <w:t>任何一方责任主体单位</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重点监管</w:t>
      </w:r>
      <w:r>
        <w:rPr>
          <w:rFonts w:hint="eastAsia" w:ascii="仿宋_GB2312" w:hAnsi="仿宋_GB2312" w:eastAsia="仿宋_GB2312" w:cs="仿宋_GB2312"/>
          <w:color w:val="auto"/>
          <w:sz w:val="32"/>
          <w:szCs w:val="32"/>
        </w:rPr>
        <w:t>期内所</w:t>
      </w:r>
      <w:r>
        <w:rPr>
          <w:rFonts w:hint="eastAsia" w:ascii="仿宋_GB2312" w:hAnsi="仿宋_GB2312" w:eastAsia="仿宋_GB2312" w:cs="仿宋_GB2312"/>
          <w:color w:val="auto"/>
          <w:sz w:val="32"/>
          <w:szCs w:val="32"/>
          <w:lang w:val="en-US" w:eastAsia="zh-CN"/>
        </w:rPr>
        <w:t>负责</w:t>
      </w:r>
      <w:r>
        <w:rPr>
          <w:rFonts w:hint="eastAsia" w:ascii="仿宋_GB2312" w:hAnsi="仿宋_GB2312" w:eastAsia="仿宋_GB2312" w:cs="仿宋_GB2312"/>
          <w:color w:val="auto"/>
          <w:sz w:val="32"/>
          <w:szCs w:val="32"/>
        </w:rPr>
        <w:t>的建设工程项目，</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单位应当将施工图送</w:t>
      </w:r>
      <w:r>
        <w:rPr>
          <w:rFonts w:hint="eastAsia" w:ascii="仿宋_GB2312" w:hAnsi="仿宋_GB2312" w:eastAsia="仿宋_GB2312" w:cs="仿宋_GB2312"/>
          <w:color w:val="auto"/>
          <w:sz w:val="32"/>
          <w:szCs w:val="32"/>
          <w:lang w:eastAsia="zh-CN"/>
        </w:rPr>
        <w:t>第三方咨询单位</w:t>
      </w:r>
      <w:r>
        <w:rPr>
          <w:rFonts w:hint="eastAsia" w:ascii="仿宋_GB2312" w:hAnsi="仿宋_GB2312" w:eastAsia="仿宋_GB2312" w:cs="仿宋_GB2312"/>
          <w:color w:val="auto"/>
          <w:sz w:val="32"/>
          <w:szCs w:val="32"/>
        </w:rPr>
        <w:t>审查。</w:t>
      </w:r>
      <w:r>
        <w:rPr>
          <w:rFonts w:hint="eastAsia" w:ascii="仿宋_GB2312" w:hAnsi="仿宋_GB2312" w:eastAsia="仿宋_GB2312" w:cs="仿宋_GB2312"/>
          <w:color w:val="auto"/>
          <w:szCs w:val="32"/>
        </w:rPr>
        <w:t>市、区主管部门对其负责的建设工程勘察设计质量加强</w:t>
      </w:r>
      <w:r>
        <w:rPr>
          <w:rFonts w:hint="eastAsia" w:ascii="仿宋_GB2312" w:hAnsi="仿宋_GB2312" w:eastAsia="仿宋_GB2312" w:cs="仿宋_GB2312"/>
          <w:color w:val="auto"/>
          <w:szCs w:val="32"/>
          <w:lang w:val="en-US" w:eastAsia="zh-CN"/>
        </w:rPr>
        <w:t>监管</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sz w:val="32"/>
          <w:szCs w:val="32"/>
        </w:rPr>
        <w:t>在市场准入、政府采购、工程招投标、</w:t>
      </w:r>
      <w:r>
        <w:rPr>
          <w:rFonts w:hint="eastAsia" w:ascii="仿宋_GB2312" w:hAnsi="仿宋_GB2312" w:eastAsia="仿宋_GB2312" w:cs="仿宋_GB2312"/>
          <w:color w:val="auto"/>
          <w:sz w:val="32"/>
          <w:szCs w:val="32"/>
          <w:lang w:eastAsia="zh-CN"/>
        </w:rPr>
        <w:t>评优评先</w:t>
      </w:r>
      <w:r>
        <w:rPr>
          <w:rFonts w:hint="eastAsia" w:ascii="仿宋_GB2312" w:hAnsi="仿宋_GB2312" w:eastAsia="仿宋_GB2312" w:cs="仿宋_GB2312"/>
          <w:color w:val="auto"/>
          <w:sz w:val="32"/>
          <w:szCs w:val="32"/>
        </w:rPr>
        <w:t>等方面</w:t>
      </w:r>
      <w:r>
        <w:rPr>
          <w:rFonts w:hint="eastAsia" w:ascii="仿宋_GB2312" w:hAnsi="仿宋_GB2312" w:eastAsia="仿宋_GB2312" w:cs="仿宋_GB2312"/>
          <w:color w:val="auto"/>
          <w:sz w:val="32"/>
          <w:szCs w:val="32"/>
          <w:lang w:val="en-US" w:eastAsia="zh-CN"/>
        </w:rPr>
        <w:t>依法依规予以限制</w:t>
      </w:r>
      <w:r>
        <w:rPr>
          <w:rFonts w:hint="eastAsia" w:ascii="仿宋_GB2312" w:hAnsi="仿宋_GB2312" w:eastAsia="仿宋_GB2312" w:cs="仿宋_GB2312"/>
          <w:color w:val="auto"/>
          <w:szCs w:val="32"/>
        </w:rPr>
        <w:t>。</w:t>
      </w:r>
    </w:p>
    <w:p>
      <w:pPr>
        <w:pStyle w:val="2"/>
        <w:adjustRightInd w:val="0"/>
        <w:snapToGri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Cs w:val="32"/>
        </w:rPr>
        <w:t>《深圳市房屋建筑和市政基础设施工程责任主体勘察设计质量评价和重点监管工作指引</w:t>
      </w:r>
      <w:r>
        <w:rPr>
          <w:rFonts w:hint="eastAsia" w:ascii="仿宋_GB2312" w:hAnsi="仿宋_GB2312" w:eastAsia="仿宋_GB2312" w:cs="仿宋_GB2312"/>
          <w:color w:val="auto"/>
          <w:szCs w:val="32"/>
          <w:lang w:eastAsia="zh-CN"/>
        </w:rPr>
        <w:t>（第</w:t>
      </w:r>
      <w:r>
        <w:rPr>
          <w:rFonts w:hint="eastAsia" w:ascii="仿宋_GB2312" w:hAnsi="仿宋_GB2312" w:eastAsia="仿宋_GB2312" w:cs="仿宋_GB2312"/>
          <w:color w:val="auto"/>
          <w:szCs w:val="32"/>
          <w:lang w:val="en-US" w:eastAsia="zh-CN"/>
        </w:rPr>
        <w:t>1版</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》详见附件2。</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主管部门可根据</w:t>
      </w:r>
      <w:r>
        <w:rPr>
          <w:rFonts w:hint="eastAsia" w:ascii="仿宋_GB2312" w:hAnsi="仿宋_GB2312" w:eastAsia="仿宋_GB2312" w:cs="仿宋_GB2312"/>
          <w:color w:val="auto"/>
          <w:sz w:val="32"/>
          <w:szCs w:val="32"/>
          <w:lang w:val="en-US" w:eastAsia="zh-CN"/>
        </w:rPr>
        <w:t>重点监管需要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eastAsia="zh-CN"/>
        </w:rPr>
        <w:t>该指引</w:t>
      </w:r>
      <w:r>
        <w:rPr>
          <w:rFonts w:hint="eastAsia" w:ascii="仿宋_GB2312" w:hAnsi="仿宋_GB2312" w:eastAsia="仿宋_GB2312" w:cs="仿宋_GB2312"/>
          <w:color w:val="auto"/>
          <w:sz w:val="32"/>
          <w:szCs w:val="32"/>
          <w:lang w:val="en-US" w:eastAsia="zh-CN"/>
        </w:rPr>
        <w:t>适时进行</w:t>
      </w:r>
      <w:r>
        <w:rPr>
          <w:rFonts w:hint="eastAsia" w:ascii="仿宋_GB2312" w:hAnsi="仿宋_GB2312" w:eastAsia="仿宋_GB2312" w:cs="仿宋_GB2312"/>
          <w:color w:val="auto"/>
          <w:sz w:val="32"/>
          <w:szCs w:val="32"/>
        </w:rPr>
        <w:t>调整</w:t>
      </w:r>
      <w:r>
        <w:rPr>
          <w:rFonts w:hint="eastAsia" w:ascii="仿宋_GB2312" w:hAnsi="仿宋_GB2312" w:eastAsia="仿宋_GB2312" w:cs="仿宋_GB2312"/>
          <w:color w:val="auto"/>
          <w:sz w:val="32"/>
          <w:szCs w:val="32"/>
          <w:lang w:eastAsia="zh-CN"/>
        </w:rPr>
        <w:t>并另行对外发布新版本</w:t>
      </w:r>
      <w:r>
        <w:rPr>
          <w:rFonts w:hint="eastAsia" w:ascii="仿宋_GB2312" w:hAnsi="仿宋_GB2312" w:eastAsia="仿宋_GB2312" w:cs="仿宋_GB2312"/>
          <w:color w:val="auto"/>
          <w:sz w:val="32"/>
          <w:szCs w:val="32"/>
        </w:rPr>
        <w:t>。</w:t>
      </w:r>
    </w:p>
    <w:p>
      <w:pPr>
        <w:numPr>
          <w:ilvl w:val="0"/>
          <w:numId w:val="1"/>
        </w:numPr>
        <w:snapToGrid w:val="0"/>
        <w:spacing w:line="560" w:lineRule="exact"/>
        <w:ind w:firstLine="640" w:firstLineChars="200"/>
        <w:rPr>
          <w:rFonts w:ascii="黑体" w:hAnsi="黑体" w:eastAsia="黑体" w:cs="黑体"/>
          <w:color w:val="auto"/>
          <w:sz w:val="32"/>
          <w:szCs w:val="40"/>
        </w:rPr>
      </w:pPr>
      <w:r>
        <w:rPr>
          <w:rFonts w:hint="eastAsia" w:ascii="黑体" w:hAnsi="黑体" w:eastAsia="黑体" w:cs="黑体"/>
          <w:color w:val="auto"/>
          <w:sz w:val="32"/>
          <w:szCs w:val="40"/>
          <w:lang w:eastAsia="zh-CN"/>
        </w:rPr>
        <w:t>强化</w:t>
      </w:r>
      <w:r>
        <w:rPr>
          <w:rFonts w:hint="eastAsia" w:ascii="黑体" w:hAnsi="黑体" w:eastAsia="黑体" w:cs="黑体"/>
          <w:color w:val="auto"/>
          <w:sz w:val="32"/>
          <w:szCs w:val="40"/>
          <w:lang w:val="en-US" w:eastAsia="zh-CN"/>
        </w:rPr>
        <w:t>工程</w:t>
      </w:r>
      <w:r>
        <w:rPr>
          <w:rFonts w:hint="eastAsia" w:ascii="黑体" w:hAnsi="黑体" w:eastAsia="黑体" w:cs="黑体"/>
          <w:color w:val="auto"/>
          <w:sz w:val="32"/>
          <w:szCs w:val="40"/>
        </w:rPr>
        <w:t>勘察设计质量</w:t>
      </w:r>
      <w:r>
        <w:rPr>
          <w:rFonts w:hint="eastAsia" w:ascii="黑体" w:hAnsi="黑体" w:eastAsia="黑体" w:cs="黑体"/>
          <w:color w:val="auto"/>
          <w:sz w:val="32"/>
          <w:szCs w:val="40"/>
          <w:lang w:eastAsia="zh-CN"/>
        </w:rPr>
        <w:t>主体责任</w:t>
      </w:r>
    </w:p>
    <w:p>
      <w:pPr>
        <w:pStyle w:val="3"/>
        <w:snapToGrid w:val="0"/>
        <w:spacing w:line="560" w:lineRule="exact"/>
        <w:ind w:firstLine="640"/>
        <w:rPr>
          <w:rFonts w:ascii="仿宋_GB2312" w:hAnsi="仿宋_GB2312" w:eastAsia="仿宋_GB2312" w:cs="仿宋_GB2312"/>
          <w:color w:val="auto"/>
          <w:sz w:val="32"/>
          <w:szCs w:val="40"/>
        </w:rPr>
      </w:pPr>
      <w:r>
        <w:rPr>
          <w:rFonts w:hint="eastAsia" w:ascii="楷体_GB2312" w:hAnsi="楷体_GB2312" w:eastAsia="楷体_GB2312" w:cs="楷体_GB2312"/>
          <w:color w:val="auto"/>
          <w:sz w:val="32"/>
          <w:szCs w:val="32"/>
          <w:highlight w:val="none"/>
          <w:lang w:val="en-US" w:eastAsia="zh-CN"/>
        </w:rPr>
        <w:t>5.落实责任单位工程勘察设计质量主体责任。</w:t>
      </w:r>
      <w:r>
        <w:rPr>
          <w:rFonts w:hint="eastAsia" w:ascii="仿宋_GB2312" w:hAnsi="仿宋_GB2312" w:eastAsia="仿宋_GB2312" w:cs="仿宋_GB2312"/>
          <w:color w:val="auto"/>
          <w:sz w:val="32"/>
          <w:szCs w:val="40"/>
          <w:highlight w:val="none"/>
          <w:lang w:val="en-US" w:eastAsia="zh-CN"/>
        </w:rPr>
        <w:t>进一步压实建设单位首要责任，</w:t>
      </w:r>
      <w:r>
        <w:rPr>
          <w:rFonts w:hint="eastAsia" w:ascii="仿宋_GB2312" w:hAnsi="仿宋_GB2312" w:eastAsia="仿宋_GB2312" w:cs="仿宋_GB2312"/>
          <w:color w:val="auto"/>
          <w:sz w:val="32"/>
          <w:szCs w:val="40"/>
          <w:highlight w:val="none"/>
          <w:lang w:eastAsia="zh-CN"/>
        </w:rPr>
        <w:t>严格落实施工报建告知承诺制。</w:t>
      </w:r>
      <w:r>
        <w:rPr>
          <w:rFonts w:hint="eastAsia" w:ascii="仿宋_GB2312" w:hAnsi="仿宋_GB2312" w:eastAsia="仿宋_GB2312" w:cs="仿宋_GB2312"/>
          <w:color w:val="auto"/>
          <w:sz w:val="32"/>
          <w:szCs w:val="40"/>
          <w:highlight w:val="none"/>
        </w:rPr>
        <w:t>建设单位应</w:t>
      </w:r>
      <w:r>
        <w:rPr>
          <w:rFonts w:hint="eastAsia" w:ascii="仿宋_GB2312" w:hAnsi="仿宋_GB2312" w:eastAsia="仿宋_GB2312" w:cs="仿宋_GB2312"/>
          <w:color w:val="auto"/>
          <w:sz w:val="32"/>
          <w:szCs w:val="40"/>
          <w:highlight w:val="none"/>
          <w:lang w:val="en-US" w:eastAsia="zh-CN"/>
        </w:rPr>
        <w:t>当</w:t>
      </w:r>
      <w:r>
        <w:rPr>
          <w:rFonts w:hint="eastAsia" w:ascii="仿宋_GB2312" w:hAnsi="仿宋_GB2312" w:eastAsia="仿宋_GB2312" w:cs="仿宋_GB2312"/>
          <w:color w:val="auto"/>
          <w:sz w:val="32"/>
          <w:szCs w:val="40"/>
          <w:highlight w:val="none"/>
        </w:rPr>
        <w:t>组建</w:t>
      </w:r>
      <w:r>
        <w:rPr>
          <w:rFonts w:hint="eastAsia" w:ascii="仿宋_GB2312" w:hAnsi="仿宋_GB2312" w:eastAsia="仿宋_GB2312" w:cs="仿宋_GB2312"/>
          <w:color w:val="auto"/>
          <w:sz w:val="32"/>
          <w:szCs w:val="40"/>
          <w:highlight w:val="none"/>
          <w:lang w:val="en-US" w:eastAsia="zh-CN"/>
        </w:rPr>
        <w:t>或者委托项目</w:t>
      </w:r>
      <w:r>
        <w:rPr>
          <w:rFonts w:hint="eastAsia" w:ascii="仿宋_GB2312" w:hAnsi="仿宋_GB2312" w:eastAsia="仿宋_GB2312" w:cs="仿宋_GB2312"/>
          <w:color w:val="auto"/>
          <w:sz w:val="32"/>
          <w:szCs w:val="40"/>
          <w:highlight w:val="none"/>
        </w:rPr>
        <w:t>管理团队</w:t>
      </w:r>
      <w:r>
        <w:rPr>
          <w:rFonts w:hint="eastAsia" w:ascii="仿宋_GB2312" w:hAnsi="仿宋_GB2312" w:eastAsia="仿宋_GB2312" w:cs="仿宋_GB2312"/>
          <w:color w:val="auto"/>
          <w:sz w:val="32"/>
          <w:szCs w:val="40"/>
          <w:highlight w:val="none"/>
          <w:lang w:eastAsia="zh-CN"/>
        </w:rPr>
        <w:t>、实施工程管理模式创新等，</w:t>
      </w:r>
      <w:r>
        <w:rPr>
          <w:rFonts w:hint="eastAsia" w:ascii="仿宋_GB2312" w:hAnsi="仿宋_GB2312" w:eastAsia="仿宋_GB2312" w:cs="仿宋_GB2312"/>
          <w:color w:val="auto"/>
          <w:sz w:val="32"/>
          <w:szCs w:val="40"/>
          <w:highlight w:val="none"/>
        </w:rPr>
        <w:t>建立</w:t>
      </w:r>
      <w:r>
        <w:rPr>
          <w:rFonts w:hint="eastAsia" w:ascii="仿宋_GB2312" w:hAnsi="仿宋_GB2312" w:eastAsia="仿宋_GB2312" w:cs="仿宋_GB2312"/>
          <w:color w:val="auto"/>
          <w:sz w:val="32"/>
          <w:szCs w:val="40"/>
          <w:highlight w:val="none"/>
          <w:lang w:eastAsia="zh-CN"/>
        </w:rPr>
        <w:t>工程</w:t>
      </w:r>
      <w:r>
        <w:rPr>
          <w:rFonts w:hint="eastAsia" w:ascii="仿宋_GB2312" w:hAnsi="仿宋_GB2312" w:eastAsia="仿宋_GB2312" w:cs="仿宋_GB2312"/>
          <w:color w:val="auto"/>
          <w:sz w:val="32"/>
          <w:szCs w:val="40"/>
          <w:highlight w:val="none"/>
        </w:rPr>
        <w:t>勘察设计质量</w:t>
      </w:r>
      <w:r>
        <w:rPr>
          <w:rFonts w:hint="eastAsia" w:ascii="仿宋_GB2312" w:hAnsi="仿宋_GB2312" w:eastAsia="仿宋_GB2312" w:cs="仿宋_GB2312"/>
          <w:color w:val="auto"/>
          <w:sz w:val="32"/>
          <w:szCs w:val="40"/>
          <w:highlight w:val="none"/>
          <w:lang w:eastAsia="zh-CN"/>
        </w:rPr>
        <w:t>管控</w:t>
      </w:r>
      <w:r>
        <w:rPr>
          <w:rFonts w:hint="eastAsia" w:ascii="仿宋_GB2312" w:hAnsi="仿宋_GB2312" w:eastAsia="仿宋_GB2312" w:cs="仿宋_GB2312"/>
          <w:color w:val="auto"/>
          <w:sz w:val="32"/>
          <w:szCs w:val="40"/>
          <w:highlight w:val="none"/>
        </w:rPr>
        <w:t>机制，可以</w:t>
      </w:r>
      <w:r>
        <w:rPr>
          <w:rFonts w:hint="eastAsia" w:ascii="仿宋_GB2312" w:hAnsi="仿宋_GB2312" w:eastAsia="仿宋_GB2312" w:cs="仿宋_GB2312"/>
          <w:color w:val="auto"/>
          <w:sz w:val="32"/>
          <w:szCs w:val="40"/>
          <w:highlight w:val="none"/>
          <w:lang w:eastAsia="zh-CN"/>
        </w:rPr>
        <w:t>通过</w:t>
      </w:r>
      <w:r>
        <w:rPr>
          <w:rFonts w:hint="eastAsia" w:ascii="仿宋_GB2312" w:hAnsi="仿宋_GB2312" w:eastAsia="仿宋_GB2312" w:cs="仿宋_GB2312"/>
          <w:color w:val="auto"/>
          <w:sz w:val="32"/>
          <w:szCs w:val="40"/>
          <w:highlight w:val="none"/>
        </w:rPr>
        <w:t>委托</w:t>
      </w:r>
      <w:r>
        <w:rPr>
          <w:rFonts w:hint="eastAsia" w:ascii="仿宋_GB2312" w:hAnsi="仿宋_GB2312" w:eastAsia="仿宋_GB2312" w:cs="仿宋_GB2312"/>
          <w:color w:val="auto"/>
          <w:sz w:val="32"/>
          <w:szCs w:val="40"/>
          <w:highlight w:val="none"/>
          <w:lang w:val="en-US" w:eastAsia="zh-CN"/>
        </w:rPr>
        <w:t>第三方咨询单位进行施工图</w:t>
      </w:r>
      <w:r>
        <w:rPr>
          <w:rFonts w:hint="eastAsia" w:ascii="仿宋_GB2312" w:hAnsi="仿宋_GB2312" w:eastAsia="仿宋_GB2312" w:cs="仿宋_GB2312"/>
          <w:color w:val="auto"/>
          <w:sz w:val="32"/>
          <w:szCs w:val="40"/>
          <w:highlight w:val="none"/>
        </w:rPr>
        <w:t>审查等</w:t>
      </w:r>
      <w:r>
        <w:rPr>
          <w:rFonts w:hint="eastAsia" w:ascii="仿宋_GB2312" w:hAnsi="仿宋_GB2312" w:eastAsia="仿宋_GB2312" w:cs="仿宋_GB2312"/>
          <w:color w:val="auto"/>
          <w:sz w:val="32"/>
          <w:szCs w:val="40"/>
          <w:highlight w:val="none"/>
          <w:lang w:eastAsia="zh-CN"/>
        </w:rPr>
        <w:t>方式</w:t>
      </w:r>
      <w:r>
        <w:rPr>
          <w:rFonts w:hint="eastAsia" w:ascii="仿宋_GB2312" w:hAnsi="仿宋_GB2312" w:eastAsia="仿宋_GB2312" w:cs="仿宋_GB2312"/>
          <w:color w:val="auto"/>
          <w:sz w:val="32"/>
          <w:szCs w:val="40"/>
        </w:rPr>
        <w:t>加强勘察设计质量管</w:t>
      </w:r>
      <w:r>
        <w:rPr>
          <w:rFonts w:hint="eastAsia" w:ascii="仿宋_GB2312" w:hAnsi="仿宋_GB2312" w:eastAsia="仿宋_GB2312" w:cs="仿宋_GB2312"/>
          <w:color w:val="auto"/>
          <w:sz w:val="32"/>
          <w:szCs w:val="40"/>
          <w:lang w:eastAsia="zh-CN"/>
        </w:rPr>
        <w:t>理</w:t>
      </w:r>
      <w:r>
        <w:rPr>
          <w:rFonts w:hint="eastAsia" w:ascii="仿宋_GB2312" w:hAnsi="仿宋_GB2312" w:eastAsia="仿宋_GB2312" w:cs="仿宋_GB2312"/>
          <w:color w:val="auto"/>
          <w:sz w:val="32"/>
          <w:szCs w:val="40"/>
        </w:rPr>
        <w:t>。建设单位</w:t>
      </w:r>
      <w:r>
        <w:rPr>
          <w:rFonts w:hint="eastAsia" w:ascii="仿宋_GB2312" w:hAnsi="仿宋_GB2312" w:eastAsia="仿宋_GB2312" w:cs="仿宋_GB2312"/>
          <w:color w:val="auto"/>
          <w:sz w:val="32"/>
          <w:szCs w:val="40"/>
          <w:lang w:eastAsia="zh-CN"/>
        </w:rPr>
        <w:t>应当</w:t>
      </w:r>
      <w:r>
        <w:rPr>
          <w:rFonts w:hint="eastAsia" w:ascii="仿宋_GB2312" w:hAnsi="仿宋_GB2312" w:eastAsia="仿宋_GB2312" w:cs="仿宋_GB2312"/>
          <w:color w:val="auto"/>
          <w:sz w:val="32"/>
          <w:szCs w:val="40"/>
        </w:rPr>
        <w:t>督促</w:t>
      </w:r>
      <w:r>
        <w:rPr>
          <w:rFonts w:hint="eastAsia" w:ascii="仿宋_GB2312" w:hAnsi="仿宋_GB2312" w:eastAsia="仿宋_GB2312" w:cs="仿宋_GB2312"/>
          <w:color w:val="auto"/>
          <w:sz w:val="32"/>
          <w:szCs w:val="40"/>
          <w:lang w:val="en-US" w:eastAsia="zh-CN"/>
        </w:rPr>
        <w:t>所</w:t>
      </w:r>
      <w:r>
        <w:rPr>
          <w:rFonts w:hint="eastAsia" w:ascii="仿宋_GB2312" w:hAnsi="仿宋_GB2312" w:eastAsia="仿宋_GB2312" w:cs="仿宋_GB2312"/>
          <w:color w:val="auto"/>
          <w:sz w:val="32"/>
          <w:szCs w:val="40"/>
        </w:rPr>
        <w:t>委托</w:t>
      </w:r>
      <w:r>
        <w:rPr>
          <w:rFonts w:hint="eastAsia" w:ascii="仿宋_GB2312" w:hAnsi="仿宋_GB2312" w:eastAsia="仿宋_GB2312" w:cs="仿宋_GB2312"/>
          <w:color w:val="auto"/>
          <w:sz w:val="32"/>
          <w:szCs w:val="40"/>
          <w:lang w:val="en-US" w:eastAsia="zh-CN"/>
        </w:rPr>
        <w:t>的</w:t>
      </w:r>
      <w:r>
        <w:rPr>
          <w:rFonts w:hint="eastAsia" w:ascii="仿宋_GB2312" w:hAnsi="仿宋_GB2312" w:eastAsia="仿宋_GB2312" w:cs="仿宋_GB2312"/>
          <w:color w:val="auto"/>
          <w:sz w:val="32"/>
          <w:szCs w:val="40"/>
        </w:rPr>
        <w:t>勘察、设计单位严格落实</w:t>
      </w:r>
      <w:r>
        <w:rPr>
          <w:rFonts w:hint="eastAsia" w:ascii="仿宋_GB2312" w:hAnsi="仿宋_GB2312" w:eastAsia="仿宋_GB2312" w:cs="仿宋_GB2312"/>
          <w:color w:val="auto"/>
          <w:sz w:val="32"/>
          <w:szCs w:val="40"/>
          <w:lang w:val="en-US" w:eastAsia="zh-CN"/>
        </w:rPr>
        <w:t>施工图</w:t>
      </w:r>
      <w:r>
        <w:rPr>
          <w:rFonts w:hint="eastAsia" w:ascii="仿宋_GB2312" w:hAnsi="仿宋_GB2312" w:eastAsia="仿宋_GB2312" w:cs="仿宋_GB2312"/>
          <w:color w:val="auto"/>
          <w:sz w:val="32"/>
          <w:szCs w:val="40"/>
        </w:rPr>
        <w:t>内部</w:t>
      </w:r>
      <w:r>
        <w:rPr>
          <w:rFonts w:hint="eastAsia" w:ascii="仿宋_GB2312" w:hAnsi="仿宋_GB2312" w:eastAsia="仿宋_GB2312" w:cs="仿宋_GB2312"/>
          <w:color w:val="auto"/>
          <w:sz w:val="32"/>
          <w:szCs w:val="40"/>
          <w:lang w:val="en-US" w:eastAsia="zh-CN"/>
        </w:rPr>
        <w:t>审查</w:t>
      </w:r>
      <w:r>
        <w:rPr>
          <w:rFonts w:hint="eastAsia" w:ascii="仿宋_GB2312" w:hAnsi="仿宋_GB2312" w:eastAsia="仿宋_GB2312" w:cs="仿宋_GB2312"/>
          <w:color w:val="auto"/>
          <w:sz w:val="32"/>
          <w:szCs w:val="40"/>
        </w:rPr>
        <w:t>制度，加强对</w:t>
      </w:r>
      <w:r>
        <w:rPr>
          <w:rFonts w:hint="eastAsia" w:ascii="仿宋_GB2312" w:hAnsi="仿宋_GB2312" w:eastAsia="仿宋_GB2312" w:cs="仿宋_GB2312"/>
          <w:color w:val="auto"/>
          <w:sz w:val="32"/>
          <w:szCs w:val="40"/>
          <w:lang w:val="en-US" w:eastAsia="zh-CN"/>
        </w:rPr>
        <w:t>勘察、设计单位以及第三方咨询单位</w:t>
      </w:r>
      <w:r>
        <w:rPr>
          <w:rFonts w:hint="eastAsia" w:ascii="仿宋_GB2312" w:hAnsi="仿宋_GB2312" w:eastAsia="仿宋_GB2312" w:cs="仿宋_GB2312"/>
          <w:color w:val="auto"/>
          <w:sz w:val="32"/>
          <w:szCs w:val="40"/>
        </w:rPr>
        <w:t>的考核评估，</w:t>
      </w:r>
      <w:r>
        <w:rPr>
          <w:rFonts w:hint="eastAsia" w:ascii="仿宋_GB2312" w:hAnsi="仿宋_GB2312" w:eastAsia="仿宋_GB2312" w:cs="仿宋_GB2312"/>
          <w:color w:val="auto"/>
          <w:sz w:val="32"/>
          <w:szCs w:val="40"/>
          <w:lang w:val="en-US" w:eastAsia="zh-CN"/>
        </w:rPr>
        <w:t>考核结果</w:t>
      </w:r>
      <w:r>
        <w:rPr>
          <w:rFonts w:hint="eastAsia" w:ascii="仿宋_GB2312" w:hAnsi="仿宋_GB2312" w:eastAsia="仿宋_GB2312" w:cs="仿宋_GB2312"/>
          <w:color w:val="auto"/>
          <w:sz w:val="32"/>
          <w:szCs w:val="40"/>
        </w:rPr>
        <w:t>可以作为业务委托、择优发包的重要参考依据。勘察、设计单位应当健全</w:t>
      </w:r>
      <w:r>
        <w:rPr>
          <w:rFonts w:hint="eastAsia" w:ascii="仿宋_GB2312" w:hAnsi="仿宋_GB2312" w:eastAsia="仿宋_GB2312" w:cs="仿宋_GB2312"/>
          <w:color w:val="auto"/>
          <w:sz w:val="32"/>
          <w:szCs w:val="40"/>
          <w:lang w:val="en-US" w:eastAsia="zh-CN"/>
        </w:rPr>
        <w:t>勘察设计</w:t>
      </w:r>
      <w:r>
        <w:rPr>
          <w:rFonts w:hint="eastAsia" w:ascii="仿宋_GB2312" w:hAnsi="仿宋_GB2312" w:eastAsia="仿宋_GB2312" w:cs="仿宋_GB2312"/>
          <w:color w:val="auto"/>
          <w:sz w:val="32"/>
          <w:szCs w:val="40"/>
        </w:rPr>
        <w:t>质量管理体系和内部</w:t>
      </w:r>
      <w:r>
        <w:rPr>
          <w:rFonts w:hint="eastAsia" w:ascii="仿宋_GB2312" w:hAnsi="仿宋_GB2312" w:eastAsia="仿宋_GB2312" w:cs="仿宋_GB2312"/>
          <w:color w:val="auto"/>
          <w:sz w:val="32"/>
          <w:szCs w:val="40"/>
          <w:lang w:val="en-US" w:eastAsia="zh-CN"/>
        </w:rPr>
        <w:t>审查</w:t>
      </w:r>
      <w:r>
        <w:rPr>
          <w:rFonts w:hint="eastAsia" w:ascii="仿宋_GB2312" w:hAnsi="仿宋_GB2312" w:eastAsia="仿宋_GB2312" w:cs="仿宋_GB2312"/>
          <w:color w:val="auto"/>
          <w:sz w:val="32"/>
          <w:szCs w:val="40"/>
        </w:rPr>
        <w:t>制度，强化</w:t>
      </w:r>
      <w:r>
        <w:rPr>
          <w:rFonts w:hint="eastAsia" w:ascii="仿宋_GB2312" w:hAnsi="仿宋_GB2312" w:eastAsia="仿宋_GB2312" w:cs="仿宋_GB2312"/>
          <w:color w:val="auto"/>
          <w:sz w:val="32"/>
          <w:szCs w:val="40"/>
          <w:lang w:val="en-US" w:eastAsia="zh-CN"/>
        </w:rPr>
        <w:t>施工图设计全过程</w:t>
      </w:r>
      <w:r>
        <w:rPr>
          <w:rFonts w:hint="eastAsia" w:ascii="仿宋_GB2312" w:hAnsi="仿宋_GB2312" w:eastAsia="仿宋_GB2312" w:cs="仿宋_GB2312"/>
          <w:color w:val="auto"/>
          <w:sz w:val="32"/>
          <w:szCs w:val="40"/>
        </w:rPr>
        <w:t>质量控制，确保施工图设计文件</w:t>
      </w:r>
      <w:r>
        <w:rPr>
          <w:rFonts w:hint="eastAsia" w:ascii="仿宋_GB2312" w:hAnsi="仿宋_GB2312" w:eastAsia="仿宋_GB2312" w:cs="仿宋_GB2312"/>
          <w:color w:val="auto"/>
          <w:sz w:val="32"/>
          <w:szCs w:val="40"/>
          <w:lang w:val="en-US" w:eastAsia="zh-CN"/>
        </w:rPr>
        <w:t>符合</w:t>
      </w:r>
      <w:r>
        <w:rPr>
          <w:rFonts w:hint="eastAsia" w:ascii="仿宋_GB2312" w:hAnsi="仿宋_GB2312" w:eastAsia="仿宋_GB2312" w:cs="仿宋_GB2312"/>
          <w:color w:val="auto"/>
          <w:sz w:val="32"/>
          <w:szCs w:val="40"/>
          <w:highlight w:val="none"/>
          <w:lang w:eastAsia="zh-CN"/>
        </w:rPr>
        <w:t>公共利益、公众安全以及工程建设强制性标准、法律法规</w:t>
      </w:r>
      <w:r>
        <w:rPr>
          <w:rFonts w:hint="eastAsia" w:ascii="仿宋_GB2312" w:hAnsi="仿宋_GB2312" w:eastAsia="仿宋_GB2312" w:cs="仿宋_GB2312"/>
          <w:color w:val="auto"/>
          <w:sz w:val="32"/>
          <w:szCs w:val="40"/>
          <w:highlight w:val="none"/>
        </w:rPr>
        <w:t>要求。</w:t>
      </w:r>
    </w:p>
    <w:p>
      <w:pPr>
        <w:pStyle w:val="3"/>
        <w:snapToGrid w:val="0"/>
        <w:spacing w:line="560" w:lineRule="exact"/>
        <w:ind w:firstLine="640"/>
        <w:rPr>
          <w:rFonts w:eastAsia="仿宋_GB2312"/>
          <w:color w:val="auto"/>
        </w:rPr>
      </w:pPr>
      <w:r>
        <w:rPr>
          <w:rFonts w:hint="eastAsia" w:ascii="楷体_GB2312" w:hAnsi="楷体_GB2312" w:eastAsia="楷体_GB2312" w:cs="楷体_GB2312"/>
          <w:color w:val="auto"/>
          <w:sz w:val="32"/>
          <w:szCs w:val="32"/>
          <w:highlight w:val="none"/>
          <w:lang w:val="en-US" w:eastAsia="zh-CN"/>
        </w:rPr>
        <w:t>6.政府投资项目施工图审查费用列支。</w:t>
      </w:r>
      <w:r>
        <w:rPr>
          <w:rFonts w:hint="eastAsia" w:ascii="仿宋_GB2312" w:hAnsi="仿宋_GB2312" w:eastAsia="仿宋_GB2312" w:cs="仿宋_GB2312"/>
          <w:color w:val="auto"/>
          <w:sz w:val="32"/>
          <w:szCs w:val="40"/>
          <w:highlight w:val="none"/>
        </w:rPr>
        <w:t>政</w:t>
      </w:r>
      <w:r>
        <w:rPr>
          <w:rFonts w:hint="eastAsia" w:ascii="仿宋_GB2312" w:hAnsi="仿宋_GB2312" w:eastAsia="仿宋_GB2312" w:cs="仿宋_GB2312"/>
          <w:color w:val="auto"/>
          <w:sz w:val="32"/>
          <w:szCs w:val="40"/>
        </w:rPr>
        <w:t>府投资项目建设单位委托</w:t>
      </w:r>
      <w:r>
        <w:rPr>
          <w:rFonts w:hint="eastAsia" w:ascii="仿宋_GB2312" w:hAnsi="仿宋_GB2312" w:eastAsia="仿宋_GB2312" w:cs="仿宋_GB2312"/>
          <w:color w:val="auto"/>
          <w:sz w:val="32"/>
          <w:szCs w:val="40"/>
          <w:lang w:val="en-US" w:eastAsia="zh-CN"/>
        </w:rPr>
        <w:t>第三方咨询单位</w:t>
      </w:r>
      <w:r>
        <w:rPr>
          <w:rFonts w:hint="eastAsia" w:ascii="仿宋_GB2312" w:hAnsi="仿宋_GB2312" w:eastAsia="仿宋_GB2312" w:cs="仿宋_GB2312"/>
          <w:color w:val="auto"/>
          <w:sz w:val="32"/>
          <w:szCs w:val="40"/>
        </w:rPr>
        <w:t>进行审查</w:t>
      </w:r>
      <w:r>
        <w:rPr>
          <w:rFonts w:hint="eastAsia" w:ascii="仿宋_GB2312" w:hAnsi="仿宋_GB2312" w:eastAsia="仿宋_GB2312" w:cs="仿宋_GB2312"/>
          <w:color w:val="auto"/>
          <w:sz w:val="32"/>
          <w:szCs w:val="40"/>
          <w:lang w:val="en-US" w:eastAsia="zh-CN"/>
        </w:rPr>
        <w:t>的</w:t>
      </w:r>
      <w:r>
        <w:rPr>
          <w:rFonts w:hint="eastAsia" w:ascii="仿宋_GB2312" w:hAnsi="仿宋_GB2312" w:eastAsia="仿宋_GB2312" w:cs="仿宋_GB2312"/>
          <w:color w:val="auto"/>
          <w:sz w:val="32"/>
          <w:szCs w:val="40"/>
        </w:rPr>
        <w:t>，审查费用在项目概算中专项列支。</w:t>
      </w:r>
    </w:p>
    <w:p>
      <w:pPr>
        <w:numPr>
          <w:ilvl w:val="0"/>
          <w:numId w:val="1"/>
        </w:numPr>
        <w:snapToGrid w:val="0"/>
        <w:spacing w:line="560" w:lineRule="exact"/>
        <w:ind w:firstLine="640" w:firstLineChars="200"/>
        <w:rPr>
          <w:rFonts w:ascii="黑体" w:hAnsi="黑体" w:eastAsia="黑体" w:cs="黑体"/>
          <w:color w:val="auto"/>
          <w:sz w:val="32"/>
          <w:szCs w:val="40"/>
        </w:rPr>
      </w:pPr>
      <w:r>
        <w:rPr>
          <w:rFonts w:hint="eastAsia" w:ascii="黑体" w:hAnsi="黑体" w:eastAsia="黑体" w:cs="黑体"/>
          <w:color w:val="auto"/>
          <w:sz w:val="32"/>
          <w:szCs w:val="40"/>
          <w:highlight w:val="none"/>
          <w:lang w:val="en-US" w:eastAsia="zh-CN"/>
        </w:rPr>
        <w:t>强化</w:t>
      </w:r>
      <w:r>
        <w:rPr>
          <w:rFonts w:hint="eastAsia" w:ascii="黑体" w:hAnsi="黑体" w:eastAsia="黑体" w:cs="黑体"/>
          <w:color w:val="auto"/>
          <w:sz w:val="32"/>
          <w:szCs w:val="40"/>
          <w:lang w:val="en-US" w:eastAsia="zh-CN"/>
        </w:rPr>
        <w:t>施工图</w:t>
      </w:r>
      <w:r>
        <w:rPr>
          <w:rFonts w:hint="eastAsia" w:ascii="黑体" w:hAnsi="黑体" w:eastAsia="黑体" w:cs="黑体"/>
          <w:color w:val="auto"/>
          <w:sz w:val="32"/>
          <w:szCs w:val="40"/>
        </w:rPr>
        <w:t>管理</w:t>
      </w:r>
    </w:p>
    <w:p>
      <w:pPr>
        <w:pStyle w:val="3"/>
        <w:snapToGrid w:val="0"/>
        <w:spacing w:line="560" w:lineRule="exact"/>
        <w:ind w:firstLine="640"/>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highlight w:val="none"/>
          <w:lang w:val="en-US" w:eastAsia="zh-CN"/>
        </w:rPr>
        <w:t>7.加强施工图上传管理。</w:t>
      </w:r>
      <w:r>
        <w:rPr>
          <w:rFonts w:hint="eastAsia" w:ascii="仿宋_GB2312" w:hAnsi="仿宋_GB2312" w:eastAsia="仿宋_GB2312" w:cs="仿宋_GB2312"/>
          <w:color w:val="auto"/>
          <w:sz w:val="32"/>
          <w:szCs w:val="32"/>
          <w:highlight w:val="none"/>
        </w:rPr>
        <w:t>建</w:t>
      </w:r>
      <w:r>
        <w:rPr>
          <w:rFonts w:hint="eastAsia" w:ascii="仿宋_GB2312" w:hAnsi="仿宋_GB2312" w:eastAsia="仿宋_GB2312" w:cs="仿宋_GB2312"/>
          <w:color w:val="auto"/>
          <w:sz w:val="32"/>
          <w:szCs w:val="32"/>
        </w:rPr>
        <w:t>设单位申领施工许可证或办理施工备案时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按照有关规定</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rPr>
        <w:t>将完整的</w:t>
      </w:r>
      <w:r>
        <w:rPr>
          <w:rFonts w:hint="eastAsia" w:ascii="仿宋_GB2312" w:hAnsi="仿宋_GB2312" w:eastAsia="仿宋_GB2312" w:cs="仿宋_GB2312"/>
          <w:color w:val="auto"/>
          <w:sz w:val="32"/>
          <w:szCs w:val="32"/>
          <w:lang w:eastAsia="zh-CN"/>
        </w:rPr>
        <w:t>施工图</w:t>
      </w:r>
      <w:r>
        <w:rPr>
          <w:rFonts w:hint="eastAsia" w:ascii="仿宋_GB2312" w:hAnsi="仿宋_GB2312" w:eastAsia="仿宋_GB2312" w:cs="仿宋_GB2312"/>
          <w:color w:val="auto"/>
          <w:sz w:val="32"/>
          <w:szCs w:val="32"/>
        </w:rPr>
        <w:t>上传至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深圳市建设工程勘察设计</w:t>
      </w:r>
      <w:r>
        <w:rPr>
          <w:rFonts w:hint="eastAsia" w:ascii="仿宋_GB2312" w:hAnsi="仿宋_GB2312" w:eastAsia="仿宋_GB2312" w:cs="仿宋_GB2312"/>
          <w:color w:val="auto"/>
          <w:sz w:val="32"/>
          <w:szCs w:val="32"/>
        </w:rPr>
        <w:t>管理系统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以下简称管理系统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按有关规定须进行超限高层建筑工程抗震设防专项审查的</w:t>
      </w:r>
      <w:r>
        <w:rPr>
          <w:rFonts w:hint="eastAsia" w:ascii="仿宋_GB2312" w:hAnsi="仿宋_GB2312" w:eastAsia="仿宋_GB2312" w:cs="仿宋_GB2312"/>
          <w:color w:val="auto"/>
          <w:sz w:val="32"/>
          <w:szCs w:val="32"/>
          <w:lang w:eastAsia="zh-CN"/>
        </w:rPr>
        <w:t>建设工程</w:t>
      </w:r>
      <w:r>
        <w:rPr>
          <w:rFonts w:hint="eastAsia" w:ascii="仿宋_GB2312" w:hAnsi="仿宋_GB2312" w:eastAsia="仿宋_GB2312" w:cs="仿宋_GB2312"/>
          <w:color w:val="auto"/>
          <w:sz w:val="32"/>
          <w:szCs w:val="32"/>
          <w:highlight w:val="none"/>
          <w:lang w:val="en-US" w:eastAsia="zh-CN"/>
        </w:rPr>
        <w:t>项目，超限抗震设防专项审查意见应当同步上传至</w:t>
      </w:r>
      <w:r>
        <w:rPr>
          <w:rFonts w:hint="eastAsia" w:ascii="仿宋_GB2312" w:hAnsi="仿宋_GB2312" w:eastAsia="仿宋_GB2312" w:cs="仿宋_GB2312"/>
          <w:color w:val="auto"/>
          <w:sz w:val="32"/>
          <w:szCs w:val="32"/>
          <w:lang w:val="en-US" w:eastAsia="zh-CN"/>
        </w:rPr>
        <w:t>管理系统</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涉及</w:t>
      </w:r>
      <w:r>
        <w:rPr>
          <w:rFonts w:hint="eastAsia" w:ascii="仿宋_GB2312" w:hAnsi="仿宋_GB2312" w:eastAsia="仿宋_GB2312" w:cs="仿宋_GB2312"/>
          <w:color w:val="auto"/>
          <w:sz w:val="32"/>
          <w:szCs w:val="40"/>
          <w:highlight w:val="none"/>
        </w:rPr>
        <w:t>公共利益</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公</w:t>
      </w:r>
      <w:r>
        <w:rPr>
          <w:rFonts w:hint="eastAsia" w:ascii="仿宋_GB2312" w:hAnsi="仿宋_GB2312" w:eastAsia="仿宋_GB2312" w:cs="仿宋_GB2312"/>
          <w:color w:val="auto"/>
          <w:sz w:val="32"/>
          <w:szCs w:val="40"/>
          <w:highlight w:val="none"/>
          <w:lang w:val="en-US" w:eastAsia="zh-CN"/>
        </w:rPr>
        <w:t>众</w:t>
      </w:r>
      <w:r>
        <w:rPr>
          <w:rFonts w:hint="eastAsia" w:ascii="仿宋_GB2312" w:hAnsi="仿宋_GB2312" w:eastAsia="仿宋_GB2312" w:cs="仿宋_GB2312"/>
          <w:color w:val="auto"/>
          <w:sz w:val="32"/>
          <w:szCs w:val="40"/>
          <w:highlight w:val="none"/>
        </w:rPr>
        <w:t>安全</w:t>
      </w:r>
      <w:r>
        <w:rPr>
          <w:rFonts w:hint="eastAsia" w:ascii="仿宋_GB2312" w:hAnsi="仿宋_GB2312" w:eastAsia="仿宋_GB2312" w:cs="仿宋_GB2312"/>
          <w:color w:val="auto"/>
          <w:sz w:val="32"/>
          <w:szCs w:val="32"/>
          <w:highlight w:val="none"/>
          <w:lang w:val="en-US" w:eastAsia="zh-CN"/>
        </w:rPr>
        <w:t>以及</w:t>
      </w:r>
      <w:r>
        <w:rPr>
          <w:rFonts w:hint="eastAsia" w:ascii="仿宋_GB2312" w:hAnsi="仿宋_GB2312" w:eastAsia="仿宋_GB2312" w:cs="仿宋_GB2312"/>
          <w:color w:val="auto"/>
          <w:sz w:val="32"/>
          <w:szCs w:val="32"/>
          <w:highlight w:val="none"/>
        </w:rPr>
        <w:t>工程建设强制性标准</w:t>
      </w:r>
      <w:r>
        <w:rPr>
          <w:rFonts w:hint="eastAsia" w:ascii="仿宋_GB2312" w:hAnsi="仿宋_GB2312" w:eastAsia="仿宋_GB2312" w:cs="仿宋_GB2312"/>
          <w:color w:val="auto"/>
          <w:sz w:val="32"/>
          <w:szCs w:val="32"/>
          <w:highlight w:val="none"/>
          <w:lang w:eastAsia="zh-CN"/>
        </w:rPr>
        <w:t>和我市相关政策</w:t>
      </w:r>
      <w:r>
        <w:rPr>
          <w:rFonts w:hint="eastAsia" w:ascii="仿宋_GB2312" w:hAnsi="仿宋_GB2312" w:eastAsia="仿宋_GB2312" w:cs="仿宋_GB2312"/>
          <w:color w:val="auto"/>
          <w:sz w:val="32"/>
          <w:szCs w:val="32"/>
          <w:highlight w:val="none"/>
        </w:rPr>
        <w:t>要求的</w:t>
      </w:r>
      <w:r>
        <w:rPr>
          <w:rFonts w:hint="eastAsia" w:ascii="仿宋_GB2312" w:hAnsi="仿宋_GB2312" w:eastAsia="仿宋_GB2312" w:cs="仿宋_GB2312"/>
          <w:color w:val="auto"/>
          <w:sz w:val="32"/>
          <w:szCs w:val="32"/>
          <w:highlight w:val="none"/>
          <w:lang w:val="en-US" w:eastAsia="zh-CN"/>
        </w:rPr>
        <w:t>施工图</w:t>
      </w:r>
      <w:r>
        <w:rPr>
          <w:rFonts w:hint="eastAsia" w:ascii="仿宋_GB2312" w:hAnsi="仿宋_GB2312" w:eastAsia="仿宋_GB2312" w:cs="仿宋_GB2312"/>
          <w:color w:val="auto"/>
          <w:sz w:val="32"/>
          <w:szCs w:val="32"/>
          <w:highlight w:val="none"/>
        </w:rPr>
        <w:t>设</w:t>
      </w:r>
      <w:r>
        <w:rPr>
          <w:rFonts w:hint="eastAsia" w:ascii="仿宋_GB2312" w:hAnsi="仿宋_GB2312" w:eastAsia="仿宋_GB2312" w:cs="仿宋_GB2312"/>
          <w:color w:val="auto"/>
          <w:sz w:val="32"/>
          <w:szCs w:val="32"/>
          <w:highlight w:val="none"/>
          <w:lang w:eastAsia="zh-CN"/>
        </w:rPr>
        <w:t>计</w:t>
      </w:r>
      <w:r>
        <w:rPr>
          <w:rFonts w:hint="eastAsia" w:ascii="仿宋_GB2312" w:hAnsi="仿宋_GB2312" w:eastAsia="仿宋_GB2312" w:cs="仿宋_GB2312"/>
          <w:color w:val="auto"/>
          <w:sz w:val="32"/>
          <w:szCs w:val="32"/>
          <w:highlight w:val="none"/>
        </w:rPr>
        <w:t>变更文件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应</w:t>
      </w:r>
      <w:r>
        <w:rPr>
          <w:rFonts w:hint="eastAsia" w:ascii="仿宋_GB2312" w:hAnsi="仿宋_GB2312" w:eastAsia="仿宋_GB2312" w:cs="仿宋_GB2312"/>
          <w:color w:val="auto"/>
          <w:sz w:val="32"/>
          <w:szCs w:val="32"/>
          <w:highlight w:val="none"/>
          <w:lang w:val="en-US" w:eastAsia="zh-CN"/>
        </w:rPr>
        <w:t>当在变更内容施工前</w:t>
      </w:r>
      <w:r>
        <w:rPr>
          <w:rFonts w:hint="eastAsia" w:ascii="仿宋_GB2312" w:hAnsi="仿宋_GB2312" w:eastAsia="仿宋_GB2312" w:cs="仿宋_GB2312"/>
          <w:color w:val="auto"/>
          <w:sz w:val="32"/>
          <w:szCs w:val="32"/>
          <w:highlight w:val="none"/>
        </w:rPr>
        <w:t>上传</w:t>
      </w:r>
      <w:r>
        <w:rPr>
          <w:rFonts w:hint="eastAsia" w:ascii="仿宋_GB2312" w:hAnsi="仿宋_GB2312" w:eastAsia="仿宋_GB2312" w:cs="仿宋_GB2312"/>
          <w:color w:val="auto"/>
          <w:sz w:val="32"/>
          <w:szCs w:val="32"/>
          <w:highlight w:val="none"/>
          <w:lang w:val="en-US" w:eastAsia="zh-CN"/>
        </w:rPr>
        <w:t>至管理系统</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按照</w:t>
      </w:r>
      <w:r>
        <w:rPr>
          <w:rFonts w:hint="eastAsia" w:ascii="仿宋_GB2312" w:hAnsi="仿宋_GB2312" w:eastAsia="仿宋_GB2312" w:cs="仿宋_GB2312"/>
          <w:color w:val="auto"/>
          <w:sz w:val="32"/>
          <w:szCs w:val="32"/>
          <w:highlight w:val="none"/>
        </w:rPr>
        <w:t>主管部门监督</w:t>
      </w:r>
      <w:r>
        <w:rPr>
          <w:rFonts w:hint="eastAsia" w:ascii="仿宋_GB2312" w:hAnsi="仿宋_GB2312" w:eastAsia="仿宋_GB2312" w:cs="仿宋_GB2312"/>
          <w:color w:val="auto"/>
          <w:sz w:val="32"/>
          <w:szCs w:val="32"/>
          <w:highlight w:val="none"/>
          <w:lang w:val="en-US" w:eastAsia="zh-CN"/>
        </w:rPr>
        <w:t>抽查</w:t>
      </w:r>
      <w:r>
        <w:rPr>
          <w:rFonts w:hint="eastAsia" w:ascii="仿宋_GB2312" w:hAnsi="仿宋_GB2312" w:eastAsia="仿宋_GB2312" w:cs="仿宋_GB2312"/>
          <w:color w:val="auto"/>
          <w:sz w:val="32"/>
          <w:szCs w:val="32"/>
          <w:lang w:val="en-US" w:eastAsia="zh-CN"/>
        </w:rPr>
        <w:t>意见整改完成的施工图，应当</w:t>
      </w:r>
      <w:r>
        <w:rPr>
          <w:rFonts w:hint="eastAsia" w:ascii="仿宋_GB2312" w:hAnsi="仿宋_GB2312" w:eastAsia="仿宋_GB2312" w:cs="仿宋_GB2312"/>
          <w:color w:val="auto"/>
          <w:sz w:val="32"/>
          <w:szCs w:val="32"/>
        </w:rPr>
        <w:t>在规定时限内上传</w:t>
      </w:r>
      <w:r>
        <w:rPr>
          <w:rFonts w:hint="eastAsia" w:ascii="仿宋_GB2312" w:hAnsi="仿宋_GB2312" w:eastAsia="仿宋_GB2312" w:cs="仿宋_GB2312"/>
          <w:color w:val="auto"/>
          <w:sz w:val="32"/>
          <w:szCs w:val="32"/>
          <w:highlight w:val="none"/>
          <w:lang w:val="en-US" w:eastAsia="zh-CN"/>
        </w:rPr>
        <w:t>至</w:t>
      </w:r>
      <w:r>
        <w:rPr>
          <w:rFonts w:hint="eastAsia" w:ascii="仿宋_GB2312" w:hAnsi="仿宋_GB2312" w:eastAsia="仿宋_GB2312" w:cs="仿宋_GB2312"/>
          <w:color w:val="auto"/>
          <w:sz w:val="32"/>
          <w:szCs w:val="32"/>
          <w:lang w:val="en-US" w:eastAsia="zh-CN"/>
        </w:rPr>
        <w:t>管理系统</w:t>
      </w:r>
      <w:r>
        <w:rPr>
          <w:rFonts w:hint="eastAsia" w:ascii="仿宋_GB2312" w:hAnsi="仿宋_GB2312" w:eastAsia="仿宋_GB2312" w:cs="仿宋_GB2312"/>
          <w:color w:val="auto"/>
          <w:sz w:val="32"/>
          <w:szCs w:val="32"/>
        </w:rPr>
        <w:t>。</w:t>
      </w:r>
    </w:p>
    <w:p>
      <w:pPr>
        <w:pStyle w:val="3"/>
        <w:snapToGrid w:val="0"/>
        <w:spacing w:line="560" w:lineRule="exact"/>
        <w:ind w:firstLine="640"/>
        <w:rPr>
          <w:rFonts w:hint="eastAsia" w:ascii="仿宋_GB2312" w:hAnsi="仿宋_GB2312" w:eastAsia="仿宋_GB2312" w:cs="仿宋_GB2312"/>
          <w:color w:val="auto"/>
          <w:sz w:val="32"/>
          <w:szCs w:val="32"/>
          <w:highlight w:val="yellow"/>
          <w:lang w:val="en-US" w:eastAsia="zh-CN"/>
        </w:rPr>
      </w:pPr>
      <w:r>
        <w:rPr>
          <w:rFonts w:hint="eastAsia" w:ascii="楷体_GB2312" w:hAnsi="楷体_GB2312" w:eastAsia="楷体_GB2312" w:cs="楷体_GB2312"/>
          <w:color w:val="auto"/>
          <w:sz w:val="32"/>
          <w:szCs w:val="32"/>
          <w:highlight w:val="none"/>
          <w:lang w:val="en-US" w:eastAsia="zh-CN"/>
        </w:rPr>
        <w:t>8.加强重点监管工程</w:t>
      </w:r>
      <w:r>
        <w:rPr>
          <w:rFonts w:hint="eastAsia" w:ascii="楷体_GB2312" w:hAnsi="楷体_GB2312" w:eastAsia="楷体_GB2312" w:cs="楷体_GB2312"/>
          <w:color w:val="auto"/>
          <w:sz w:val="32"/>
          <w:szCs w:val="32"/>
          <w:highlight w:val="none"/>
        </w:rPr>
        <w:t>施工图</w:t>
      </w:r>
      <w:r>
        <w:rPr>
          <w:rFonts w:hint="eastAsia" w:ascii="楷体_GB2312" w:hAnsi="楷体_GB2312" w:eastAsia="楷体_GB2312" w:cs="楷体_GB2312"/>
          <w:color w:val="auto"/>
          <w:sz w:val="32"/>
          <w:szCs w:val="32"/>
          <w:highlight w:val="none"/>
          <w:lang w:val="en-US" w:eastAsia="zh-CN"/>
        </w:rPr>
        <w:t>管理。</w:t>
      </w:r>
      <w:r>
        <w:rPr>
          <w:rFonts w:hint="eastAsia" w:ascii="仿宋_GB2312" w:hAnsi="仿宋_GB2312" w:eastAsia="仿宋_GB2312" w:cs="仿宋_GB2312"/>
          <w:color w:val="auto"/>
          <w:sz w:val="32"/>
          <w:szCs w:val="32"/>
          <w:lang w:eastAsia="zh-CN"/>
        </w:rPr>
        <w:t>按本通知要求或者有关规定须进行施工图审查的建设工程项目</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val="en-US" w:eastAsia="zh-CN"/>
        </w:rPr>
        <w:t>当</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rPr>
        <w:t>开工前将</w:t>
      </w:r>
      <w:r>
        <w:rPr>
          <w:rFonts w:hint="eastAsia" w:ascii="仿宋_GB2312" w:hAnsi="仿宋_GB2312" w:eastAsia="仿宋_GB2312" w:cs="仿宋_GB2312"/>
          <w:color w:val="auto"/>
          <w:sz w:val="32"/>
          <w:szCs w:val="32"/>
          <w:lang w:val="en-US" w:eastAsia="zh-CN"/>
        </w:rPr>
        <w:t>经第三方咨询单位</w:t>
      </w:r>
      <w:r>
        <w:rPr>
          <w:rFonts w:hint="eastAsia" w:ascii="仿宋_GB2312" w:hAnsi="仿宋_GB2312" w:eastAsia="仿宋_GB2312" w:cs="仿宋_GB2312"/>
          <w:color w:val="auto"/>
          <w:sz w:val="32"/>
          <w:szCs w:val="32"/>
        </w:rPr>
        <w:t>审查合格的</w:t>
      </w:r>
      <w:r>
        <w:rPr>
          <w:rFonts w:hint="eastAsia" w:ascii="仿宋_GB2312" w:hAnsi="仿宋_GB2312" w:eastAsia="仿宋_GB2312" w:cs="仿宋_GB2312"/>
          <w:color w:val="auto"/>
          <w:sz w:val="32"/>
          <w:szCs w:val="32"/>
          <w:lang w:eastAsia="zh-CN"/>
        </w:rPr>
        <w:t>施工图</w:t>
      </w:r>
      <w:r>
        <w:rPr>
          <w:rFonts w:hint="eastAsia" w:ascii="仿宋_GB2312" w:hAnsi="仿宋_GB2312" w:eastAsia="仿宋_GB2312" w:cs="仿宋_GB2312"/>
          <w:color w:val="auto"/>
          <w:sz w:val="32"/>
          <w:szCs w:val="32"/>
        </w:rPr>
        <w:t>上传至管理系统</w:t>
      </w:r>
      <w:r>
        <w:rPr>
          <w:rFonts w:hint="eastAsia" w:ascii="仿宋_GB2312" w:hAnsi="仿宋_GB2312" w:eastAsia="仿宋_GB2312" w:cs="仿宋_GB2312"/>
          <w:color w:val="auto"/>
          <w:sz w:val="32"/>
          <w:szCs w:val="32"/>
          <w:lang w:eastAsia="zh-CN"/>
        </w:rPr>
        <w:t>，市、区</w:t>
      </w:r>
      <w:r>
        <w:rPr>
          <w:rFonts w:hint="eastAsia" w:ascii="仿宋_GB2312" w:hAnsi="仿宋_GB2312" w:eastAsia="仿宋_GB2312" w:cs="仿宋_GB2312"/>
          <w:color w:val="auto"/>
          <w:sz w:val="32"/>
          <w:szCs w:val="32"/>
        </w:rPr>
        <w:t>主管部门</w:t>
      </w:r>
      <w:r>
        <w:rPr>
          <w:rFonts w:hint="eastAsia" w:ascii="仿宋_GB2312" w:hAnsi="仿宋_GB2312" w:eastAsia="仿宋_GB2312" w:cs="仿宋_GB2312"/>
          <w:color w:val="auto"/>
          <w:sz w:val="32"/>
          <w:szCs w:val="32"/>
          <w:lang w:eastAsia="zh-CN"/>
        </w:rPr>
        <w:t>组织实施</w:t>
      </w:r>
      <w:r>
        <w:rPr>
          <w:rFonts w:hint="eastAsia" w:ascii="仿宋_GB2312" w:hAnsi="仿宋_GB2312" w:eastAsia="仿宋_GB2312" w:cs="仿宋_GB2312"/>
          <w:color w:val="auto"/>
          <w:sz w:val="32"/>
          <w:szCs w:val="32"/>
        </w:rPr>
        <w:t>监督</w:t>
      </w:r>
      <w:r>
        <w:rPr>
          <w:rFonts w:hint="eastAsia" w:ascii="仿宋_GB2312" w:hAnsi="仿宋_GB2312" w:eastAsia="仿宋_GB2312" w:cs="仿宋_GB2312"/>
          <w:color w:val="auto"/>
          <w:sz w:val="32"/>
          <w:szCs w:val="32"/>
          <w:lang w:val="en-US" w:eastAsia="zh-CN"/>
        </w:rPr>
        <w:t>抽查</w:t>
      </w:r>
      <w:r>
        <w:rPr>
          <w:rFonts w:hint="eastAsia" w:ascii="仿宋_GB2312" w:hAnsi="仿宋_GB2312" w:eastAsia="仿宋_GB2312" w:cs="仿宋_GB2312"/>
          <w:color w:val="auto"/>
          <w:sz w:val="32"/>
          <w:szCs w:val="32"/>
          <w:lang w:eastAsia="zh-CN"/>
        </w:rPr>
        <w:t>。</w:t>
      </w:r>
    </w:p>
    <w:p>
      <w:pPr>
        <w:pStyle w:val="3"/>
        <w:snapToGrid w:val="0"/>
        <w:spacing w:line="560" w:lineRule="exact"/>
        <w:ind w:firstLine="64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highlight w:val="none"/>
          <w:lang w:val="en-US" w:eastAsia="zh-CN"/>
        </w:rPr>
        <w:t>9.加强按图施工管理。</w:t>
      </w:r>
      <w:r>
        <w:rPr>
          <w:rFonts w:hint="eastAsia" w:ascii="仿宋_GB2312" w:hAnsi="仿宋_GB2312" w:eastAsia="仿宋_GB2312" w:cs="仿宋_GB2312"/>
          <w:color w:val="auto"/>
          <w:sz w:val="32"/>
          <w:szCs w:val="32"/>
          <w:highlight w:val="none"/>
          <w:lang w:val="en-US" w:eastAsia="zh-CN"/>
        </w:rPr>
        <w:t>建设、勘察、设计</w:t>
      </w:r>
      <w:r>
        <w:rPr>
          <w:rFonts w:hint="eastAsia" w:ascii="仿宋_GB2312" w:hAnsi="仿宋_GB2312" w:eastAsia="仿宋_GB2312" w:cs="仿宋_GB2312"/>
          <w:color w:val="auto"/>
          <w:sz w:val="32"/>
          <w:szCs w:val="32"/>
          <w:highlight w:val="none"/>
        </w:rPr>
        <w:t>单</w:t>
      </w:r>
      <w:r>
        <w:rPr>
          <w:rFonts w:hint="eastAsia" w:ascii="仿宋_GB2312" w:hAnsi="仿宋_GB2312" w:eastAsia="仿宋_GB2312" w:cs="仿宋_GB2312"/>
          <w:color w:val="auto"/>
          <w:sz w:val="32"/>
          <w:szCs w:val="32"/>
        </w:rPr>
        <w:t>位应当通过管理系统下载</w:t>
      </w:r>
      <w:r>
        <w:rPr>
          <w:rFonts w:hint="eastAsia" w:ascii="仿宋_GB2312" w:hAnsi="仿宋_GB2312" w:eastAsia="仿宋_GB2312" w:cs="仿宋_GB2312"/>
          <w:color w:val="auto"/>
          <w:sz w:val="32"/>
          <w:szCs w:val="32"/>
          <w:highlight w:val="none"/>
        </w:rPr>
        <w:t>打印</w:t>
      </w:r>
      <w:r>
        <w:rPr>
          <w:rFonts w:hint="eastAsia" w:ascii="仿宋_GB2312" w:hAnsi="仿宋_GB2312" w:eastAsia="仿宋_GB2312" w:cs="仿宋_GB2312"/>
          <w:color w:val="auto"/>
          <w:sz w:val="32"/>
          <w:szCs w:val="32"/>
          <w:highlight w:val="none"/>
          <w:lang w:eastAsia="zh-CN"/>
        </w:rPr>
        <w:t>施</w:t>
      </w:r>
      <w:r>
        <w:rPr>
          <w:rFonts w:hint="eastAsia" w:ascii="仿宋_GB2312" w:hAnsi="仿宋_GB2312" w:eastAsia="仿宋_GB2312" w:cs="仿宋_GB2312"/>
          <w:color w:val="auto"/>
          <w:sz w:val="32"/>
          <w:szCs w:val="32"/>
          <w:lang w:eastAsia="zh-CN"/>
        </w:rPr>
        <w:t>工图</w:t>
      </w:r>
      <w:r>
        <w:rPr>
          <w:rFonts w:hint="eastAsia" w:ascii="仿宋_GB2312" w:hAnsi="仿宋_GB2312" w:eastAsia="仿宋_GB2312" w:cs="仿宋_GB2312"/>
          <w:color w:val="auto"/>
          <w:sz w:val="32"/>
          <w:szCs w:val="32"/>
        </w:rPr>
        <w:t>用于现场施工。建设工程质量监督部门</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施工现场监督时发现</w:t>
      </w:r>
      <w:r>
        <w:rPr>
          <w:rFonts w:hint="eastAsia" w:ascii="仿宋_GB2312" w:hAnsi="仿宋_GB2312" w:eastAsia="仿宋_GB2312" w:cs="仿宋_GB2312"/>
          <w:color w:val="auto"/>
          <w:sz w:val="32"/>
          <w:szCs w:val="32"/>
          <w:lang w:eastAsia="zh-CN"/>
        </w:rPr>
        <w:t>未</w:t>
      </w:r>
      <w:r>
        <w:rPr>
          <w:rFonts w:hint="eastAsia" w:ascii="仿宋_GB2312" w:hAnsi="仿宋_GB2312" w:eastAsia="仿宋_GB2312" w:cs="仿宋_GB2312"/>
          <w:color w:val="auto"/>
          <w:sz w:val="32"/>
          <w:szCs w:val="32"/>
        </w:rPr>
        <w:t>从管理系统下载打印</w:t>
      </w:r>
      <w:r>
        <w:rPr>
          <w:rFonts w:hint="eastAsia" w:ascii="仿宋_GB2312" w:hAnsi="仿宋_GB2312" w:eastAsia="仿宋_GB2312" w:cs="仿宋_GB2312"/>
          <w:color w:val="auto"/>
          <w:sz w:val="32"/>
          <w:szCs w:val="32"/>
          <w:lang w:eastAsia="zh-CN"/>
        </w:rPr>
        <w:t>施工图</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val="en-US" w:eastAsia="zh-CN"/>
        </w:rPr>
        <w:t>相关单位</w:t>
      </w:r>
      <w:r>
        <w:rPr>
          <w:rFonts w:hint="eastAsia" w:ascii="仿宋_GB2312" w:hAnsi="仿宋_GB2312" w:eastAsia="仿宋_GB2312" w:cs="仿宋_GB2312"/>
          <w:color w:val="auto"/>
          <w:sz w:val="32"/>
          <w:szCs w:val="32"/>
        </w:rPr>
        <w:t>限期提供</w:t>
      </w:r>
      <w:r>
        <w:rPr>
          <w:rFonts w:hint="eastAsia" w:ascii="仿宋_GB2312" w:hAnsi="仿宋_GB2312" w:eastAsia="仿宋_GB2312" w:cs="仿宋_GB2312"/>
          <w:color w:val="auto"/>
          <w:sz w:val="32"/>
          <w:szCs w:val="32"/>
          <w:highlight w:val="none"/>
        </w:rPr>
        <w:t>；发现</w:t>
      </w:r>
      <w:r>
        <w:rPr>
          <w:rFonts w:hint="eastAsia" w:ascii="仿宋_GB2312" w:hAnsi="仿宋_GB2312" w:eastAsia="仿宋_GB2312" w:cs="仿宋_GB2312"/>
          <w:color w:val="auto"/>
          <w:sz w:val="32"/>
          <w:szCs w:val="32"/>
          <w:highlight w:val="none"/>
          <w:lang w:val="en-US" w:eastAsia="zh-CN"/>
        </w:rPr>
        <w:t>施工图未</w:t>
      </w:r>
      <w:r>
        <w:rPr>
          <w:rFonts w:ascii="仿宋_GB2312" w:hAnsi="仿宋_GB2312" w:eastAsia="仿宋_GB2312" w:cs="仿宋_GB2312"/>
          <w:color w:val="auto"/>
          <w:sz w:val="32"/>
          <w:szCs w:val="32"/>
          <w:highlight w:val="none"/>
        </w:rPr>
        <w:t>按照本通知要求</w:t>
      </w:r>
      <w:r>
        <w:rPr>
          <w:rFonts w:hint="eastAsia" w:ascii="仿宋_GB2312" w:hAnsi="仿宋_GB2312" w:eastAsia="仿宋_GB2312" w:cs="仿宋_GB2312"/>
          <w:color w:val="auto"/>
          <w:sz w:val="32"/>
          <w:szCs w:val="32"/>
          <w:highlight w:val="none"/>
          <w:lang w:val="en-US" w:eastAsia="zh-CN"/>
        </w:rPr>
        <w:t>审查合格的</w:t>
      </w:r>
      <w:r>
        <w:rPr>
          <w:rFonts w:hint="eastAsia" w:ascii="仿宋_GB2312" w:hAnsi="仿宋_GB2312" w:eastAsia="仿宋_GB2312" w:cs="仿宋_GB2312"/>
          <w:color w:val="auto"/>
          <w:sz w:val="32"/>
          <w:szCs w:val="32"/>
          <w:highlight w:val="none"/>
        </w:rPr>
        <w:t>，依法责令改正。</w:t>
      </w:r>
    </w:p>
    <w:p>
      <w:pPr>
        <w:pStyle w:val="2"/>
        <w:numPr>
          <w:ilvl w:val="0"/>
          <w:numId w:val="1"/>
        </w:numPr>
        <w:snapToGrid w:val="0"/>
        <w:spacing w:line="560" w:lineRule="exact"/>
        <w:ind w:firstLine="640" w:firstLineChars="200"/>
        <w:rPr>
          <w:rFonts w:ascii="黑体" w:hAnsi="黑体" w:eastAsia="黑体" w:cs="黑体"/>
          <w:color w:val="auto"/>
          <w:szCs w:val="40"/>
        </w:rPr>
      </w:pPr>
      <w:r>
        <w:rPr>
          <w:rFonts w:hint="eastAsia" w:ascii="黑体" w:hAnsi="黑体" w:eastAsia="黑体" w:cs="黑体"/>
          <w:color w:val="auto"/>
          <w:szCs w:val="40"/>
        </w:rPr>
        <w:t>优化</w:t>
      </w:r>
      <w:r>
        <w:rPr>
          <w:rFonts w:hint="eastAsia" w:ascii="黑体" w:hAnsi="黑体" w:eastAsia="黑体" w:cs="黑体"/>
          <w:color w:val="auto"/>
          <w:szCs w:val="40"/>
          <w:lang w:val="en-US" w:eastAsia="zh-CN"/>
        </w:rPr>
        <w:t>工程</w:t>
      </w:r>
      <w:r>
        <w:rPr>
          <w:rFonts w:hint="eastAsia" w:ascii="黑体" w:hAnsi="黑体" w:eastAsia="黑体" w:cs="黑体"/>
          <w:color w:val="auto"/>
          <w:szCs w:val="40"/>
        </w:rPr>
        <w:t>勘察设计</w:t>
      </w:r>
      <w:r>
        <w:rPr>
          <w:rFonts w:hint="eastAsia" w:ascii="黑体" w:hAnsi="黑体" w:eastAsia="黑体" w:cs="黑体"/>
          <w:color w:val="auto"/>
          <w:szCs w:val="40"/>
          <w:lang w:val="en-US" w:eastAsia="zh-CN"/>
        </w:rPr>
        <w:t>数字化监管平台</w:t>
      </w:r>
    </w:p>
    <w:p>
      <w:pPr>
        <w:pStyle w:val="3"/>
        <w:snapToGrid w:val="0"/>
        <w:spacing w:line="560" w:lineRule="exact"/>
        <w:ind w:firstLine="640"/>
        <w:rPr>
          <w:rFonts w:hint="eastAsia" w:ascii="仿宋_GB2312" w:hAnsi="仿宋_GB2312" w:eastAsia="仿宋_GB2312" w:cs="仿宋_GB2312"/>
          <w:color w:val="auto"/>
          <w:sz w:val="32"/>
          <w:szCs w:val="40"/>
        </w:rPr>
      </w:pPr>
      <w:r>
        <w:rPr>
          <w:rFonts w:hint="eastAsia" w:ascii="楷体_GB2312" w:hAnsi="楷体_GB2312" w:eastAsia="楷体_GB2312" w:cs="楷体_GB2312"/>
          <w:color w:val="auto"/>
          <w:sz w:val="32"/>
          <w:szCs w:val="32"/>
          <w:highlight w:val="none"/>
          <w:lang w:val="en-US" w:eastAsia="zh-CN"/>
        </w:rPr>
        <w:t>10.推进施工图数字化交付和管理。</w:t>
      </w:r>
      <w:r>
        <w:rPr>
          <w:rFonts w:hint="eastAsia" w:ascii="仿宋_GB2312" w:hAnsi="仿宋_GB2312" w:eastAsia="仿宋_GB2312" w:cs="仿宋_GB2312"/>
          <w:color w:val="auto"/>
          <w:sz w:val="32"/>
          <w:szCs w:val="40"/>
          <w:highlight w:val="none"/>
        </w:rPr>
        <w:t>市住房建设部门</w:t>
      </w:r>
      <w:r>
        <w:rPr>
          <w:rFonts w:hint="eastAsia" w:ascii="仿宋_GB2312" w:hAnsi="仿宋_GB2312" w:eastAsia="仿宋_GB2312" w:cs="仿宋_GB2312"/>
          <w:color w:val="auto"/>
          <w:sz w:val="32"/>
          <w:szCs w:val="32"/>
          <w:lang w:val="en-US" w:eastAsia="zh-CN"/>
        </w:rPr>
        <w:t>牵头进一步</w:t>
      </w:r>
      <w:r>
        <w:rPr>
          <w:rFonts w:ascii="仿宋_GB2312" w:hAnsi="仿宋_GB2312" w:eastAsia="仿宋_GB2312" w:cs="仿宋_GB2312"/>
          <w:color w:val="auto"/>
          <w:sz w:val="32"/>
          <w:szCs w:val="40"/>
        </w:rPr>
        <w:t>优化</w:t>
      </w:r>
      <w:r>
        <w:rPr>
          <w:rFonts w:hint="eastAsia" w:ascii="仿宋_GB2312" w:hAnsi="仿宋_GB2312" w:eastAsia="仿宋_GB2312" w:cs="仿宋_GB2312"/>
          <w:color w:val="auto"/>
          <w:sz w:val="32"/>
          <w:szCs w:val="40"/>
        </w:rPr>
        <w:t>升级</w:t>
      </w:r>
      <w:r>
        <w:rPr>
          <w:rFonts w:hint="eastAsia" w:ascii="仿宋_GB2312" w:hAnsi="仿宋_GB2312" w:eastAsia="仿宋_GB2312" w:cs="仿宋_GB2312"/>
          <w:color w:val="auto"/>
          <w:sz w:val="32"/>
          <w:szCs w:val="40"/>
          <w:lang w:val="en-US" w:eastAsia="zh-CN"/>
        </w:rPr>
        <w:t>管理系统</w:t>
      </w:r>
      <w:r>
        <w:rPr>
          <w:rFonts w:hint="eastAsia" w:ascii="仿宋_GB2312" w:hAnsi="仿宋_GB2312" w:eastAsia="仿宋_GB2312" w:cs="仿宋_GB2312"/>
          <w:color w:val="auto"/>
          <w:sz w:val="32"/>
          <w:szCs w:val="40"/>
        </w:rPr>
        <w:t>，</w:t>
      </w:r>
      <w:r>
        <w:rPr>
          <w:rFonts w:ascii="仿宋_GB2312" w:hAnsi="仿宋_GB2312" w:eastAsia="仿宋_GB2312" w:cs="仿宋_GB2312"/>
          <w:color w:val="auto"/>
          <w:sz w:val="32"/>
          <w:szCs w:val="40"/>
        </w:rPr>
        <w:t>实现建设、勘察、设计单位及政府主管部门信息互联互通和数据共享</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highlight w:val="none"/>
        </w:rPr>
        <w:t>利用区块链</w:t>
      </w:r>
      <w:r>
        <w:rPr>
          <w:rFonts w:hint="eastAsia" w:ascii="仿宋_GB2312" w:hAnsi="仿宋_GB2312" w:eastAsia="仿宋_GB2312" w:cs="仿宋_GB2312"/>
          <w:color w:val="auto"/>
          <w:sz w:val="32"/>
          <w:szCs w:val="40"/>
        </w:rPr>
        <w:t>技术加强图纸版本管理，</w:t>
      </w:r>
      <w:r>
        <w:rPr>
          <w:rFonts w:hint="eastAsia" w:ascii="仿宋_GB2312" w:hAnsi="仿宋_GB2312" w:eastAsia="仿宋_GB2312" w:cs="仿宋_GB2312"/>
          <w:color w:val="auto"/>
          <w:sz w:val="32"/>
          <w:szCs w:val="40"/>
          <w:lang w:eastAsia="zh-CN"/>
        </w:rPr>
        <w:t>对</w:t>
      </w:r>
      <w:r>
        <w:rPr>
          <w:rFonts w:hint="eastAsia" w:ascii="仿宋_GB2312" w:hAnsi="仿宋_GB2312" w:eastAsia="仿宋_GB2312" w:cs="仿宋_GB2312"/>
          <w:color w:val="auto"/>
          <w:sz w:val="32"/>
          <w:szCs w:val="40"/>
        </w:rPr>
        <w:t>上传至管理系统</w:t>
      </w:r>
      <w:r>
        <w:rPr>
          <w:rFonts w:hint="eastAsia" w:ascii="仿宋_GB2312" w:hAnsi="仿宋_GB2312" w:eastAsia="仿宋_GB2312" w:cs="仿宋_GB2312"/>
          <w:color w:val="auto"/>
          <w:sz w:val="32"/>
          <w:szCs w:val="40"/>
          <w:lang w:eastAsia="zh-CN"/>
        </w:rPr>
        <w:t>的施工图进行赋码</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具有二维码的施工图</w:t>
      </w:r>
      <w:r>
        <w:rPr>
          <w:rFonts w:hint="eastAsia" w:ascii="仿宋_GB2312" w:hAnsi="仿宋_GB2312" w:eastAsia="仿宋_GB2312" w:cs="仿宋_GB2312"/>
          <w:color w:val="auto"/>
          <w:sz w:val="32"/>
          <w:szCs w:val="40"/>
        </w:rPr>
        <w:t>作为监督</w:t>
      </w:r>
      <w:r>
        <w:rPr>
          <w:rFonts w:hint="eastAsia" w:ascii="仿宋_GB2312" w:hAnsi="仿宋_GB2312" w:eastAsia="仿宋_GB2312" w:cs="仿宋_GB2312"/>
          <w:color w:val="auto"/>
          <w:sz w:val="32"/>
          <w:szCs w:val="40"/>
          <w:lang w:eastAsia="zh-CN"/>
        </w:rPr>
        <w:t>抽</w:t>
      </w:r>
      <w:r>
        <w:rPr>
          <w:rFonts w:hint="eastAsia" w:ascii="仿宋_GB2312" w:hAnsi="仿宋_GB2312" w:eastAsia="仿宋_GB2312" w:cs="仿宋_GB2312"/>
          <w:color w:val="auto"/>
          <w:sz w:val="32"/>
          <w:szCs w:val="40"/>
        </w:rPr>
        <w:t>查、现场施工的依据。</w:t>
      </w:r>
      <w:r>
        <w:rPr>
          <w:rFonts w:hint="eastAsia" w:ascii="仿宋_GB2312" w:hAnsi="仿宋_GB2312" w:eastAsia="仿宋_GB2312" w:cs="仿宋_GB2312"/>
          <w:color w:val="auto"/>
          <w:sz w:val="32"/>
          <w:szCs w:val="40"/>
          <w:lang w:eastAsia="zh-CN"/>
        </w:rPr>
        <w:t>推行</w:t>
      </w:r>
      <w:r>
        <w:rPr>
          <w:rFonts w:ascii="仿宋_GB2312" w:hAnsi="仿宋_GB2312" w:eastAsia="仿宋_GB2312" w:cs="仿宋_GB2312"/>
          <w:color w:val="auto"/>
          <w:sz w:val="32"/>
          <w:szCs w:val="40"/>
        </w:rPr>
        <w:t>在设计、施工、审批、监管、档案管理等各环节应用数字化图纸</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探索推行</w:t>
      </w:r>
      <w:r>
        <w:rPr>
          <w:rFonts w:hint="eastAsia" w:ascii="仿宋_GB2312" w:hAnsi="仿宋_GB2312" w:eastAsia="仿宋_GB2312" w:cs="仿宋_GB2312"/>
          <w:color w:val="auto"/>
          <w:sz w:val="32"/>
          <w:szCs w:val="40"/>
          <w:highlight w:val="none"/>
        </w:rPr>
        <w:t>施工图数字化交付</w:t>
      </w:r>
      <w:r>
        <w:rPr>
          <w:rFonts w:hint="eastAsia" w:ascii="仿宋_GB2312" w:hAnsi="仿宋_GB2312" w:eastAsia="仿宋_GB2312" w:cs="仿宋_GB2312"/>
          <w:color w:val="auto"/>
          <w:sz w:val="32"/>
          <w:szCs w:val="40"/>
          <w:highlight w:val="none"/>
          <w:lang w:eastAsia="zh-CN"/>
        </w:rPr>
        <w:t>和全过程数字化管理</w:t>
      </w:r>
      <w:r>
        <w:rPr>
          <w:rFonts w:ascii="仿宋_GB2312" w:hAnsi="仿宋_GB2312" w:eastAsia="仿宋_GB2312" w:cs="仿宋_GB2312"/>
          <w:color w:val="auto"/>
          <w:sz w:val="32"/>
          <w:szCs w:val="40"/>
          <w:highlight w:val="none"/>
        </w:rPr>
        <w:t>。</w:t>
      </w:r>
    </w:p>
    <w:p>
      <w:pPr>
        <w:pStyle w:val="3"/>
        <w:snapToGrid w:val="0"/>
        <w:spacing w:line="560" w:lineRule="exact"/>
        <w:ind w:firstLine="640"/>
        <w:rPr>
          <w:rFonts w:ascii="仿宋_GB2312" w:hAnsi="仿宋_GB2312" w:eastAsia="仿宋_GB2312" w:cs="仿宋_GB2312"/>
          <w:color w:val="auto"/>
          <w:sz w:val="32"/>
          <w:szCs w:val="40"/>
          <w:highlight w:val="none"/>
        </w:rPr>
      </w:pPr>
      <w:r>
        <w:rPr>
          <w:rFonts w:hint="eastAsia" w:ascii="楷体_GB2312" w:hAnsi="楷体_GB2312" w:eastAsia="楷体_GB2312" w:cs="楷体_GB2312"/>
          <w:color w:val="auto"/>
          <w:sz w:val="32"/>
          <w:szCs w:val="32"/>
          <w:highlight w:val="none"/>
          <w:lang w:val="en-US" w:eastAsia="zh-CN"/>
        </w:rPr>
        <w:t>11.推进基于BIM的人工智能审图。</w:t>
      </w:r>
      <w:r>
        <w:rPr>
          <w:rFonts w:hint="eastAsia" w:ascii="仿宋_GB2312" w:hAnsi="仿宋_GB2312" w:eastAsia="仿宋_GB2312" w:cs="仿宋_GB2312"/>
          <w:color w:val="auto"/>
          <w:sz w:val="32"/>
          <w:szCs w:val="40"/>
          <w:highlight w:val="none"/>
        </w:rPr>
        <w:t>市住房建设部门</w:t>
      </w:r>
      <w:r>
        <w:rPr>
          <w:rFonts w:hint="eastAsia" w:ascii="仿宋_GB2312" w:hAnsi="仿宋_GB2312" w:eastAsia="仿宋_GB2312" w:cs="仿宋_GB2312"/>
          <w:color w:val="auto"/>
          <w:sz w:val="32"/>
          <w:szCs w:val="40"/>
          <w:highlight w:val="none"/>
          <w:lang w:val="en-US" w:eastAsia="zh-CN"/>
        </w:rPr>
        <w:t>会同市交通运输、水务部门</w:t>
      </w:r>
      <w:r>
        <w:rPr>
          <w:rFonts w:hint="eastAsia" w:ascii="仿宋_GB2312" w:hAnsi="仿宋_GB2312" w:eastAsia="仿宋_GB2312" w:cs="仿宋_GB2312"/>
          <w:color w:val="auto"/>
          <w:sz w:val="32"/>
          <w:szCs w:val="40"/>
          <w:highlight w:val="none"/>
        </w:rPr>
        <w:t>搭建</w:t>
      </w:r>
      <w:r>
        <w:rPr>
          <w:rFonts w:hint="eastAsia" w:ascii="仿宋_GB2312" w:hAnsi="仿宋_GB2312" w:eastAsia="仿宋_GB2312" w:cs="仿宋_GB2312"/>
          <w:color w:val="auto"/>
          <w:sz w:val="32"/>
          <w:szCs w:val="40"/>
          <w:highlight w:val="none"/>
          <w:lang w:val="en-US" w:eastAsia="zh-CN"/>
        </w:rPr>
        <w:t>全市</w:t>
      </w:r>
      <w:r>
        <w:rPr>
          <w:rFonts w:hint="eastAsia" w:ascii="仿宋_GB2312" w:hAnsi="仿宋_GB2312" w:eastAsia="仿宋_GB2312" w:cs="仿宋_GB2312"/>
          <w:color w:val="auto"/>
          <w:sz w:val="32"/>
          <w:szCs w:val="40"/>
          <w:highlight w:val="none"/>
          <w:lang w:eastAsia="zh-CN"/>
        </w:rPr>
        <w:t>建设工程勘察设计数字化监管平台</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val="en-US" w:eastAsia="zh-CN"/>
        </w:rPr>
        <w:t>推进</w:t>
      </w:r>
      <w:r>
        <w:rPr>
          <w:rFonts w:hint="eastAsia" w:ascii="仿宋_GB2312" w:hAnsi="仿宋_GB2312" w:eastAsia="仿宋_GB2312" w:cs="仿宋_GB2312"/>
          <w:color w:val="auto"/>
          <w:sz w:val="32"/>
          <w:szCs w:val="40"/>
          <w:highlight w:val="none"/>
        </w:rPr>
        <w:t>基于BIM技术的“智能审查+人工确认”的计算机辅助审查模式，</w:t>
      </w:r>
      <w:r>
        <w:rPr>
          <w:rFonts w:hint="eastAsia" w:ascii="仿宋_GB2312" w:hAnsi="仿宋_GB2312" w:eastAsia="仿宋_GB2312" w:cs="仿宋_GB2312"/>
          <w:color w:val="auto"/>
          <w:sz w:val="32"/>
          <w:szCs w:val="40"/>
          <w:highlight w:val="none"/>
          <w:lang w:eastAsia="zh-CN"/>
        </w:rPr>
        <w:t>实现二维图纸和</w:t>
      </w:r>
      <w:r>
        <w:rPr>
          <w:rFonts w:hint="eastAsia" w:ascii="仿宋_GB2312" w:hAnsi="仿宋_GB2312" w:eastAsia="仿宋_GB2312" w:cs="仿宋_GB2312"/>
          <w:color w:val="auto"/>
          <w:sz w:val="32"/>
          <w:szCs w:val="40"/>
          <w:highlight w:val="none"/>
          <w:lang w:val="en-US" w:eastAsia="zh-CN"/>
        </w:rPr>
        <w:t>BIM模型一体化上传、</w:t>
      </w:r>
      <w:r>
        <w:rPr>
          <w:rFonts w:hint="eastAsia" w:ascii="仿宋_GB2312" w:hAnsi="仿宋_GB2312" w:eastAsia="仿宋_GB2312" w:cs="仿宋_GB2312"/>
          <w:color w:val="auto"/>
          <w:sz w:val="32"/>
          <w:szCs w:val="40"/>
          <w:highlight w:val="none"/>
          <w:lang w:eastAsia="zh-CN"/>
        </w:rPr>
        <w:t>二三维联审，</w:t>
      </w:r>
      <w:r>
        <w:rPr>
          <w:rFonts w:ascii="仿宋_GB2312" w:hAnsi="仿宋_GB2312" w:eastAsia="仿宋_GB2312" w:cs="仿宋_GB2312"/>
          <w:color w:val="auto"/>
          <w:sz w:val="32"/>
          <w:szCs w:val="40"/>
          <w:highlight w:val="none"/>
        </w:rPr>
        <w:t>进一步提升施工图</w:t>
      </w:r>
      <w:r>
        <w:rPr>
          <w:rFonts w:hint="eastAsia" w:ascii="仿宋_GB2312" w:hAnsi="仿宋_GB2312" w:eastAsia="仿宋_GB2312" w:cs="仿宋_GB2312"/>
          <w:color w:val="auto"/>
          <w:sz w:val="32"/>
          <w:szCs w:val="40"/>
          <w:highlight w:val="none"/>
        </w:rPr>
        <w:t>监督抽查的</w:t>
      </w:r>
      <w:r>
        <w:rPr>
          <w:rFonts w:ascii="仿宋_GB2312" w:hAnsi="仿宋_GB2312" w:eastAsia="仿宋_GB2312" w:cs="仿宋_GB2312"/>
          <w:color w:val="auto"/>
          <w:sz w:val="32"/>
          <w:szCs w:val="40"/>
          <w:highlight w:val="none"/>
        </w:rPr>
        <w:t>数字化、智能化水平。</w:t>
      </w:r>
    </w:p>
    <w:p>
      <w:pPr>
        <w:numPr>
          <w:ilvl w:val="0"/>
          <w:numId w:val="1"/>
        </w:numPr>
        <w:snapToGrid w:val="0"/>
        <w:spacing w:line="560" w:lineRule="exact"/>
        <w:ind w:firstLine="640" w:firstLineChars="200"/>
        <w:rPr>
          <w:rFonts w:ascii="黑体" w:hAnsi="黑体" w:eastAsia="黑体" w:cs="黑体"/>
          <w:color w:val="auto"/>
          <w:sz w:val="32"/>
          <w:szCs w:val="40"/>
        </w:rPr>
      </w:pPr>
      <w:r>
        <w:rPr>
          <w:rFonts w:hint="eastAsia" w:ascii="黑体" w:hAnsi="黑体" w:eastAsia="黑体" w:cs="黑体"/>
          <w:color w:val="auto"/>
          <w:sz w:val="32"/>
          <w:szCs w:val="40"/>
          <w:lang w:val="en-US" w:eastAsia="zh-CN"/>
        </w:rPr>
        <w:t>强化主管</w:t>
      </w:r>
      <w:r>
        <w:rPr>
          <w:rFonts w:hint="eastAsia" w:ascii="黑体" w:hAnsi="黑体" w:eastAsia="黑体" w:cs="黑体"/>
          <w:color w:val="auto"/>
          <w:sz w:val="32"/>
          <w:szCs w:val="40"/>
        </w:rPr>
        <w:t>部门</w:t>
      </w:r>
      <w:r>
        <w:rPr>
          <w:rFonts w:hint="eastAsia" w:ascii="黑体" w:hAnsi="黑体" w:eastAsia="黑体" w:cs="黑体"/>
          <w:color w:val="auto"/>
          <w:sz w:val="32"/>
          <w:szCs w:val="40"/>
          <w:lang w:val="en-US" w:eastAsia="zh-CN"/>
        </w:rPr>
        <w:t>监督管理</w:t>
      </w:r>
    </w:p>
    <w:p>
      <w:pPr>
        <w:pStyle w:val="3"/>
        <w:snapToGrid w:val="0"/>
        <w:spacing w:line="560" w:lineRule="exact"/>
        <w:ind w:firstLine="640"/>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highlight w:val="none"/>
          <w:lang w:val="en-US" w:eastAsia="zh-CN"/>
        </w:rPr>
        <w:t>12.严格实施施工图抽查。</w:t>
      </w:r>
      <w:r>
        <w:rPr>
          <w:rFonts w:hint="eastAsia" w:ascii="仿宋_GB2312" w:hAnsi="仿宋_GB2312" w:eastAsia="仿宋_GB2312" w:cs="仿宋_GB2312"/>
          <w:color w:val="auto"/>
          <w:sz w:val="32"/>
          <w:szCs w:val="32"/>
        </w:rPr>
        <w:t>按照“谁审批、谁</w:t>
      </w:r>
      <w:r>
        <w:rPr>
          <w:rFonts w:hint="eastAsia" w:ascii="仿宋_GB2312" w:hAnsi="仿宋_GB2312" w:eastAsia="仿宋_GB2312" w:cs="仿宋_GB2312"/>
          <w:color w:val="auto"/>
          <w:sz w:val="32"/>
          <w:szCs w:val="32"/>
          <w:lang w:val="en-US" w:eastAsia="zh-CN"/>
        </w:rPr>
        <w:t>监管</w:t>
      </w:r>
      <w:r>
        <w:rPr>
          <w:rFonts w:hint="eastAsia" w:ascii="仿宋_GB2312" w:hAnsi="仿宋_GB2312" w:eastAsia="仿宋_GB2312" w:cs="仿宋_GB2312"/>
          <w:color w:val="auto"/>
          <w:sz w:val="32"/>
          <w:szCs w:val="32"/>
        </w:rPr>
        <w:t>”的原则，市、区主管部门应当依据各自职责分工，加强</w:t>
      </w:r>
      <w:r>
        <w:rPr>
          <w:rFonts w:hint="eastAsia" w:ascii="仿宋_GB2312" w:hAnsi="仿宋_GB2312" w:eastAsia="仿宋_GB2312" w:cs="仿宋_GB2312"/>
          <w:color w:val="auto"/>
          <w:sz w:val="32"/>
          <w:szCs w:val="32"/>
          <w:lang w:eastAsia="zh-CN"/>
        </w:rPr>
        <w:t>对工程</w:t>
      </w:r>
      <w:r>
        <w:rPr>
          <w:rFonts w:hint="eastAsia" w:ascii="仿宋_GB2312" w:hAnsi="仿宋_GB2312" w:eastAsia="仿宋_GB2312" w:cs="仿宋_GB2312"/>
          <w:color w:val="auto"/>
          <w:sz w:val="32"/>
          <w:szCs w:val="32"/>
        </w:rPr>
        <w:t>勘察设计活动的监督管理，组织开展</w:t>
      </w:r>
      <w:r>
        <w:rPr>
          <w:rFonts w:hint="eastAsia" w:ascii="仿宋_GB2312" w:hAnsi="仿宋_GB2312" w:eastAsia="仿宋_GB2312" w:cs="仿宋_GB2312"/>
          <w:color w:val="auto"/>
          <w:sz w:val="32"/>
          <w:szCs w:val="32"/>
          <w:lang w:eastAsia="zh-CN"/>
        </w:rPr>
        <w:t>施工图</w:t>
      </w:r>
      <w:r>
        <w:rPr>
          <w:rFonts w:hint="eastAsia" w:ascii="仿宋_GB2312" w:hAnsi="仿宋_GB2312" w:eastAsia="仿宋_GB2312" w:cs="仿宋_GB2312"/>
          <w:color w:val="auto"/>
          <w:sz w:val="32"/>
          <w:szCs w:val="32"/>
          <w:lang w:val="en-US" w:eastAsia="zh-CN"/>
        </w:rPr>
        <w:t>监督</w:t>
      </w:r>
      <w:r>
        <w:rPr>
          <w:rFonts w:hint="eastAsia" w:ascii="仿宋_GB2312" w:hAnsi="仿宋_GB2312" w:eastAsia="仿宋_GB2312" w:cs="仿宋_GB2312"/>
          <w:color w:val="auto"/>
          <w:sz w:val="32"/>
          <w:szCs w:val="32"/>
        </w:rPr>
        <w:t>抽查工作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社会投资</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项目100%抽查，政府投资</w:t>
      </w:r>
      <w:r>
        <w:rPr>
          <w:rFonts w:hint="eastAsia" w:ascii="仿宋_GB2312" w:hAnsi="仿宋_GB2312" w:eastAsia="仿宋_GB2312" w:cs="仿宋_GB2312"/>
          <w:color w:val="auto"/>
          <w:sz w:val="32"/>
          <w:szCs w:val="32"/>
          <w:lang w:val="en-US" w:eastAsia="zh-CN"/>
        </w:rPr>
        <w:t>建设项目</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不低于10%</w:t>
      </w:r>
      <w:r>
        <w:rPr>
          <w:rFonts w:hint="eastAsia" w:ascii="仿宋_GB2312" w:hAnsi="仿宋_GB2312" w:eastAsia="仿宋_GB2312" w:cs="仿宋_GB2312"/>
          <w:color w:val="auto"/>
          <w:sz w:val="32"/>
          <w:szCs w:val="32"/>
        </w:rPr>
        <w:t>比例抽查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市主管部门可以按照建设工程责任主体评价结果，动态调整抽查比例。</w:t>
      </w:r>
    </w:p>
    <w:p>
      <w:pPr>
        <w:pStyle w:val="3"/>
        <w:snapToGrid w:val="0"/>
        <w:spacing w:line="560" w:lineRule="exact"/>
        <w:ind w:firstLine="64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highlight w:val="none"/>
          <w:lang w:val="en-US" w:eastAsia="zh-CN"/>
        </w:rPr>
        <w:t>13.加大违法处罚力度。</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rPr>
        <w:t>于监督抽查发现的</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lang w:val="en-US" w:eastAsia="zh-CN"/>
        </w:rPr>
        <w:t>勘察设计</w:t>
      </w:r>
      <w:r>
        <w:rPr>
          <w:rFonts w:hint="eastAsia" w:ascii="仿宋_GB2312" w:hAnsi="仿宋_GB2312" w:eastAsia="仿宋_GB2312" w:cs="仿宋_GB2312"/>
          <w:color w:val="auto"/>
          <w:sz w:val="32"/>
          <w:szCs w:val="32"/>
        </w:rPr>
        <w:t>问题，市、区主管部门应及时督促项目</w:t>
      </w:r>
      <w:r>
        <w:rPr>
          <w:rFonts w:hint="eastAsia" w:ascii="仿宋_GB2312" w:hAnsi="仿宋_GB2312" w:eastAsia="仿宋_GB2312" w:cs="仿宋_GB2312"/>
          <w:color w:val="auto"/>
          <w:sz w:val="32"/>
          <w:szCs w:val="32"/>
          <w:lang w:val="en-US" w:eastAsia="zh-CN"/>
        </w:rPr>
        <w:t>责任主体</w:t>
      </w:r>
      <w:r>
        <w:rPr>
          <w:rFonts w:hint="eastAsia" w:ascii="仿宋_GB2312" w:hAnsi="仿宋_GB2312" w:eastAsia="仿宋_GB2312" w:cs="仿宋_GB2312"/>
          <w:color w:val="auto"/>
          <w:sz w:val="32"/>
          <w:szCs w:val="32"/>
        </w:rPr>
        <w:t>单位限期整改；对于违法违规行为，通过约谈、教育、信用扣分、行政处罚等多种</w:t>
      </w:r>
      <w:r>
        <w:rPr>
          <w:rFonts w:hint="eastAsia" w:ascii="仿宋_GB2312" w:hAnsi="仿宋_GB2312" w:eastAsia="仿宋_GB2312" w:cs="仿宋_GB2312"/>
          <w:color w:val="auto"/>
          <w:sz w:val="32"/>
          <w:szCs w:val="32"/>
          <w:lang w:val="en-US" w:eastAsia="zh-CN"/>
        </w:rPr>
        <w:t>措施</w:t>
      </w:r>
      <w:r>
        <w:rPr>
          <w:rFonts w:hint="eastAsia" w:ascii="仿宋_GB2312" w:hAnsi="仿宋_GB2312" w:eastAsia="仿宋_GB2312" w:cs="仿宋_GB2312"/>
          <w:color w:val="auto"/>
          <w:sz w:val="32"/>
          <w:szCs w:val="32"/>
        </w:rPr>
        <w:t>依法进行处理，加大处罚</w:t>
      </w:r>
      <w:r>
        <w:rPr>
          <w:rFonts w:hint="eastAsia" w:ascii="仿宋_GB2312" w:hAnsi="仿宋_GB2312" w:eastAsia="仿宋_GB2312" w:cs="仿宋_GB2312"/>
          <w:color w:val="auto"/>
          <w:sz w:val="32"/>
          <w:szCs w:val="32"/>
          <w:lang w:eastAsia="zh-CN"/>
        </w:rPr>
        <w:t>警示</w:t>
      </w:r>
      <w:r>
        <w:rPr>
          <w:rFonts w:hint="eastAsia" w:ascii="仿宋_GB2312" w:hAnsi="仿宋_GB2312" w:eastAsia="仿宋_GB2312" w:cs="仿宋_GB2312"/>
          <w:color w:val="auto"/>
          <w:sz w:val="32"/>
          <w:szCs w:val="32"/>
        </w:rPr>
        <w:t>力度。市、区主管部门</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加强沟通</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联动，建立协同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高效的</w:t>
      </w:r>
      <w:r>
        <w:rPr>
          <w:rFonts w:hint="eastAsia" w:ascii="仿宋_GB2312" w:hAnsi="仿宋_GB2312" w:eastAsia="仿宋_GB2312" w:cs="仿宋_GB2312"/>
          <w:color w:val="auto"/>
          <w:sz w:val="32"/>
          <w:szCs w:val="32"/>
          <w:lang w:val="en-US" w:eastAsia="zh-CN"/>
        </w:rPr>
        <w:t>监督管理</w:t>
      </w:r>
      <w:r>
        <w:rPr>
          <w:rFonts w:hint="eastAsia" w:ascii="仿宋_GB2312" w:hAnsi="仿宋_GB2312" w:eastAsia="仿宋_GB2312" w:cs="仿宋_GB2312"/>
          <w:color w:val="auto"/>
          <w:sz w:val="32"/>
          <w:szCs w:val="32"/>
        </w:rPr>
        <w:t>机制，依托</w:t>
      </w:r>
      <w:r>
        <w:rPr>
          <w:rFonts w:hint="eastAsia" w:ascii="仿宋_GB2312" w:hAnsi="仿宋_GB2312" w:eastAsia="仿宋_GB2312" w:cs="仿宋_GB2312"/>
          <w:color w:val="auto"/>
          <w:sz w:val="32"/>
          <w:szCs w:val="32"/>
          <w:lang w:val="en-US" w:eastAsia="zh-CN"/>
        </w:rPr>
        <w:t>数字化监管平台</w:t>
      </w:r>
      <w:r>
        <w:rPr>
          <w:rFonts w:hint="eastAsia" w:ascii="仿宋_GB2312" w:hAnsi="仿宋_GB2312" w:eastAsia="仿宋_GB2312" w:cs="仿宋_GB2312"/>
          <w:color w:val="auto"/>
          <w:sz w:val="32"/>
          <w:szCs w:val="32"/>
        </w:rPr>
        <w:t>强化动态监管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智慧监管。</w:t>
      </w:r>
    </w:p>
    <w:p>
      <w:pPr>
        <w:pStyle w:val="2"/>
        <w:snapToGrid w:val="0"/>
        <w:spacing w:line="560" w:lineRule="exact"/>
        <w:ind w:firstLine="640" w:firstLineChars="200"/>
        <w:rPr>
          <w:rFonts w:ascii="黑体" w:hAnsi="黑体" w:eastAsia="黑体" w:cs="黑体"/>
          <w:color w:val="auto"/>
          <w:szCs w:val="40"/>
        </w:rPr>
      </w:pPr>
      <w:r>
        <w:rPr>
          <w:rFonts w:hint="eastAsia" w:ascii="黑体" w:hAnsi="黑体" w:eastAsia="黑体" w:cs="黑体"/>
          <w:color w:val="auto"/>
          <w:szCs w:val="40"/>
        </w:rPr>
        <w:t>七、其他事项</w:t>
      </w:r>
    </w:p>
    <w:p>
      <w:pPr>
        <w:pStyle w:val="3"/>
        <w:snapToGrid w:val="0"/>
        <w:spacing w:line="560" w:lineRule="exact"/>
        <w:ind w:firstLine="640"/>
        <w:rPr>
          <w:rFonts w:hint="eastAsia" w:ascii="仿宋_GB2312" w:hAnsi="仿宋_GB2312" w:eastAsia="仿宋_GB2312" w:cs="仿宋_GB2312"/>
          <w:color w:val="auto"/>
          <w:sz w:val="32"/>
          <w:szCs w:val="40"/>
          <w:lang w:eastAsia="zh-CN"/>
        </w:rPr>
      </w:pPr>
      <w:r>
        <w:rPr>
          <w:rFonts w:hint="eastAsia" w:ascii="楷体_GB2312" w:hAnsi="楷体_GB2312" w:eastAsia="楷体_GB2312" w:cs="楷体_GB2312"/>
          <w:color w:val="auto"/>
          <w:sz w:val="32"/>
          <w:szCs w:val="32"/>
          <w:highlight w:val="none"/>
          <w:lang w:val="en-US" w:eastAsia="zh-CN"/>
        </w:rPr>
        <w:t>14.有关政策衔接。</w:t>
      </w:r>
      <w:r>
        <w:rPr>
          <w:rFonts w:hint="eastAsia" w:ascii="仿宋_GB2312" w:hAnsi="仿宋_GB2312" w:eastAsia="仿宋_GB2312" w:cs="仿宋_GB2312"/>
          <w:color w:val="auto"/>
          <w:sz w:val="32"/>
          <w:szCs w:val="32"/>
          <w:highlight w:val="none"/>
          <w:shd w:val="clear" w:color="auto" w:fill="auto"/>
          <w:lang w:val="en-US" w:eastAsia="zh-CN"/>
        </w:rPr>
        <w:t>按照</w:t>
      </w:r>
      <w:r>
        <w:rPr>
          <w:rFonts w:hint="default" w:ascii="仿宋_GB2312" w:hAnsi="仿宋_GB2312" w:eastAsia="仿宋_GB2312" w:cs="仿宋_GB2312"/>
          <w:color w:val="auto"/>
          <w:sz w:val="32"/>
          <w:szCs w:val="32"/>
          <w:highlight w:val="none"/>
          <w:shd w:val="clear" w:color="auto" w:fill="auto"/>
          <w:lang w:val="en-US" w:eastAsia="zh-CN"/>
        </w:rPr>
        <w:t>《深圳经济特区优化营商环境条例》、市政府和</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val="en-US" w:eastAsia="zh-CN"/>
        </w:rPr>
        <w:t>深圳市住房和建设局</w:t>
      </w:r>
      <w:r>
        <w:rPr>
          <w:rFonts w:hint="eastAsia" w:ascii="仿宋_GB2312" w:hAnsi="仿宋_GB2312" w:eastAsia="仿宋_GB2312" w:cs="仿宋_GB2312"/>
          <w:color w:val="auto"/>
          <w:sz w:val="32"/>
          <w:szCs w:val="40"/>
        </w:rPr>
        <w:t>关于做好我市建设工程施工图审查改革工作的通知》（深建规〔2020〕9号）</w:t>
      </w:r>
      <w:r>
        <w:rPr>
          <w:rFonts w:hint="eastAsia" w:ascii="仿宋_GB2312" w:hAnsi="仿宋_GB2312" w:eastAsia="仿宋_GB2312" w:cs="仿宋_GB2312"/>
          <w:color w:val="auto"/>
          <w:sz w:val="32"/>
          <w:szCs w:val="32"/>
          <w:highlight w:val="none"/>
          <w:shd w:val="clear" w:color="auto" w:fill="auto"/>
          <w:lang w:val="en-US" w:eastAsia="zh-CN"/>
        </w:rPr>
        <w:t>有关规定</w:t>
      </w:r>
      <w:r>
        <w:rPr>
          <w:rFonts w:hint="eastAsia" w:ascii="仿宋_GB2312" w:hAnsi="仿宋_GB2312" w:eastAsia="仿宋_GB2312" w:cs="仿宋_GB2312"/>
          <w:color w:val="auto"/>
          <w:sz w:val="32"/>
          <w:szCs w:val="40"/>
          <w:lang w:eastAsia="zh-CN"/>
        </w:rPr>
        <w:t>，本市范围内</w:t>
      </w:r>
      <w:r>
        <w:rPr>
          <w:rFonts w:hint="eastAsia" w:ascii="仿宋_GB2312" w:hAnsi="仿宋_GB2312" w:eastAsia="仿宋_GB2312" w:cs="仿宋_GB2312"/>
          <w:color w:val="auto"/>
          <w:sz w:val="32"/>
          <w:szCs w:val="40"/>
          <w:lang w:val="en-US" w:eastAsia="zh-CN"/>
        </w:rPr>
        <w:t>取消施工图强制性审查</w:t>
      </w:r>
      <w:r>
        <w:rPr>
          <w:rFonts w:hint="eastAsia" w:ascii="仿宋_GB2312" w:hAnsi="仿宋_GB2312" w:eastAsia="仿宋_GB2312" w:cs="仿宋_GB2312"/>
          <w:color w:val="auto"/>
          <w:sz w:val="32"/>
          <w:szCs w:val="40"/>
          <w:lang w:eastAsia="zh-CN"/>
        </w:rPr>
        <w:t>的</w:t>
      </w:r>
      <w:r>
        <w:rPr>
          <w:rFonts w:hint="eastAsia" w:ascii="仿宋_GB2312" w:hAnsi="仿宋_GB2312" w:eastAsia="仿宋_GB2312" w:cs="仿宋_GB2312"/>
          <w:color w:val="auto"/>
          <w:sz w:val="32"/>
          <w:szCs w:val="40"/>
        </w:rPr>
        <w:t>房屋</w:t>
      </w:r>
      <w:r>
        <w:rPr>
          <w:rFonts w:hint="eastAsia" w:ascii="仿宋_GB2312" w:hAnsi="仿宋_GB2312" w:eastAsia="仿宋_GB2312" w:cs="仿宋_GB2312"/>
          <w:color w:val="auto"/>
          <w:sz w:val="32"/>
          <w:szCs w:val="32"/>
          <w:highlight w:val="none"/>
          <w:shd w:val="clear" w:color="auto" w:fill="auto"/>
        </w:rPr>
        <w:t>建筑和市政基础设施工程</w:t>
      </w:r>
      <w:r>
        <w:rPr>
          <w:rFonts w:hint="eastAsia" w:ascii="仿宋_GB2312" w:hAnsi="仿宋_GB2312" w:eastAsia="仿宋_GB2312" w:cs="仿宋_GB2312"/>
          <w:color w:val="auto"/>
          <w:sz w:val="32"/>
          <w:szCs w:val="32"/>
          <w:highlight w:val="none"/>
          <w:shd w:val="clear" w:color="auto" w:fill="auto"/>
          <w:lang w:eastAsia="zh-CN"/>
        </w:rPr>
        <w:t>施工报建仍严格执行告知承诺制，</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施工许可不得以施工图审查合格文件作为前置条件；本通知要求的</w:t>
      </w:r>
      <w:r>
        <w:rPr>
          <w:rFonts w:hint="eastAsia" w:ascii="仿宋_GB2312" w:hAnsi="仿宋_GB2312" w:eastAsia="仿宋_GB2312" w:cs="仿宋_GB2312"/>
          <w:color w:val="auto"/>
          <w:sz w:val="32"/>
          <w:szCs w:val="40"/>
        </w:rPr>
        <w:t>技术复杂</w:t>
      </w:r>
      <w:r>
        <w:rPr>
          <w:rFonts w:hint="eastAsia" w:ascii="仿宋_GB2312" w:hAnsi="仿宋_GB2312" w:eastAsia="仿宋_GB2312" w:cs="仿宋_GB2312"/>
          <w:color w:val="auto"/>
          <w:sz w:val="32"/>
          <w:szCs w:val="40"/>
          <w:lang w:eastAsia="zh-CN"/>
        </w:rPr>
        <w:t>工程</w:t>
      </w:r>
      <w:r>
        <w:rPr>
          <w:rFonts w:hint="eastAsia" w:ascii="仿宋_GB2312" w:hAnsi="仿宋_GB2312" w:eastAsia="仿宋_GB2312" w:cs="仿宋_GB2312"/>
          <w:color w:val="auto"/>
          <w:sz w:val="32"/>
          <w:szCs w:val="40"/>
        </w:rPr>
        <w:t>或</w:t>
      </w:r>
      <w:r>
        <w:rPr>
          <w:rFonts w:hint="eastAsia" w:ascii="仿宋_GB2312" w:hAnsi="仿宋_GB2312" w:eastAsia="仿宋_GB2312" w:cs="仿宋_GB2312"/>
          <w:color w:val="auto"/>
          <w:sz w:val="32"/>
          <w:szCs w:val="40"/>
          <w:lang w:eastAsia="zh-CN"/>
        </w:rPr>
        <w:t>纳入</w:t>
      </w:r>
      <w:r>
        <w:rPr>
          <w:rFonts w:hint="eastAsia" w:ascii="仿宋_GB2312" w:hAnsi="仿宋_GB2312" w:eastAsia="仿宋_GB2312" w:cs="仿宋_GB2312"/>
          <w:color w:val="auto"/>
          <w:sz w:val="32"/>
          <w:szCs w:val="40"/>
        </w:rPr>
        <w:t>重点监管名单</w:t>
      </w:r>
      <w:r>
        <w:rPr>
          <w:rFonts w:hint="eastAsia" w:ascii="仿宋_GB2312" w:hAnsi="仿宋_GB2312" w:eastAsia="仿宋_GB2312" w:cs="仿宋_GB2312"/>
          <w:color w:val="auto"/>
          <w:sz w:val="32"/>
          <w:szCs w:val="40"/>
          <w:lang w:eastAsia="zh-CN"/>
        </w:rPr>
        <w:t>责任主体单位所负责</w:t>
      </w:r>
      <w:r>
        <w:rPr>
          <w:rFonts w:hint="eastAsia" w:ascii="仿宋_GB2312" w:hAnsi="仿宋_GB2312" w:eastAsia="仿宋_GB2312" w:cs="仿宋_GB2312"/>
          <w:color w:val="auto"/>
          <w:sz w:val="32"/>
          <w:szCs w:val="40"/>
        </w:rPr>
        <w:t>的建设工程</w:t>
      </w:r>
      <w:r>
        <w:rPr>
          <w:rFonts w:hint="eastAsia" w:ascii="仿宋_GB2312" w:hAnsi="仿宋_GB2312" w:eastAsia="仿宋_GB2312" w:cs="仿宋_GB2312"/>
          <w:color w:val="auto"/>
          <w:sz w:val="32"/>
          <w:szCs w:val="40"/>
          <w:lang w:eastAsia="zh-CN"/>
        </w:rPr>
        <w:t>实施施工图审查，</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均作为办理施工许可后的</w:t>
      </w:r>
      <w:r>
        <w:rPr>
          <w:rFonts w:hint="eastAsia" w:ascii="仿宋_GB2312" w:hAnsi="仿宋_GB2312" w:eastAsia="仿宋_GB2312" w:cs="仿宋_GB2312"/>
          <w:color w:val="000000" w:themeColor="text1"/>
          <w:sz w:val="32"/>
          <w:szCs w:val="40"/>
          <w:highlight w:val="none"/>
          <w:lang w:val="en-US" w:eastAsia="zh-CN"/>
          <w14:textFill>
            <w14:solidFill>
              <w14:schemeClr w14:val="tx1"/>
            </w14:solidFill>
          </w14:textFill>
        </w:rPr>
        <w:t>主管部门加强勘察设计质量管理的手段</w:t>
      </w:r>
      <w:r>
        <w:rPr>
          <w:rFonts w:hint="eastAsia" w:ascii="仿宋_GB2312" w:hAnsi="仿宋_GB2312" w:eastAsia="仿宋_GB2312" w:cs="仿宋_GB2312"/>
          <w:color w:val="000000" w:themeColor="text1"/>
          <w:sz w:val="32"/>
          <w:szCs w:val="40"/>
          <w:highlight w:val="none"/>
          <w:lang w:eastAsia="zh-CN"/>
          <w14:textFill>
            <w14:solidFill>
              <w14:schemeClr w14:val="tx1"/>
            </w14:solidFill>
          </w14:textFill>
        </w:rPr>
        <w:t>，</w:t>
      </w:r>
      <w:r>
        <w:rPr>
          <w:rFonts w:hint="eastAsia" w:ascii="仿宋_GB2312" w:hAnsi="仿宋_GB2312" w:eastAsia="仿宋_GB2312" w:cs="仿宋_GB2312"/>
          <w:color w:val="auto"/>
          <w:sz w:val="32"/>
          <w:szCs w:val="40"/>
          <w:lang w:eastAsia="zh-CN"/>
        </w:rPr>
        <w:t>不作为</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
        </w:rPr>
        <w:t>施工许可或备案的前置条件</w:t>
      </w:r>
      <w:r>
        <w:rPr>
          <w:rFonts w:hint="eastAsia" w:ascii="仿宋_GB2312" w:hAnsi="仿宋_GB2312" w:eastAsia="仿宋_GB2312" w:cs="仿宋_GB2312"/>
          <w:color w:val="auto"/>
          <w:sz w:val="32"/>
          <w:szCs w:val="40"/>
          <w:lang w:eastAsia="zh-CN"/>
        </w:rPr>
        <w:t>。对本通知未</w:t>
      </w:r>
      <w:r>
        <w:rPr>
          <w:rFonts w:hint="eastAsia" w:ascii="仿宋_GB2312" w:hAnsi="仿宋_GB2312" w:eastAsia="仿宋_GB2312" w:cs="仿宋_GB2312"/>
          <w:color w:val="auto"/>
          <w:sz w:val="32"/>
          <w:szCs w:val="40"/>
        </w:rPr>
        <w:t>涉及事项</w:t>
      </w:r>
      <w:r>
        <w:rPr>
          <w:rFonts w:hint="eastAsia" w:ascii="仿宋_GB2312" w:hAnsi="仿宋_GB2312" w:eastAsia="仿宋_GB2312" w:cs="仿宋_GB2312"/>
          <w:color w:val="auto"/>
          <w:sz w:val="32"/>
          <w:szCs w:val="40"/>
          <w:lang w:eastAsia="zh-CN"/>
        </w:rPr>
        <w:t>，应</w:t>
      </w:r>
      <w:r>
        <w:rPr>
          <w:rFonts w:hint="eastAsia" w:ascii="仿宋_GB2312" w:hAnsi="仿宋_GB2312" w:eastAsia="仿宋_GB2312" w:cs="仿宋_GB2312"/>
          <w:color w:val="auto"/>
          <w:sz w:val="32"/>
          <w:szCs w:val="40"/>
        </w:rPr>
        <w:t>仍</w:t>
      </w:r>
      <w:r>
        <w:rPr>
          <w:rFonts w:hint="eastAsia" w:ascii="仿宋_GB2312" w:hAnsi="仿宋_GB2312" w:eastAsia="仿宋_GB2312" w:cs="仿宋_GB2312"/>
          <w:color w:val="auto"/>
          <w:sz w:val="32"/>
          <w:szCs w:val="40"/>
          <w:lang w:eastAsia="zh-CN"/>
        </w:rPr>
        <w:t>严格</w:t>
      </w:r>
      <w:r>
        <w:rPr>
          <w:rFonts w:hint="eastAsia" w:ascii="仿宋_GB2312" w:hAnsi="仿宋_GB2312" w:eastAsia="仿宋_GB2312" w:cs="仿宋_GB2312"/>
          <w:color w:val="auto"/>
          <w:sz w:val="32"/>
          <w:szCs w:val="40"/>
        </w:rPr>
        <w:t>按照有关规定执行。</w:t>
      </w:r>
    </w:p>
    <w:p>
      <w:pPr>
        <w:pStyle w:val="3"/>
        <w:snapToGrid w:val="0"/>
        <w:spacing w:line="560" w:lineRule="exact"/>
        <w:ind w:firstLine="640"/>
        <w:rPr>
          <w:rFonts w:ascii="仿宋_GB2312" w:hAnsi="仿宋_GB2312" w:eastAsia="仿宋_GB2312" w:cs="仿宋_GB2312"/>
          <w:color w:val="auto"/>
          <w:sz w:val="32"/>
          <w:szCs w:val="40"/>
        </w:rPr>
      </w:pPr>
      <w:r>
        <w:rPr>
          <w:rFonts w:hint="eastAsia" w:ascii="楷体_GB2312" w:hAnsi="楷体_GB2312" w:eastAsia="楷体_GB2312" w:cs="楷体_GB2312"/>
          <w:color w:val="auto"/>
          <w:sz w:val="32"/>
          <w:szCs w:val="32"/>
          <w:highlight w:val="none"/>
          <w:lang w:val="en-US" w:eastAsia="zh-CN"/>
        </w:rPr>
        <w:t>15.解释权和有效期。</w:t>
      </w:r>
      <w:r>
        <w:rPr>
          <w:rFonts w:hint="eastAsia" w:ascii="仿宋_GB2312" w:hAnsi="仿宋_GB2312" w:eastAsia="仿宋_GB2312" w:cs="仿宋_GB2312"/>
          <w:color w:val="auto"/>
          <w:sz w:val="32"/>
          <w:szCs w:val="40"/>
          <w:highlight w:val="none"/>
        </w:rPr>
        <w:t>本</w:t>
      </w:r>
      <w:r>
        <w:rPr>
          <w:rFonts w:hint="eastAsia" w:ascii="仿宋_GB2312" w:hAnsi="仿宋_GB2312" w:eastAsia="仿宋_GB2312" w:cs="仿宋_GB2312"/>
          <w:color w:val="auto"/>
          <w:sz w:val="32"/>
          <w:szCs w:val="40"/>
        </w:rPr>
        <w:t>通知由深圳市住房和建设局会同深圳市交通运输局、深圳市水务局</w:t>
      </w:r>
      <w:r>
        <w:rPr>
          <w:rFonts w:hint="eastAsia" w:ascii="仿宋_GB2312" w:hAnsi="仿宋_GB2312" w:eastAsia="仿宋_GB2312" w:cs="仿宋_GB2312"/>
          <w:color w:val="auto"/>
          <w:sz w:val="32"/>
          <w:szCs w:val="40"/>
          <w:lang w:eastAsia="zh-CN"/>
        </w:rPr>
        <w:t>负责</w:t>
      </w:r>
      <w:r>
        <w:rPr>
          <w:rFonts w:hint="eastAsia" w:ascii="仿宋_GB2312" w:hAnsi="仿宋_GB2312" w:eastAsia="仿宋_GB2312" w:cs="仿宋_GB2312"/>
          <w:color w:val="auto"/>
          <w:sz w:val="32"/>
          <w:szCs w:val="40"/>
        </w:rPr>
        <w:t>解释，自发布之日起施行，</w:t>
      </w:r>
      <w:r>
        <w:rPr>
          <w:rFonts w:ascii="仿宋_GB2312" w:hAnsi="仿宋_GB2312" w:eastAsia="仿宋_GB2312" w:cs="仿宋_GB2312"/>
          <w:color w:val="auto"/>
          <w:sz w:val="32"/>
          <w:szCs w:val="40"/>
        </w:rPr>
        <w:t>有效期</w:t>
      </w:r>
      <w:r>
        <w:rPr>
          <w:rFonts w:hint="eastAsia" w:ascii="仿宋_GB2312" w:hAnsi="仿宋_GB2312" w:eastAsia="仿宋_GB2312" w:cs="仿宋_GB2312"/>
          <w:color w:val="auto"/>
          <w:sz w:val="32"/>
          <w:szCs w:val="40"/>
        </w:rPr>
        <w:t>五年。</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特此通知。</w:t>
      </w:r>
    </w:p>
    <w:p>
      <w:pPr>
        <w:snapToGrid w:val="0"/>
        <w:spacing w:line="560" w:lineRule="exact"/>
        <w:ind w:firstLine="640" w:firstLineChars="200"/>
        <w:rPr>
          <w:rFonts w:ascii="仿宋_GB2312" w:hAnsi="仿宋_GB2312" w:eastAsia="仿宋_GB2312" w:cs="仿宋_GB2312"/>
          <w:color w:val="auto"/>
          <w:sz w:val="32"/>
          <w:szCs w:val="40"/>
        </w:rPr>
      </w:pPr>
    </w:p>
    <w:p>
      <w:pPr>
        <w:snapToGrid w:val="0"/>
        <w:spacing w:line="560" w:lineRule="exact"/>
        <w:ind w:left="1598" w:leftChars="304" w:hanging="960" w:hangingChars="300"/>
        <w:rPr>
          <w:rFonts w:ascii="仿宋_GB2312" w:hAnsi="仿宋_GB2312" w:eastAsia="仿宋_GB2312" w:cs="仿宋_GB2312"/>
          <w:color w:val="auto"/>
          <w:sz w:val="32"/>
          <w:szCs w:val="40"/>
          <w:lang w:val="en"/>
        </w:rPr>
      </w:pPr>
      <w:r>
        <w:rPr>
          <w:rFonts w:hint="eastAsia" w:ascii="仿宋_GB2312" w:hAnsi="仿宋_GB2312" w:eastAsia="仿宋_GB2312" w:cs="仿宋_GB2312"/>
          <w:color w:val="auto"/>
          <w:sz w:val="32"/>
          <w:szCs w:val="40"/>
        </w:rPr>
        <w:t>附件：1.深圳市房屋建筑和市政基础设施工程技术复杂工程清单</w:t>
      </w:r>
      <w:r>
        <w:rPr>
          <w:rFonts w:ascii="仿宋_GB2312" w:hAnsi="仿宋_GB2312" w:eastAsia="仿宋_GB2312" w:cs="仿宋_GB2312"/>
          <w:color w:val="auto"/>
          <w:sz w:val="32"/>
          <w:szCs w:val="40"/>
          <w:lang w:val="en"/>
        </w:rPr>
        <w:t>(</w:t>
      </w:r>
      <w:r>
        <w:rPr>
          <w:rFonts w:hint="eastAsia" w:ascii="仿宋_GB2312" w:hAnsi="仿宋_GB2312" w:eastAsia="仿宋_GB2312" w:cs="仿宋_GB2312"/>
          <w:color w:val="auto"/>
          <w:sz w:val="32"/>
          <w:szCs w:val="40"/>
          <w:lang w:val="en" w:eastAsia="zh-CN"/>
        </w:rPr>
        <w:t>第</w:t>
      </w:r>
      <w:r>
        <w:rPr>
          <w:rFonts w:hint="eastAsia" w:ascii="仿宋_GB2312" w:hAnsi="仿宋_GB2312" w:eastAsia="仿宋_GB2312" w:cs="仿宋_GB2312"/>
          <w:color w:val="auto"/>
          <w:sz w:val="32"/>
          <w:szCs w:val="40"/>
          <w:lang w:val="en-US" w:eastAsia="zh-CN"/>
        </w:rPr>
        <w:t>1版</w:t>
      </w:r>
      <w:r>
        <w:rPr>
          <w:rFonts w:ascii="仿宋_GB2312" w:hAnsi="仿宋_GB2312" w:eastAsia="仿宋_GB2312" w:cs="仿宋_GB2312"/>
          <w:color w:val="auto"/>
          <w:sz w:val="32"/>
          <w:szCs w:val="40"/>
          <w:lang w:val="en"/>
        </w:rPr>
        <w:t>)</w:t>
      </w:r>
    </w:p>
    <w:p>
      <w:pPr>
        <w:snapToGrid w:val="0"/>
        <w:spacing w:line="560" w:lineRule="exact"/>
        <w:ind w:left="1596" w:leftChars="760" w:firstLine="0" w:firstLineChars="0"/>
        <w:rPr>
          <w:rFonts w:ascii="仿宋_GB2312" w:hAnsi="仿宋_GB2312" w:eastAsia="仿宋_GB2312" w:cs="仿宋_GB2312"/>
          <w:color w:val="auto"/>
          <w:sz w:val="32"/>
          <w:szCs w:val="40"/>
          <w:lang w:val="en"/>
        </w:rPr>
      </w:pPr>
      <w:r>
        <w:rPr>
          <w:rFonts w:hint="eastAsia" w:ascii="仿宋_GB2312" w:hAnsi="仿宋_GB2312" w:eastAsia="仿宋_GB2312" w:cs="仿宋_GB2312"/>
          <w:color w:val="auto"/>
          <w:sz w:val="32"/>
          <w:szCs w:val="40"/>
        </w:rPr>
        <w:t>2.深圳市房屋建筑和市政基础设施工程责任主体勘察设计质量评价和重点监管工作指引</w:t>
      </w:r>
      <w:r>
        <w:rPr>
          <w:rFonts w:ascii="仿宋_GB2312" w:hAnsi="仿宋_GB2312" w:eastAsia="仿宋_GB2312" w:cs="仿宋_GB2312"/>
          <w:color w:val="auto"/>
          <w:sz w:val="32"/>
          <w:szCs w:val="40"/>
          <w:lang w:val="en"/>
        </w:rPr>
        <w:t>(</w:t>
      </w:r>
      <w:r>
        <w:rPr>
          <w:rFonts w:hint="eastAsia" w:ascii="仿宋_GB2312" w:hAnsi="仿宋_GB2312" w:eastAsia="仿宋_GB2312" w:cs="仿宋_GB2312"/>
          <w:color w:val="auto"/>
          <w:sz w:val="32"/>
          <w:szCs w:val="40"/>
          <w:lang w:val="en" w:eastAsia="zh-CN"/>
        </w:rPr>
        <w:t>第</w:t>
      </w:r>
      <w:r>
        <w:rPr>
          <w:rFonts w:hint="eastAsia" w:ascii="仿宋_GB2312" w:hAnsi="仿宋_GB2312" w:eastAsia="仿宋_GB2312" w:cs="仿宋_GB2312"/>
          <w:color w:val="auto"/>
          <w:sz w:val="32"/>
          <w:szCs w:val="40"/>
          <w:lang w:val="en-US" w:eastAsia="zh-CN"/>
        </w:rPr>
        <w:t>1版</w:t>
      </w:r>
      <w:r>
        <w:rPr>
          <w:rFonts w:ascii="仿宋_GB2312" w:hAnsi="仿宋_GB2312" w:eastAsia="仿宋_GB2312" w:cs="仿宋_GB2312"/>
          <w:color w:val="auto"/>
          <w:sz w:val="32"/>
          <w:szCs w:val="40"/>
          <w:lang w:val="en"/>
        </w:rPr>
        <w:t>)</w:t>
      </w:r>
    </w:p>
    <w:p>
      <w:pPr>
        <w:pStyle w:val="2"/>
        <w:spacing w:line="560" w:lineRule="exact"/>
        <w:rPr>
          <w:rFonts w:ascii="仿宋_GB2312" w:hAnsi="仿宋_GB2312" w:eastAsia="仿宋_GB2312" w:cs="仿宋_GB2312"/>
          <w:color w:val="auto"/>
          <w:sz w:val="32"/>
          <w:szCs w:val="40"/>
        </w:rPr>
      </w:pPr>
    </w:p>
    <w:p>
      <w:pPr>
        <w:snapToGrid w:val="0"/>
        <w:spacing w:line="560" w:lineRule="exact"/>
        <w:ind w:firstLine="640" w:firstLineChars="200"/>
        <w:jc w:val="righ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深圳市住房和建设局</w:t>
      </w:r>
    </w:p>
    <w:p>
      <w:pPr>
        <w:snapToGrid w:val="0"/>
        <w:spacing w:line="560" w:lineRule="exact"/>
        <w:ind w:firstLine="640" w:firstLineChars="200"/>
        <w:jc w:val="righ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 xml:space="preserve">                            深圳市交通运输局</w:t>
      </w:r>
    </w:p>
    <w:p>
      <w:pPr>
        <w:snapToGrid w:val="0"/>
        <w:spacing w:line="560" w:lineRule="exact"/>
        <w:ind w:firstLine="640" w:firstLineChars="200"/>
        <w:jc w:val="righ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 xml:space="preserve">                         深圳市水务局</w:t>
      </w:r>
    </w:p>
    <w:p>
      <w:pPr>
        <w:snapToGrid w:val="0"/>
        <w:spacing w:line="560" w:lineRule="exact"/>
        <w:ind w:firstLine="640" w:firstLineChars="200"/>
        <w:jc w:val="righ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 xml:space="preserve">                          2022年 月 日</w:t>
      </w:r>
    </w:p>
    <w:p>
      <w:pPr>
        <w:snapToGrid w:val="0"/>
        <w:spacing w:line="560" w:lineRule="exact"/>
        <w:rPr>
          <w:rFonts w:ascii="宋体" w:hAnsi="宋体" w:eastAsia="仿宋_GB2312" w:cs="宋体"/>
          <w:b/>
          <w:bCs/>
          <w:color w:val="auto"/>
          <w:sz w:val="44"/>
          <w:szCs w:val="52"/>
        </w:rPr>
      </w:pPr>
      <w:r>
        <w:rPr>
          <w:rFonts w:hint="eastAsia" w:ascii="仿宋_GB2312" w:hAnsi="仿宋_GB2312" w:eastAsia="仿宋_GB2312" w:cs="仿宋_GB2312"/>
          <w:color w:val="auto"/>
          <w:sz w:val="32"/>
          <w:szCs w:val="40"/>
        </w:rPr>
        <w:br w:type="page"/>
      </w:r>
      <w:r>
        <w:rPr>
          <w:rFonts w:hint="eastAsia" w:ascii="仿宋_GB2312" w:hAnsi="仿宋_GB2312" w:eastAsia="仿宋_GB2312" w:cs="仿宋_GB2312"/>
          <w:color w:val="auto"/>
          <w:sz w:val="32"/>
          <w:szCs w:val="40"/>
        </w:rPr>
        <w:t>附件1</w:t>
      </w:r>
    </w:p>
    <w:p>
      <w:pPr>
        <w:snapToGrid w:val="0"/>
        <w:spacing w:line="560" w:lineRule="exact"/>
        <w:jc w:val="center"/>
        <w:rPr>
          <w:rFonts w:ascii="宋体" w:hAnsi="宋体" w:cs="宋体"/>
          <w:b/>
          <w:bCs/>
          <w:color w:val="auto"/>
          <w:sz w:val="36"/>
          <w:szCs w:val="44"/>
        </w:rPr>
      </w:pPr>
      <w:r>
        <w:rPr>
          <w:rFonts w:hint="eastAsia" w:ascii="宋体" w:hAnsi="宋体" w:cs="宋体"/>
          <w:b/>
          <w:bCs/>
          <w:color w:val="auto"/>
          <w:sz w:val="36"/>
          <w:szCs w:val="44"/>
        </w:rPr>
        <w:t>深圳市房屋建筑和市政基础设施工程</w:t>
      </w:r>
    </w:p>
    <w:p>
      <w:pPr>
        <w:snapToGrid w:val="0"/>
        <w:spacing w:line="560" w:lineRule="exact"/>
        <w:jc w:val="center"/>
        <w:rPr>
          <w:rFonts w:ascii="宋体" w:hAnsi="宋体" w:cs="宋体"/>
          <w:b/>
          <w:bCs/>
          <w:color w:val="auto"/>
          <w:sz w:val="36"/>
          <w:szCs w:val="44"/>
        </w:rPr>
      </w:pPr>
      <w:r>
        <w:rPr>
          <w:rFonts w:hint="eastAsia" w:ascii="宋体" w:hAnsi="宋体" w:cs="宋体"/>
          <w:b/>
          <w:bCs/>
          <w:color w:val="auto"/>
          <w:sz w:val="36"/>
          <w:szCs w:val="44"/>
        </w:rPr>
        <w:t>技术复杂工程清单</w:t>
      </w:r>
      <w:r>
        <w:rPr>
          <w:rFonts w:hint="eastAsia" w:ascii="宋体" w:hAnsi="宋体" w:cs="宋体"/>
          <w:b/>
          <w:bCs/>
          <w:color w:val="auto"/>
          <w:sz w:val="36"/>
          <w:szCs w:val="44"/>
          <w:lang w:eastAsia="zh-CN"/>
        </w:rPr>
        <w:t>（</w:t>
      </w:r>
      <w:r>
        <w:rPr>
          <w:rFonts w:hint="eastAsia" w:ascii="宋体" w:hAnsi="宋体" w:cs="宋体"/>
          <w:b/>
          <w:bCs/>
          <w:color w:val="auto"/>
          <w:sz w:val="36"/>
          <w:szCs w:val="44"/>
          <w:lang w:val="en" w:eastAsia="zh-CN"/>
        </w:rPr>
        <w:t>第</w:t>
      </w:r>
      <w:r>
        <w:rPr>
          <w:rFonts w:hint="eastAsia" w:ascii="宋体" w:hAnsi="宋体" w:cs="宋体"/>
          <w:b/>
          <w:bCs/>
          <w:color w:val="auto"/>
          <w:sz w:val="36"/>
          <w:szCs w:val="44"/>
          <w:lang w:val="en-US" w:eastAsia="zh-CN"/>
        </w:rPr>
        <w:t>1版</w:t>
      </w:r>
      <w:r>
        <w:rPr>
          <w:rFonts w:hint="eastAsia" w:ascii="宋体" w:hAnsi="宋体" w:cs="宋体"/>
          <w:b/>
          <w:bCs/>
          <w:color w:val="auto"/>
          <w:sz w:val="36"/>
          <w:szCs w:val="44"/>
          <w:lang w:eastAsia="zh-CN"/>
        </w:rPr>
        <w:t>）</w:t>
      </w:r>
    </w:p>
    <w:p>
      <w:pPr>
        <w:snapToGrid w:val="0"/>
        <w:spacing w:line="560" w:lineRule="exact"/>
        <w:rPr>
          <w:rFonts w:ascii="仿宋_GB2312" w:hAnsi="仿宋_GB2312" w:eastAsia="仿宋_GB2312" w:cs="仿宋_GB2312"/>
          <w:color w:val="auto"/>
          <w:sz w:val="32"/>
          <w:szCs w:val="40"/>
        </w:rPr>
      </w:pPr>
    </w:p>
    <w:p>
      <w:pPr>
        <w:snapToGrid w:val="0"/>
        <w:spacing w:line="560" w:lineRule="exact"/>
        <w:ind w:firstLine="640" w:firstLineChars="200"/>
        <w:rPr>
          <w:rFonts w:ascii="黑体" w:hAnsi="黑体" w:eastAsia="黑体" w:cs="黑体"/>
          <w:color w:val="auto"/>
          <w:sz w:val="32"/>
          <w:szCs w:val="40"/>
        </w:rPr>
      </w:pPr>
      <w:r>
        <w:rPr>
          <w:rFonts w:hint="eastAsia" w:ascii="黑体" w:hAnsi="黑体" w:eastAsia="黑体" w:cs="黑体"/>
          <w:color w:val="auto"/>
          <w:sz w:val="32"/>
          <w:szCs w:val="32"/>
        </w:rPr>
        <w:t>一、房屋建筑工程</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（一）超出国家现行规范、规程所规定的适用高度和适用结构类型的高层建筑工程，体型特别不规则的高层建筑工程，以及有关规范、规程规定应当进行抗震专项审查的高层建筑工程</w:t>
      </w:r>
      <w:r>
        <w:rPr>
          <w:rFonts w:ascii="仿宋_GB2312" w:hAnsi="仿宋_GB2312" w:eastAsia="仿宋_GB2312" w:cs="仿宋_GB2312"/>
          <w:color w:val="auto"/>
          <w:sz w:val="32"/>
          <w:szCs w:val="40"/>
        </w:rPr>
        <w:t>;</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（二）</w:t>
      </w:r>
      <w:r>
        <w:rPr>
          <w:rFonts w:hint="default" w:ascii="仿宋_GB2312" w:hAnsi="仿宋_GB2312" w:eastAsia="仿宋_GB2312" w:cs="仿宋_GB2312"/>
          <w:b w:val="0"/>
          <w:bCs w:val="0"/>
          <w:i w:val="0"/>
          <w:iCs w:val="0"/>
          <w:color w:val="auto"/>
          <w:kern w:val="2"/>
          <w:sz w:val="32"/>
          <w:szCs w:val="40"/>
          <w:u w:val="none"/>
          <w:lang w:val="en-US" w:eastAsia="zh-CN" w:bidi="ar"/>
        </w:rPr>
        <w:t>特殊设防类和重点设防类房屋建筑，包括如学校、幼儿园、医院、养老机构、儿童福利机构、应急指挥中心、应急避难场所、广播电视，以及大型建筑综合体、展览馆、大剧院等涉及人员密集场所和公共安全的工程等</w:t>
      </w:r>
      <w:r>
        <w:rPr>
          <w:rFonts w:ascii="仿宋_GB2312" w:hAnsi="仿宋_GB2312" w:eastAsia="仿宋_GB2312" w:cs="仿宋_GB2312"/>
          <w:color w:val="auto"/>
          <w:sz w:val="32"/>
          <w:szCs w:val="40"/>
        </w:rPr>
        <w:t>；</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（三）</w:t>
      </w:r>
      <w:r>
        <w:rPr>
          <w:rFonts w:ascii="仿宋_GB2312" w:hAnsi="仿宋_GB2312" w:eastAsia="仿宋_GB2312" w:cs="仿宋_GB2312"/>
          <w:color w:val="auto"/>
          <w:sz w:val="32"/>
          <w:szCs w:val="40"/>
        </w:rPr>
        <w:t>涉及主体结构（如对原有建筑的梁、柱、墙、基础等承重构件进行拆除或加固）的装修</w:t>
      </w:r>
      <w:r>
        <w:rPr>
          <w:rFonts w:hint="eastAsia" w:ascii="仿宋_GB2312" w:hAnsi="仿宋_GB2312" w:eastAsia="仿宋_GB2312" w:cs="仿宋_GB2312"/>
          <w:color w:val="auto"/>
          <w:sz w:val="32"/>
          <w:szCs w:val="40"/>
          <w:lang w:eastAsia="zh-CN"/>
        </w:rPr>
        <w:t>、</w:t>
      </w:r>
      <w:r>
        <w:rPr>
          <w:rFonts w:ascii="仿宋_GB2312" w:hAnsi="仿宋_GB2312" w:eastAsia="仿宋_GB2312" w:cs="仿宋_GB2312"/>
          <w:color w:val="auto"/>
          <w:sz w:val="32"/>
          <w:szCs w:val="40"/>
        </w:rPr>
        <w:t>改造工程;</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（四）</w:t>
      </w:r>
      <w:r>
        <w:rPr>
          <w:rFonts w:hint="default" w:ascii="仿宋_GB2312" w:hAnsi="仿宋_GB2312" w:eastAsia="仿宋_GB2312" w:cs="仿宋_GB2312"/>
          <w:b w:val="0"/>
          <w:bCs w:val="0"/>
          <w:i w:val="0"/>
          <w:iCs w:val="0"/>
          <w:color w:val="auto"/>
          <w:kern w:val="2"/>
          <w:sz w:val="32"/>
          <w:szCs w:val="40"/>
          <w:u w:val="none"/>
          <w:lang w:val="en-US" w:eastAsia="zh-CN" w:bidi="ar"/>
        </w:rPr>
        <w:t>大面积深厚填土、软土、埋藏型溶岩等复杂场地地基工程；高度大于30米岩石边坡和大于15米土质边坡，周边已有永久性建（构）筑物与市政工程需要保护的边坡等岩土和环境条件复杂，稳定性差的边坡；开挖深度大于5米，或地质条件、周边环境和地下管线复杂，或影响毗邻建（构）筑物安全的基坑工程</w:t>
      </w:r>
      <w:r>
        <w:rPr>
          <w:rFonts w:ascii="仿宋_GB2312" w:hAnsi="仿宋_GB2312" w:eastAsia="仿宋_GB2312" w:cs="仿宋_GB2312"/>
          <w:color w:val="auto"/>
          <w:sz w:val="32"/>
          <w:szCs w:val="40"/>
        </w:rPr>
        <w:t>；</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（五）勘察、设计单位认为的其他技术复杂</w:t>
      </w:r>
      <w:r>
        <w:rPr>
          <w:rFonts w:ascii="仿宋_GB2312" w:hAnsi="仿宋_GB2312" w:eastAsia="仿宋_GB2312" w:cs="仿宋_GB2312"/>
          <w:color w:val="auto"/>
          <w:sz w:val="32"/>
          <w:szCs w:val="40"/>
        </w:rPr>
        <w:t>工程</w:t>
      </w:r>
      <w:r>
        <w:rPr>
          <w:rFonts w:hint="eastAsia" w:ascii="仿宋_GB2312" w:hAnsi="仿宋_GB2312" w:eastAsia="仿宋_GB2312" w:cs="仿宋_GB2312"/>
          <w:color w:val="auto"/>
          <w:sz w:val="32"/>
          <w:szCs w:val="40"/>
        </w:rPr>
        <w:t>。</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二、市政交通工程</w:t>
      </w:r>
    </w:p>
    <w:p>
      <w:pPr>
        <w:pStyle w:val="19"/>
        <w:widowControl/>
        <w:snapToGrid w:val="0"/>
        <w:spacing w:line="560" w:lineRule="exact"/>
        <w:ind w:firstLine="640" w:firstLineChars="200"/>
        <w:rPr>
          <w:rFonts w:ascii="仿宋_GB2312" w:hAnsi="宋体" w:eastAsia="仿宋_GB2312"/>
          <w:color w:val="auto"/>
          <w:kern w:val="2"/>
          <w:sz w:val="32"/>
          <w:szCs w:val="32"/>
        </w:rPr>
      </w:pPr>
      <w:r>
        <w:rPr>
          <w:rFonts w:hint="eastAsia" w:ascii="仿宋_GB2312" w:hAnsi="宋体" w:eastAsia="仿宋_GB2312"/>
          <w:color w:val="auto"/>
          <w:kern w:val="2"/>
          <w:sz w:val="32"/>
          <w:szCs w:val="32"/>
        </w:rPr>
        <w:t>（一）大、中型规模的市政交通基础设施工程项目</w:t>
      </w:r>
    </w:p>
    <w:p>
      <w:pPr>
        <w:widowControl/>
        <w:snapToGrid w:val="0"/>
        <w:spacing w:line="560" w:lineRule="exact"/>
        <w:ind w:firstLine="640" w:firstLineChars="200"/>
        <w:jc w:val="left"/>
        <w:rPr>
          <w:rFonts w:ascii="仿宋_GB2312" w:hAnsi="宋体" w:eastAsia="仿宋_GB2312"/>
          <w:bCs/>
          <w:color w:val="auto"/>
          <w:sz w:val="32"/>
          <w:szCs w:val="32"/>
        </w:rPr>
      </w:pPr>
      <w:r>
        <w:rPr>
          <w:rFonts w:hint="eastAsia" w:ascii="仿宋_GB2312" w:hAnsi="宋体" w:eastAsia="仿宋_GB2312"/>
          <w:bCs/>
          <w:color w:val="auto"/>
          <w:sz w:val="32"/>
          <w:szCs w:val="32"/>
        </w:rPr>
        <w:t>1.道路工程：城市快速路、主干路、高速公路、一级公路、二级公路和立体交叉工程；</w:t>
      </w:r>
    </w:p>
    <w:p>
      <w:pPr>
        <w:widowControl/>
        <w:snapToGrid w:val="0"/>
        <w:spacing w:line="560" w:lineRule="exact"/>
        <w:ind w:firstLine="640" w:firstLineChars="200"/>
        <w:jc w:val="left"/>
        <w:rPr>
          <w:rFonts w:ascii="仿宋_GB2312" w:hAnsi="宋体" w:eastAsia="仿宋_GB2312"/>
          <w:bCs/>
          <w:color w:val="auto"/>
          <w:sz w:val="32"/>
          <w:szCs w:val="32"/>
        </w:rPr>
      </w:pPr>
      <w:r>
        <w:rPr>
          <w:rFonts w:hint="eastAsia" w:ascii="仿宋_GB2312" w:hAnsi="宋体" w:eastAsia="仿宋_GB2312"/>
          <w:bCs/>
          <w:color w:val="auto"/>
          <w:sz w:val="32"/>
          <w:szCs w:val="32"/>
        </w:rPr>
        <w:t>2.独立的桥梁、隧道工程；</w:t>
      </w:r>
    </w:p>
    <w:p>
      <w:pPr>
        <w:widowControl/>
        <w:snapToGrid w:val="0"/>
        <w:spacing w:line="560" w:lineRule="exact"/>
        <w:ind w:firstLine="640" w:firstLineChars="200"/>
        <w:jc w:val="left"/>
        <w:rPr>
          <w:rFonts w:ascii="仿宋_GB2312" w:hAnsi="宋体" w:eastAsia="仿宋_GB2312"/>
          <w:bCs/>
          <w:color w:val="auto"/>
          <w:sz w:val="32"/>
          <w:szCs w:val="32"/>
        </w:rPr>
      </w:pPr>
      <w:r>
        <w:rPr>
          <w:rFonts w:hint="eastAsia" w:ascii="仿宋_GB2312" w:hAnsi="宋体" w:eastAsia="仿宋_GB2312"/>
          <w:bCs/>
          <w:color w:val="auto"/>
          <w:sz w:val="32"/>
          <w:szCs w:val="32"/>
        </w:rPr>
        <w:t>3.公交场站、公共交通专用道。</w:t>
      </w:r>
    </w:p>
    <w:p>
      <w:pPr>
        <w:pStyle w:val="19"/>
        <w:widowControl/>
        <w:snapToGrid w:val="0"/>
        <w:spacing w:line="560" w:lineRule="exact"/>
        <w:ind w:firstLine="640" w:firstLineChars="200"/>
        <w:rPr>
          <w:rFonts w:ascii="仿宋_GB2312" w:hAnsi="宋体" w:eastAsia="仿宋_GB2312"/>
          <w:color w:val="auto"/>
          <w:kern w:val="2"/>
          <w:sz w:val="32"/>
          <w:szCs w:val="32"/>
        </w:rPr>
      </w:pPr>
      <w:r>
        <w:rPr>
          <w:rFonts w:hint="eastAsia" w:ascii="仿宋_GB2312" w:hAnsi="宋体" w:eastAsia="仿宋_GB2312"/>
          <w:color w:val="auto"/>
          <w:kern w:val="2"/>
          <w:sz w:val="32"/>
          <w:szCs w:val="32"/>
        </w:rPr>
        <w:t>（二）小型规模的市政交通基础设施工程中含有危险性较大的分部分项工程的项目</w:t>
      </w:r>
    </w:p>
    <w:p>
      <w:pPr>
        <w:widowControl/>
        <w:snapToGrid w:val="0"/>
        <w:spacing w:line="560" w:lineRule="exact"/>
        <w:ind w:firstLine="640" w:firstLineChars="200"/>
        <w:jc w:val="left"/>
        <w:rPr>
          <w:rFonts w:ascii="仿宋_GB2312" w:hAnsi="宋体" w:eastAsia="仿宋_GB2312"/>
          <w:bCs/>
          <w:color w:val="auto"/>
          <w:sz w:val="32"/>
          <w:szCs w:val="32"/>
        </w:rPr>
      </w:pPr>
      <w:r>
        <w:rPr>
          <w:rFonts w:hint="eastAsia" w:ascii="仿宋_GB2312" w:hAnsi="宋体" w:eastAsia="仿宋_GB2312"/>
          <w:bCs/>
          <w:color w:val="auto"/>
          <w:sz w:val="32"/>
          <w:szCs w:val="32"/>
        </w:rPr>
        <w:t>1.含桥梁、隧道、地下道路、地下通道、排水箱涵等分部分项工程；</w:t>
      </w:r>
    </w:p>
    <w:p>
      <w:pPr>
        <w:widowControl/>
        <w:snapToGrid w:val="0"/>
        <w:spacing w:line="560" w:lineRule="exact"/>
        <w:ind w:firstLine="640" w:firstLineChars="200"/>
        <w:jc w:val="left"/>
        <w:rPr>
          <w:rFonts w:ascii="仿宋_GB2312" w:hAnsi="宋体" w:eastAsia="仿宋_GB2312"/>
          <w:bCs/>
          <w:color w:val="auto"/>
          <w:sz w:val="32"/>
          <w:szCs w:val="32"/>
        </w:rPr>
      </w:pPr>
      <w:r>
        <w:rPr>
          <w:rFonts w:hint="eastAsia" w:ascii="仿宋_GB2312" w:hAnsi="宋体" w:eastAsia="仿宋_GB2312"/>
          <w:bCs/>
          <w:color w:val="auto"/>
          <w:sz w:val="32"/>
          <w:szCs w:val="32"/>
        </w:rPr>
        <w:t>2.含深度大于等于5米或地质条件复杂的深度大于3米小于5米的深基坑等危险性较大分部分项工程；</w:t>
      </w:r>
    </w:p>
    <w:p>
      <w:pPr>
        <w:widowControl/>
        <w:snapToGrid w:val="0"/>
        <w:spacing w:line="560" w:lineRule="exact"/>
        <w:ind w:firstLine="640" w:firstLineChars="200"/>
        <w:jc w:val="left"/>
        <w:rPr>
          <w:rFonts w:ascii="仿宋_GB2312" w:hAnsi="宋体" w:eastAsia="仿宋_GB2312"/>
          <w:bCs/>
          <w:color w:val="auto"/>
          <w:sz w:val="32"/>
          <w:szCs w:val="32"/>
        </w:rPr>
      </w:pPr>
      <w:r>
        <w:rPr>
          <w:rFonts w:hint="eastAsia" w:ascii="仿宋_GB2312" w:hAnsi="宋体" w:eastAsia="仿宋_GB2312"/>
          <w:bCs/>
          <w:color w:val="auto"/>
          <w:sz w:val="32"/>
          <w:szCs w:val="32"/>
        </w:rPr>
        <w:t>3.填方边坡高度超过20米或者地面坡率陡于1:2.5的斜坡填方路基；挖方高度超过20米的土质边坡，有外倾软弱结构面或坡顶边缘有较大荷载的岩质挖方边坡；</w:t>
      </w:r>
    </w:p>
    <w:p>
      <w:pPr>
        <w:widowControl/>
        <w:snapToGrid w:val="0"/>
        <w:spacing w:line="560" w:lineRule="exact"/>
        <w:ind w:firstLine="640" w:firstLineChars="200"/>
        <w:jc w:val="left"/>
        <w:rPr>
          <w:rFonts w:ascii="仿宋_GB2312" w:hAnsi="宋体" w:eastAsia="仿宋_GB2312"/>
          <w:bCs/>
          <w:color w:val="auto"/>
          <w:sz w:val="32"/>
          <w:szCs w:val="32"/>
        </w:rPr>
      </w:pPr>
      <w:r>
        <w:rPr>
          <w:rFonts w:hint="eastAsia" w:ascii="仿宋_GB2312" w:hAnsi="宋体" w:eastAsia="仿宋_GB2312"/>
          <w:bCs/>
          <w:color w:val="auto"/>
          <w:sz w:val="32"/>
          <w:szCs w:val="32"/>
        </w:rPr>
        <w:t>4.岩溶强发育地区路基、厚度大于3米软土路基以及滨水路基；</w:t>
      </w:r>
    </w:p>
    <w:p>
      <w:pPr>
        <w:widowControl/>
        <w:snapToGrid w:val="0"/>
        <w:spacing w:line="560" w:lineRule="exact"/>
        <w:ind w:firstLine="640" w:firstLineChars="200"/>
        <w:jc w:val="left"/>
        <w:rPr>
          <w:rFonts w:ascii="仿宋_GB2312" w:hAnsi="宋体" w:eastAsia="仿宋_GB2312"/>
          <w:bCs/>
          <w:color w:val="auto"/>
          <w:sz w:val="32"/>
          <w:szCs w:val="32"/>
        </w:rPr>
      </w:pPr>
      <w:r>
        <w:rPr>
          <w:rFonts w:hint="eastAsia" w:ascii="仿宋_GB2312" w:hAnsi="宋体" w:eastAsia="仿宋_GB2312"/>
          <w:bCs/>
          <w:color w:val="auto"/>
          <w:sz w:val="32"/>
          <w:szCs w:val="32"/>
        </w:rPr>
        <w:t>5.侵入铁路、城市轨道、河道、输油（气）管道、输电线安全保护范围，存在涉邻安全问题的项目；</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6.勘察、设计</w:t>
      </w:r>
      <w:r>
        <w:rPr>
          <w:rFonts w:hint="eastAsia" w:ascii="仿宋_GB2312" w:hAnsi="仿宋_GB2312" w:eastAsia="仿宋_GB2312" w:cs="仿宋_GB2312"/>
          <w:color w:val="auto"/>
          <w:sz w:val="32"/>
          <w:szCs w:val="40"/>
          <w:lang w:eastAsia="zh-CN"/>
        </w:rPr>
        <w:t>单位</w:t>
      </w:r>
      <w:r>
        <w:rPr>
          <w:rFonts w:hint="eastAsia" w:ascii="仿宋_GB2312" w:hAnsi="仿宋_GB2312" w:eastAsia="仿宋_GB2312" w:cs="仿宋_GB2312"/>
          <w:color w:val="auto"/>
          <w:sz w:val="32"/>
          <w:szCs w:val="40"/>
        </w:rPr>
        <w:t>认为的其他技术复杂工程。</w:t>
      </w:r>
    </w:p>
    <w:p>
      <w:pPr>
        <w:snapToGrid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三、水务工程</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（一）水利工程技术复杂工程范围</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1.大型工程；</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2.水库工程、水电站工程、引调水工程的主要建筑物；</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3.工程等别为Ⅰ、Ⅱ、Ⅲ、Ⅳ等水闸工程、泵站工程、灌溉工程；设计流量大于5万m</w:t>
      </w:r>
      <w:r>
        <w:rPr>
          <w:rFonts w:hint="eastAsia" w:ascii="仿宋_GB2312" w:hAnsi="Times New Roman" w:eastAsia="仿宋_GB2312"/>
          <w:color w:val="auto"/>
          <w:sz w:val="32"/>
          <w:szCs w:val="32"/>
          <w:vertAlign w:val="superscript"/>
        </w:rPr>
        <w:t>3</w:t>
      </w:r>
      <w:r>
        <w:rPr>
          <w:rFonts w:hint="eastAsia" w:ascii="仿宋_GB2312" w:hAnsi="Times New Roman" w:eastAsia="仿宋_GB2312"/>
          <w:color w:val="auto"/>
          <w:sz w:val="32"/>
          <w:szCs w:val="32"/>
        </w:rPr>
        <w:t>/</w:t>
      </w:r>
      <w:r>
        <w:rPr>
          <w:rFonts w:ascii="仿宋_GB2312" w:hAnsi="Times New Roman" w:eastAsia="仿宋_GB2312"/>
          <w:color w:val="auto"/>
          <w:sz w:val="32"/>
          <w:szCs w:val="32"/>
        </w:rPr>
        <w:t>d</w:t>
      </w:r>
      <w:r>
        <w:rPr>
          <w:rFonts w:hint="eastAsia" w:ascii="仿宋_GB2312" w:hAnsi="Times New Roman" w:eastAsia="仿宋_GB2312"/>
          <w:color w:val="auto"/>
          <w:sz w:val="32"/>
          <w:szCs w:val="32"/>
        </w:rPr>
        <w:t>的原水工程（含取水口、渠道、涵洞、隧洞、管道、渡槽、倒虹吸管等）；主要建筑物级别为1、2级堤防工程（含护岸工程、海堤工程）；有坝山塘的主要建筑物；</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4.涉软弱地基、不良地质作用（如岩溶、土洞、滑坡等）的分部分项工程；</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仿宋_GB2312" w:eastAsia="仿宋_GB2312" w:cs="仿宋_GB2312"/>
          <w:color w:val="auto"/>
          <w:sz w:val="32"/>
          <w:szCs w:val="40"/>
        </w:rPr>
        <w:t>5.涉危大工程、</w:t>
      </w:r>
      <w:r>
        <w:rPr>
          <w:rFonts w:hint="eastAsia" w:ascii="仿宋_GB2312" w:hAnsi="Times New Roman" w:eastAsia="仿宋_GB2312"/>
          <w:color w:val="auto"/>
          <w:sz w:val="32"/>
          <w:szCs w:val="32"/>
        </w:rPr>
        <w:t>10米以上的边坡、建（构）筑物交叉</w:t>
      </w:r>
      <w:r>
        <w:rPr>
          <w:rFonts w:ascii="仿宋_GB2312" w:hAnsi="Times New Roman" w:eastAsia="仿宋_GB2312"/>
          <w:color w:val="auto"/>
          <w:sz w:val="32"/>
          <w:szCs w:val="32"/>
        </w:rPr>
        <w:t>、管线</w:t>
      </w:r>
      <w:r>
        <w:rPr>
          <w:rFonts w:hint="eastAsia" w:ascii="仿宋_GB2312" w:hAnsi="Times New Roman" w:eastAsia="仿宋_GB2312"/>
          <w:color w:val="auto"/>
          <w:sz w:val="32"/>
          <w:szCs w:val="32"/>
        </w:rPr>
        <w:t>保护等涉邻安全问题的分部分项工程；</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6.</w:t>
      </w:r>
      <w:r>
        <w:rPr>
          <w:rFonts w:ascii="仿宋_GB2312" w:hAnsi="Times New Roman" w:eastAsia="仿宋_GB2312"/>
          <w:color w:val="auto"/>
          <w:sz w:val="32"/>
          <w:szCs w:val="32"/>
        </w:rPr>
        <w:t>级</w:t>
      </w:r>
      <w:r>
        <w:rPr>
          <w:rFonts w:hint="eastAsia" w:ascii="仿宋_GB2312" w:hAnsi="Times New Roman" w:eastAsia="仿宋_GB2312"/>
          <w:color w:val="auto"/>
          <w:sz w:val="32"/>
          <w:szCs w:val="32"/>
        </w:rPr>
        <w:t>别为3级、4级的临时工程；</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7.</w:t>
      </w:r>
      <w:r>
        <w:rPr>
          <w:rFonts w:hint="eastAsia" w:ascii="仿宋_GB2312" w:hAnsi="宋体" w:eastAsia="仿宋_GB2312"/>
          <w:bCs/>
          <w:color w:val="auto"/>
          <w:sz w:val="32"/>
          <w:szCs w:val="32"/>
        </w:rPr>
        <w:t>勘察、设计</w:t>
      </w:r>
      <w:r>
        <w:rPr>
          <w:rFonts w:hint="eastAsia" w:ascii="仿宋_GB2312" w:hAnsi="宋体" w:eastAsia="仿宋_GB2312"/>
          <w:bCs/>
          <w:color w:val="auto"/>
          <w:sz w:val="32"/>
          <w:szCs w:val="32"/>
          <w:lang w:eastAsia="zh-CN"/>
        </w:rPr>
        <w:t>单位</w:t>
      </w:r>
      <w:r>
        <w:rPr>
          <w:rFonts w:hint="eastAsia" w:ascii="仿宋_GB2312" w:hAnsi="宋体" w:eastAsia="仿宋_GB2312"/>
          <w:bCs/>
          <w:color w:val="auto"/>
          <w:sz w:val="32"/>
          <w:szCs w:val="32"/>
        </w:rPr>
        <w:t>认为的其他技术复杂工程</w:t>
      </w:r>
      <w:r>
        <w:rPr>
          <w:rFonts w:hint="eastAsia" w:ascii="仿宋_GB2312" w:hAnsi="Times New Roman" w:eastAsia="仿宋_GB2312"/>
          <w:color w:val="auto"/>
          <w:sz w:val="32"/>
          <w:szCs w:val="32"/>
        </w:rPr>
        <w:t>；</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8.水利工程中涉及道路、桥梁、房屋建筑工程等技术复杂工程范围，依照市住房建设、交通运输部门的相关要求执行。</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（二）市政工程技术复杂工程范围</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1.水质净化厂、再生水水厂（站）、调蓄池、泵站、非成品分散污水处理设施；</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2.给水、排水、再生水等管径在1.0</w:t>
      </w:r>
      <w:r>
        <w:rPr>
          <w:rFonts w:hint="eastAsia" w:ascii="仿宋_GB2312" w:hAnsi="Times New Roman" w:eastAsia="仿宋_GB2312"/>
          <w:color w:val="auto"/>
          <w:sz w:val="32"/>
          <w:szCs w:val="32"/>
          <w:lang w:eastAsia="zh-CN"/>
        </w:rPr>
        <w:t>米</w:t>
      </w:r>
      <w:r>
        <w:rPr>
          <w:rFonts w:hint="eastAsia" w:ascii="仿宋_GB2312" w:hAnsi="Times New Roman" w:eastAsia="仿宋_GB2312"/>
          <w:color w:val="auto"/>
          <w:sz w:val="32"/>
          <w:szCs w:val="32"/>
        </w:rPr>
        <w:t>及以上的管线工程；倒虹排水管分部分项工程；</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3.涉软弱地基、不良地质作用（如岩溶、土洞、滑坡等）的分部分项工程；</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4.涉危大工程、10米以上的边坡、建（构）筑物交叉或保护等涉邻安全问题的分部分项工程；</w:t>
      </w:r>
    </w:p>
    <w:p>
      <w:pPr>
        <w:snapToGrid w:val="0"/>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5.勘察、设计</w:t>
      </w:r>
      <w:r>
        <w:rPr>
          <w:rFonts w:hint="eastAsia" w:ascii="仿宋_GB2312" w:hAnsi="仿宋_GB2312" w:eastAsia="仿宋_GB2312" w:cs="仿宋_GB2312"/>
          <w:color w:val="auto"/>
          <w:sz w:val="32"/>
          <w:szCs w:val="40"/>
          <w:lang w:eastAsia="zh-CN"/>
        </w:rPr>
        <w:t>单位</w:t>
      </w:r>
      <w:r>
        <w:rPr>
          <w:rFonts w:hint="eastAsia" w:ascii="仿宋_GB2312" w:hAnsi="仿宋_GB2312" w:eastAsia="仿宋_GB2312" w:cs="仿宋_GB2312"/>
          <w:color w:val="auto"/>
          <w:sz w:val="32"/>
          <w:szCs w:val="40"/>
        </w:rPr>
        <w:t>认为的其他技术复杂工程；</w:t>
      </w:r>
    </w:p>
    <w:p>
      <w:pPr>
        <w:snapToGrid w:val="0"/>
        <w:spacing w:line="560" w:lineRule="exact"/>
        <w:ind w:firstLine="640" w:firstLineChars="200"/>
        <w:rPr>
          <w:rFonts w:ascii="仿宋_GB2312" w:hAnsi="Times New Roman" w:eastAsia="仿宋_GB2312"/>
          <w:color w:val="auto"/>
          <w:sz w:val="32"/>
          <w:szCs w:val="32"/>
        </w:rPr>
      </w:pPr>
      <w:r>
        <w:rPr>
          <w:rFonts w:hint="eastAsia" w:ascii="仿宋_GB2312" w:hAnsi="Times New Roman" w:eastAsia="仿宋_GB2312"/>
          <w:color w:val="auto"/>
          <w:sz w:val="32"/>
          <w:szCs w:val="32"/>
        </w:rPr>
        <w:t>6.市政工程中涉及道路、桥梁、房屋建筑工程等技术复杂工程范围，依照市住房建设、交通运输部门的相关要求执行。</w:t>
      </w:r>
    </w:p>
    <w:p>
      <w:pPr>
        <w:pStyle w:val="2"/>
        <w:snapToGrid w:val="0"/>
        <w:spacing w:line="560" w:lineRule="exact"/>
        <w:rPr>
          <w:rFonts w:ascii="仿宋_GB2312" w:hAnsi="Times New Roman" w:eastAsia="仿宋_GB2312"/>
          <w:color w:val="auto"/>
          <w:szCs w:val="32"/>
        </w:rPr>
      </w:pPr>
    </w:p>
    <w:p>
      <w:pPr>
        <w:snapToGrid w:val="0"/>
        <w:spacing w:line="560" w:lineRule="exac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rPr>
        <w:br w:type="page"/>
      </w:r>
    </w:p>
    <w:p>
      <w:pPr>
        <w:snapToGrid w:val="0"/>
        <w:spacing w:line="560" w:lineRule="exact"/>
        <w:rPr>
          <w:rFonts w:ascii="宋体" w:hAnsi="宋体" w:eastAsia="仿宋_GB2312" w:cs="宋体"/>
          <w:b/>
          <w:bCs/>
          <w:color w:val="auto"/>
          <w:sz w:val="44"/>
          <w:szCs w:val="52"/>
        </w:rPr>
      </w:pPr>
      <w:r>
        <w:rPr>
          <w:rFonts w:hint="eastAsia" w:ascii="仿宋_GB2312" w:hAnsi="仿宋_GB2312" w:eastAsia="仿宋_GB2312" w:cs="仿宋_GB2312"/>
          <w:color w:val="auto"/>
          <w:sz w:val="32"/>
          <w:szCs w:val="40"/>
        </w:rPr>
        <w:t>附件2</w:t>
      </w:r>
    </w:p>
    <w:p>
      <w:pPr>
        <w:snapToGrid w:val="0"/>
        <w:spacing w:line="560" w:lineRule="exact"/>
        <w:jc w:val="center"/>
        <w:rPr>
          <w:rFonts w:hint="eastAsia" w:ascii="宋体" w:hAnsi="宋体" w:cs="宋体"/>
          <w:b/>
          <w:bCs/>
          <w:color w:val="auto"/>
          <w:sz w:val="36"/>
          <w:szCs w:val="44"/>
        </w:rPr>
      </w:pPr>
    </w:p>
    <w:p>
      <w:pPr>
        <w:snapToGrid w:val="0"/>
        <w:spacing w:line="560" w:lineRule="exact"/>
        <w:jc w:val="center"/>
        <w:rPr>
          <w:rFonts w:hint="eastAsia" w:ascii="宋体" w:hAnsi="宋体" w:cs="宋体"/>
          <w:b/>
          <w:bCs/>
          <w:color w:val="auto"/>
          <w:sz w:val="36"/>
          <w:szCs w:val="44"/>
          <w:lang w:val="en-US" w:eastAsia="zh-CN"/>
        </w:rPr>
      </w:pPr>
      <w:r>
        <w:rPr>
          <w:rFonts w:hint="eastAsia" w:ascii="宋体" w:hAnsi="宋体" w:cs="宋体"/>
          <w:b/>
          <w:bCs/>
          <w:color w:val="auto"/>
          <w:sz w:val="36"/>
          <w:szCs w:val="44"/>
        </w:rPr>
        <w:t>深圳市房屋建筑和市政基础设施工程</w:t>
      </w:r>
      <w:r>
        <w:rPr>
          <w:rFonts w:hint="eastAsia" w:ascii="宋体" w:hAnsi="宋体" w:cs="宋体"/>
          <w:b/>
          <w:bCs/>
          <w:color w:val="auto"/>
          <w:sz w:val="36"/>
          <w:szCs w:val="44"/>
          <w:lang w:val="en-US" w:eastAsia="zh-CN"/>
        </w:rPr>
        <w:t>责任主体</w:t>
      </w:r>
    </w:p>
    <w:p>
      <w:pPr>
        <w:snapToGrid w:val="0"/>
        <w:spacing w:line="560" w:lineRule="exact"/>
        <w:jc w:val="center"/>
        <w:rPr>
          <w:rFonts w:ascii="宋体" w:hAnsi="宋体" w:cs="宋体"/>
          <w:b/>
          <w:bCs/>
          <w:color w:val="auto"/>
          <w:sz w:val="36"/>
          <w:szCs w:val="44"/>
        </w:rPr>
      </w:pPr>
      <w:r>
        <w:rPr>
          <w:rFonts w:hint="eastAsia" w:ascii="宋体" w:hAnsi="宋体" w:cs="宋体"/>
          <w:b/>
          <w:bCs/>
          <w:color w:val="auto"/>
          <w:sz w:val="36"/>
          <w:szCs w:val="44"/>
        </w:rPr>
        <w:t>勘察设计质量评价和重点监管工作指引</w:t>
      </w:r>
    </w:p>
    <w:p>
      <w:pPr>
        <w:snapToGrid w:val="0"/>
        <w:spacing w:line="560" w:lineRule="exact"/>
        <w:jc w:val="center"/>
        <w:rPr>
          <w:rFonts w:ascii="宋体" w:hAnsi="宋体" w:cs="宋体"/>
          <w:b/>
          <w:bCs/>
          <w:color w:val="auto"/>
          <w:sz w:val="36"/>
          <w:szCs w:val="44"/>
        </w:rPr>
      </w:pPr>
      <w:r>
        <w:rPr>
          <w:rFonts w:hint="eastAsia" w:ascii="宋体" w:hAnsi="宋体" w:cs="宋体"/>
          <w:b/>
          <w:bCs/>
          <w:color w:val="auto"/>
          <w:sz w:val="36"/>
          <w:szCs w:val="44"/>
          <w:lang w:eastAsia="zh-CN"/>
        </w:rPr>
        <w:t>（</w:t>
      </w:r>
      <w:r>
        <w:rPr>
          <w:rFonts w:hint="eastAsia" w:ascii="宋体" w:hAnsi="宋体" w:cs="宋体"/>
          <w:b/>
          <w:bCs/>
          <w:color w:val="auto"/>
          <w:sz w:val="36"/>
          <w:szCs w:val="44"/>
          <w:lang w:val="en" w:eastAsia="zh-CN"/>
        </w:rPr>
        <w:t>第</w:t>
      </w:r>
      <w:r>
        <w:rPr>
          <w:rFonts w:hint="eastAsia" w:ascii="宋体" w:hAnsi="宋体" w:cs="宋体"/>
          <w:b/>
          <w:bCs/>
          <w:color w:val="auto"/>
          <w:sz w:val="36"/>
          <w:szCs w:val="44"/>
          <w:lang w:val="en-US" w:eastAsia="zh-CN"/>
        </w:rPr>
        <w:t>1版</w:t>
      </w:r>
      <w:r>
        <w:rPr>
          <w:rFonts w:hint="eastAsia" w:ascii="宋体" w:hAnsi="宋体" w:cs="宋体"/>
          <w:b/>
          <w:bCs/>
          <w:color w:val="auto"/>
          <w:sz w:val="36"/>
          <w:szCs w:val="44"/>
          <w:lang w:eastAsia="zh-CN"/>
        </w:rPr>
        <w:t>）</w:t>
      </w:r>
    </w:p>
    <w:p>
      <w:pPr>
        <w:pStyle w:val="3"/>
        <w:snapToGrid w:val="0"/>
        <w:spacing w:line="560" w:lineRule="exact"/>
        <w:rPr>
          <w:color w:val="auto"/>
        </w:rPr>
      </w:pPr>
    </w:p>
    <w:p>
      <w:pPr>
        <w:snapToGrid w:val="0"/>
        <w:spacing w:line="560" w:lineRule="exact"/>
        <w:ind w:firstLine="640" w:firstLineChars="200"/>
        <w:jc w:val="left"/>
        <w:rPr>
          <w:rFonts w:ascii="黑体" w:hAnsi="黑体" w:eastAsia="黑体" w:cs="黑体"/>
          <w:color w:val="auto"/>
          <w:sz w:val="32"/>
          <w:szCs w:val="40"/>
        </w:rPr>
      </w:pPr>
      <w:r>
        <w:rPr>
          <w:rFonts w:hint="eastAsia" w:ascii="黑体" w:hAnsi="黑体" w:eastAsia="黑体" w:cs="黑体"/>
          <w:color w:val="auto"/>
          <w:sz w:val="32"/>
          <w:szCs w:val="40"/>
        </w:rPr>
        <w:t>一、基本规定</w:t>
      </w:r>
    </w:p>
    <w:p>
      <w:pPr>
        <w:pStyle w:val="3"/>
        <w:snapToGrid w:val="0"/>
        <w:spacing w:line="560" w:lineRule="exact"/>
        <w:ind w:firstLine="640"/>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rPr>
        <w:t>本指引所称的勘察设计质量评价，是指</w:t>
      </w:r>
      <w:r>
        <w:rPr>
          <w:rFonts w:hint="eastAsia" w:ascii="仿宋_GB2312" w:hAnsi="仿宋_GB2312" w:eastAsia="仿宋_GB2312" w:cs="仿宋_GB2312"/>
          <w:color w:val="auto"/>
          <w:sz w:val="32"/>
          <w:szCs w:val="40"/>
          <w:highlight w:val="none"/>
        </w:rPr>
        <w:t>市住</w:t>
      </w:r>
      <w:r>
        <w:rPr>
          <w:rFonts w:hint="eastAsia" w:ascii="仿宋_GB2312" w:hAnsi="仿宋_GB2312" w:eastAsia="仿宋_GB2312" w:cs="仿宋_GB2312"/>
          <w:color w:val="auto"/>
          <w:sz w:val="32"/>
          <w:szCs w:val="40"/>
        </w:rPr>
        <w:t>房建设、交通运输、水务部门（以下简称市主管部门）依职责分工对</w:t>
      </w:r>
      <w:r>
        <w:rPr>
          <w:rFonts w:hint="eastAsia" w:ascii="仿宋_GB2312" w:hAnsi="仿宋_GB2312" w:eastAsia="仿宋_GB2312" w:cs="仿宋_GB2312"/>
          <w:color w:val="auto"/>
          <w:sz w:val="32"/>
          <w:szCs w:val="32"/>
        </w:rPr>
        <w:t>房屋建筑、市政交通、水务工程</w:t>
      </w:r>
      <w:r>
        <w:rPr>
          <w:rFonts w:hint="eastAsia" w:ascii="仿宋_GB2312" w:hAnsi="仿宋_GB2312" w:eastAsia="仿宋_GB2312" w:cs="仿宋_GB2312"/>
          <w:color w:val="auto"/>
          <w:sz w:val="32"/>
          <w:szCs w:val="40"/>
          <w:lang w:eastAsia="zh-CN"/>
        </w:rPr>
        <w:t>责任主体单位</w:t>
      </w:r>
      <w:r>
        <w:rPr>
          <w:rFonts w:hint="eastAsia" w:ascii="仿宋_GB2312" w:hAnsi="仿宋_GB2312" w:eastAsia="仿宋_GB2312" w:cs="仿宋_GB2312"/>
          <w:color w:val="auto"/>
          <w:sz w:val="32"/>
          <w:szCs w:val="40"/>
        </w:rPr>
        <w:t>的勘察设计文件质量进行评价，评价对象涵盖项目建设、勘察、设计单位。</w:t>
      </w:r>
    </w:p>
    <w:p>
      <w:pPr>
        <w:pStyle w:val="3"/>
        <w:snapToGrid w:val="0"/>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40"/>
        </w:rPr>
        <w:t>本指引所称的“重点监管名单”，是指被市主管部门根据</w:t>
      </w:r>
      <w:r>
        <w:rPr>
          <w:rFonts w:hint="eastAsia" w:ascii="仿宋_GB2312" w:hAnsi="仿宋_GB2312" w:eastAsia="仿宋_GB2312" w:cs="仿宋_GB2312"/>
          <w:color w:val="auto"/>
          <w:sz w:val="32"/>
          <w:szCs w:val="32"/>
        </w:rPr>
        <w:t>勘察设计质量评价情况，将勘察设计质量评价差的</w:t>
      </w:r>
      <w:r>
        <w:rPr>
          <w:rFonts w:hint="eastAsia" w:ascii="仿宋_GB2312" w:hAnsi="仿宋_GB2312" w:eastAsia="仿宋_GB2312" w:cs="仿宋_GB2312"/>
          <w:color w:val="auto"/>
          <w:sz w:val="32"/>
          <w:szCs w:val="40"/>
        </w:rPr>
        <w:t>建设、勘察、设计单位</w:t>
      </w:r>
      <w:r>
        <w:rPr>
          <w:rFonts w:hint="eastAsia" w:ascii="仿宋_GB2312" w:hAnsi="仿宋_GB2312" w:eastAsia="仿宋_GB2312" w:cs="仿宋_GB2312"/>
          <w:color w:val="auto"/>
          <w:sz w:val="32"/>
          <w:szCs w:val="32"/>
        </w:rPr>
        <w:t>列入“重点监管名单”。</w:t>
      </w:r>
      <w:r>
        <w:rPr>
          <w:rFonts w:hint="eastAsia" w:ascii="仿宋_GB2312" w:hAnsi="仿宋_GB2312" w:eastAsia="仿宋_GB2312" w:cs="仿宋_GB2312"/>
          <w:color w:val="auto"/>
          <w:sz w:val="32"/>
          <w:szCs w:val="40"/>
        </w:rPr>
        <w:t>市、区主管部门依职责</w:t>
      </w:r>
      <w:r>
        <w:rPr>
          <w:rFonts w:hint="eastAsia" w:ascii="仿宋_GB2312" w:hAnsi="仿宋_GB2312" w:eastAsia="仿宋_GB2312" w:cs="仿宋_GB2312"/>
          <w:color w:val="auto"/>
          <w:sz w:val="32"/>
          <w:szCs w:val="32"/>
        </w:rPr>
        <w:t>对列入“重点监管名单”的</w:t>
      </w:r>
      <w:r>
        <w:rPr>
          <w:rFonts w:hint="eastAsia" w:ascii="仿宋_GB2312" w:hAnsi="仿宋_GB2312" w:eastAsia="仿宋_GB2312" w:cs="仿宋_GB2312"/>
          <w:color w:val="auto"/>
          <w:sz w:val="32"/>
          <w:szCs w:val="32"/>
          <w:lang w:eastAsia="zh-CN"/>
        </w:rPr>
        <w:t>责任主体单位</w:t>
      </w:r>
      <w:r>
        <w:rPr>
          <w:rFonts w:hint="eastAsia" w:ascii="仿宋_GB2312" w:hAnsi="仿宋_GB2312" w:eastAsia="仿宋_GB2312" w:cs="仿宋_GB2312"/>
          <w:color w:val="auto"/>
          <w:sz w:val="32"/>
          <w:szCs w:val="32"/>
        </w:rPr>
        <w:t>勘察设计质量进行重点监管。</w:t>
      </w:r>
    </w:p>
    <w:p>
      <w:pPr>
        <w:snapToGrid w:val="0"/>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40"/>
          <w:lang w:eastAsia="zh-CN"/>
        </w:rPr>
        <w:t>市</w:t>
      </w:r>
      <w:r>
        <w:rPr>
          <w:rFonts w:hint="eastAsia" w:ascii="仿宋_GB2312" w:hAnsi="仿宋_GB2312" w:eastAsia="仿宋_GB2312" w:cs="仿宋_GB2312"/>
          <w:color w:val="auto"/>
          <w:sz w:val="32"/>
          <w:szCs w:val="40"/>
        </w:rPr>
        <w:t>主管</w:t>
      </w:r>
      <w:r>
        <w:rPr>
          <w:rFonts w:ascii="仿宋_GB2312" w:hAnsi="仿宋_GB2312" w:eastAsia="仿宋_GB2312" w:cs="仿宋_GB2312"/>
          <w:color w:val="auto"/>
          <w:sz w:val="32"/>
          <w:szCs w:val="40"/>
        </w:rPr>
        <w:t>部门</w:t>
      </w:r>
      <w:r>
        <w:rPr>
          <w:rFonts w:hint="eastAsia" w:ascii="仿宋_GB2312" w:hAnsi="仿宋_GB2312" w:eastAsia="仿宋_GB2312" w:cs="仿宋_GB2312"/>
          <w:color w:val="auto"/>
          <w:sz w:val="32"/>
          <w:szCs w:val="40"/>
        </w:rPr>
        <w:t>可以根据</w:t>
      </w:r>
      <w:r>
        <w:rPr>
          <w:rFonts w:hint="eastAsia" w:ascii="仿宋_GB2312" w:hAnsi="仿宋_GB2312" w:eastAsia="仿宋_GB2312" w:cs="仿宋_GB2312"/>
          <w:color w:val="auto"/>
          <w:sz w:val="32"/>
          <w:szCs w:val="40"/>
          <w:lang w:val="en-US" w:eastAsia="zh-CN"/>
        </w:rPr>
        <w:t>行业管理需要和</w:t>
      </w:r>
      <w:r>
        <w:rPr>
          <w:rFonts w:hint="eastAsia" w:ascii="仿宋_GB2312" w:hAnsi="仿宋_GB2312" w:eastAsia="仿宋_GB2312" w:cs="仿宋_GB2312"/>
          <w:color w:val="auto"/>
          <w:sz w:val="32"/>
          <w:szCs w:val="40"/>
        </w:rPr>
        <w:t>实际情况对本指引进行调整</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如需增设其他相关评价对象的，可参照本指引执行。</w:t>
      </w:r>
    </w:p>
    <w:p>
      <w:pPr>
        <w:pStyle w:val="3"/>
        <w:snapToGrid w:val="0"/>
        <w:spacing w:line="560" w:lineRule="exact"/>
        <w:ind w:firstLine="640"/>
        <w:rPr>
          <w:rFonts w:ascii="黑体" w:hAnsi="黑体" w:eastAsia="黑体" w:cs="黑体"/>
          <w:color w:val="auto"/>
          <w:sz w:val="32"/>
          <w:szCs w:val="40"/>
        </w:rPr>
      </w:pPr>
      <w:r>
        <w:rPr>
          <w:rFonts w:hint="eastAsia" w:ascii="黑体" w:hAnsi="黑体" w:eastAsia="黑体" w:cs="黑体"/>
          <w:color w:val="auto"/>
          <w:sz w:val="32"/>
          <w:szCs w:val="40"/>
        </w:rPr>
        <w:t>二、勘察设计质量评价</w:t>
      </w:r>
    </w:p>
    <w:p>
      <w:pPr>
        <w:pStyle w:val="3"/>
        <w:snapToGrid w:val="0"/>
        <w:spacing w:line="560" w:lineRule="exact"/>
        <w:ind w:firstLine="640"/>
        <w:rPr>
          <w:rFonts w:hint="eastAsia"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rPr>
        <w:t>（一）</w:t>
      </w:r>
      <w:r>
        <w:rPr>
          <w:rFonts w:hint="eastAsia" w:ascii="楷体_GB2312" w:hAnsi="楷体_GB2312" w:eastAsia="楷体_GB2312" w:cs="楷体_GB2312"/>
          <w:color w:val="auto"/>
          <w:sz w:val="32"/>
          <w:szCs w:val="40"/>
          <w:lang w:val="en-US" w:eastAsia="zh-CN"/>
        </w:rPr>
        <w:t>评价内容和方式</w:t>
      </w:r>
    </w:p>
    <w:p>
      <w:pPr>
        <w:pStyle w:val="3"/>
        <w:snapToGrid w:val="0"/>
        <w:spacing w:line="560" w:lineRule="exact"/>
        <w:ind w:firstLine="64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1.勘察、设计单位</w:t>
      </w:r>
      <w:r>
        <w:rPr>
          <w:rFonts w:hint="eastAsia" w:ascii="仿宋_GB2312" w:hAnsi="仿宋_GB2312" w:eastAsia="仿宋_GB2312" w:cs="仿宋_GB2312"/>
          <w:color w:val="auto"/>
          <w:sz w:val="32"/>
          <w:szCs w:val="40"/>
        </w:rPr>
        <w:t>评价</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市主管部门</w:t>
      </w:r>
      <w:r>
        <w:rPr>
          <w:rFonts w:hint="eastAsia" w:ascii="仿宋_GB2312" w:hAnsi="仿宋_GB2312" w:eastAsia="仿宋_GB2312" w:cs="仿宋_GB2312"/>
          <w:color w:val="auto"/>
          <w:sz w:val="32"/>
          <w:szCs w:val="40"/>
          <w:lang w:val="en-US" w:eastAsia="zh-CN"/>
        </w:rPr>
        <w:t>主要按</w:t>
      </w:r>
      <w:r>
        <w:rPr>
          <w:rFonts w:hint="eastAsia" w:ascii="仿宋_GB2312" w:hAnsi="仿宋_GB2312" w:eastAsia="仿宋_GB2312" w:cs="仿宋_GB2312"/>
          <w:color w:val="auto"/>
          <w:sz w:val="32"/>
          <w:szCs w:val="40"/>
          <w:lang w:eastAsia="zh-CN"/>
        </w:rPr>
        <w:t>施工图</w:t>
      </w:r>
      <w:r>
        <w:rPr>
          <w:rFonts w:hint="eastAsia" w:ascii="仿宋_GB2312" w:hAnsi="仿宋_GB2312" w:eastAsia="仿宋_GB2312" w:cs="仿宋_GB2312"/>
          <w:color w:val="auto"/>
          <w:sz w:val="32"/>
          <w:szCs w:val="40"/>
        </w:rPr>
        <w:t>是否</w:t>
      </w:r>
      <w:r>
        <w:rPr>
          <w:rFonts w:hint="eastAsia" w:ascii="仿宋_GB2312" w:hAnsi="仿宋_GB2312" w:eastAsia="仿宋_GB2312" w:cs="仿宋_GB2312"/>
          <w:color w:val="auto"/>
          <w:sz w:val="32"/>
          <w:szCs w:val="40"/>
          <w:lang w:eastAsia="zh-CN"/>
        </w:rPr>
        <w:t>违反</w:t>
      </w:r>
      <w:r>
        <w:rPr>
          <w:rFonts w:hint="eastAsia" w:ascii="仿宋_GB2312" w:hAnsi="仿宋_GB2312" w:eastAsia="仿宋_GB2312" w:cs="仿宋_GB2312"/>
          <w:color w:val="auto"/>
          <w:sz w:val="32"/>
          <w:szCs w:val="40"/>
        </w:rPr>
        <w:t>工程建设强制性标准条文</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含国家、广东省和深圳市有关法律法规政策明确要求落实的控制性技术规定）</w:t>
      </w:r>
      <w:r>
        <w:rPr>
          <w:rFonts w:hint="eastAsia" w:ascii="仿宋_GB2312" w:hAnsi="仿宋_GB2312" w:eastAsia="仿宋_GB2312" w:cs="仿宋_GB2312"/>
          <w:color w:val="auto"/>
          <w:sz w:val="32"/>
          <w:szCs w:val="40"/>
          <w:lang w:eastAsia="zh-CN"/>
        </w:rPr>
        <w:t>、是否因勘察、设计质量问题受到主管部门行政处罚，是否因勘察、设计质量问题造成质量安全事故等</w:t>
      </w:r>
      <w:r>
        <w:rPr>
          <w:rFonts w:hint="eastAsia" w:ascii="仿宋_GB2312" w:hAnsi="仿宋_GB2312" w:eastAsia="仿宋_GB2312" w:cs="仿宋_GB2312"/>
          <w:color w:val="auto"/>
          <w:sz w:val="32"/>
          <w:szCs w:val="40"/>
          <w:lang w:val="en-US" w:eastAsia="zh-CN"/>
        </w:rPr>
        <w:t>情形</w:t>
      </w:r>
      <w:r>
        <w:rPr>
          <w:rFonts w:hint="eastAsia" w:ascii="仿宋_GB2312" w:hAnsi="仿宋_GB2312" w:eastAsia="仿宋_GB2312" w:cs="仿宋_GB2312"/>
          <w:color w:val="auto"/>
          <w:sz w:val="32"/>
          <w:szCs w:val="40"/>
        </w:rPr>
        <w:t>，对相应</w:t>
      </w:r>
      <w:r>
        <w:rPr>
          <w:rFonts w:hint="eastAsia" w:ascii="仿宋_GB2312" w:hAnsi="仿宋_GB2312" w:eastAsia="仿宋_GB2312" w:cs="仿宋_GB2312"/>
          <w:color w:val="auto"/>
          <w:sz w:val="32"/>
          <w:szCs w:val="40"/>
          <w:lang w:eastAsia="zh-CN"/>
        </w:rPr>
        <w:t>勘察、设计单位</w:t>
      </w:r>
      <w:r>
        <w:rPr>
          <w:rFonts w:hint="eastAsia" w:ascii="仿宋_GB2312" w:hAnsi="仿宋_GB2312" w:eastAsia="仿宋_GB2312" w:cs="仿宋_GB2312"/>
          <w:color w:val="auto"/>
          <w:sz w:val="32"/>
          <w:szCs w:val="40"/>
        </w:rPr>
        <w:t>进行评价</w:t>
      </w:r>
      <w:r>
        <w:rPr>
          <w:rFonts w:hint="default" w:ascii="仿宋_GB2312" w:hAnsi="仿宋_GB2312" w:eastAsia="仿宋_GB2312" w:cs="仿宋_GB2312"/>
          <w:color w:val="auto"/>
          <w:sz w:val="32"/>
          <w:szCs w:val="40"/>
          <w:lang w:val="en"/>
        </w:rPr>
        <w:t>,</w:t>
      </w:r>
      <w:r>
        <w:rPr>
          <w:rFonts w:hint="eastAsia" w:ascii="仿宋_GB2312" w:hAnsi="仿宋_GB2312" w:eastAsia="仿宋_GB2312" w:cs="仿宋_GB2312"/>
          <w:color w:val="auto"/>
          <w:sz w:val="32"/>
          <w:szCs w:val="40"/>
        </w:rPr>
        <w:t>评价</w:t>
      </w:r>
      <w:r>
        <w:rPr>
          <w:rFonts w:hint="eastAsia" w:ascii="仿宋_GB2312" w:hAnsi="仿宋_GB2312" w:eastAsia="仿宋_GB2312" w:cs="仿宋_GB2312"/>
          <w:color w:val="auto"/>
          <w:sz w:val="32"/>
          <w:szCs w:val="32"/>
          <w:lang w:val="en-US" w:eastAsia="zh-CN"/>
        </w:rPr>
        <w:t>结果</w:t>
      </w:r>
      <w:r>
        <w:rPr>
          <w:rFonts w:hint="eastAsia" w:ascii="仿宋_GB2312" w:hAnsi="仿宋_GB2312" w:eastAsia="仿宋_GB2312" w:cs="仿宋_GB2312"/>
          <w:color w:val="auto"/>
          <w:sz w:val="32"/>
          <w:szCs w:val="32"/>
        </w:rPr>
        <w:t>分为A</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B</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C</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个等级</w:t>
      </w:r>
      <w:r>
        <w:rPr>
          <w:rFonts w:hint="eastAsia" w:ascii="仿宋_GB2312" w:hAnsi="仿宋_GB2312" w:eastAsia="仿宋_GB2312" w:cs="仿宋_GB2312"/>
          <w:color w:val="auto"/>
          <w:sz w:val="32"/>
          <w:szCs w:val="40"/>
        </w:rPr>
        <w:t>。具体如下：</w:t>
      </w:r>
    </w:p>
    <w:tbl>
      <w:tblPr>
        <w:tblStyle w:val="7"/>
        <w:tblW w:w="7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118"/>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832" w:type="dxa"/>
            <w:vAlign w:val="center"/>
          </w:tcPr>
          <w:p>
            <w:pPr>
              <w:widowControl/>
              <w:snapToGrid/>
              <w:spacing w:line="560" w:lineRule="exact"/>
              <w:jc w:val="center"/>
              <w:rPr>
                <w:color w:val="auto"/>
              </w:rPr>
            </w:pPr>
            <w:r>
              <w:rPr>
                <w:rFonts w:hint="eastAsia" w:ascii="仿宋_GB2312" w:hAnsi="宋体" w:eastAsia="仿宋_GB2312" w:cs="宋体"/>
                <w:b/>
                <w:bCs/>
                <w:color w:val="auto"/>
                <w:kern w:val="0"/>
                <w:sz w:val="28"/>
                <w:szCs w:val="28"/>
              </w:rPr>
              <w:t>序号</w:t>
            </w:r>
          </w:p>
        </w:tc>
        <w:tc>
          <w:tcPr>
            <w:tcW w:w="6118" w:type="dxa"/>
            <w:vAlign w:val="center"/>
          </w:tcPr>
          <w:p>
            <w:pPr>
              <w:widowControl/>
              <w:spacing w:line="560" w:lineRule="exact"/>
              <w:jc w:val="center"/>
              <w:rPr>
                <w:rFonts w:ascii="仿宋_GB2312" w:hAnsi="宋体" w:eastAsia="仿宋_GB2312" w:cs="宋体"/>
                <w:color w:val="auto"/>
                <w:kern w:val="0"/>
                <w:sz w:val="28"/>
                <w:szCs w:val="28"/>
              </w:rPr>
            </w:pPr>
            <w:r>
              <w:rPr>
                <w:rFonts w:hint="eastAsia" w:ascii="仿宋_GB2312" w:hAnsi="宋体" w:eastAsia="仿宋_GB2312" w:cs="宋体"/>
                <w:b/>
                <w:bCs/>
                <w:color w:val="auto"/>
                <w:kern w:val="0"/>
                <w:sz w:val="28"/>
                <w:szCs w:val="28"/>
              </w:rPr>
              <w:t>评价标准</w:t>
            </w:r>
          </w:p>
        </w:tc>
        <w:tc>
          <w:tcPr>
            <w:tcW w:w="949" w:type="dxa"/>
            <w:vAlign w:val="center"/>
          </w:tcPr>
          <w:p>
            <w:pPr>
              <w:widowControl/>
              <w:spacing w:line="560" w:lineRule="exact"/>
              <w:jc w:val="center"/>
              <w:rPr>
                <w:rFonts w:hint="eastAsia" w:ascii="仿宋_GB2312" w:hAnsi="宋体" w:eastAsia="仿宋_GB2312" w:cs="宋体"/>
                <w:b/>
                <w:bCs/>
                <w:color w:val="auto"/>
                <w:kern w:val="0"/>
                <w:sz w:val="28"/>
                <w:szCs w:val="28"/>
                <w:lang w:eastAsia="zh-CN"/>
              </w:rPr>
            </w:pPr>
            <w:r>
              <w:rPr>
                <w:rFonts w:hint="eastAsia" w:ascii="仿宋_GB2312" w:hAnsi="宋体" w:eastAsia="仿宋_GB2312" w:cs="宋体"/>
                <w:b/>
                <w:bCs/>
                <w:color w:val="auto"/>
                <w:kern w:val="0"/>
                <w:sz w:val="28"/>
                <w:szCs w:val="28"/>
                <w:lang w:eastAsia="zh-CN"/>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832" w:type="dxa"/>
            <w:vAlign w:val="center"/>
          </w:tcPr>
          <w:p>
            <w:pPr>
              <w:widowControl/>
              <w:snapToGrid/>
              <w:spacing w:line="560" w:lineRule="exact"/>
              <w:jc w:val="center"/>
              <w:rPr>
                <w:rFonts w:ascii="仿宋_GB2312" w:hAnsi="宋体" w:eastAsia="仿宋_GB2312" w:cs="宋体"/>
                <w:b w:val="0"/>
                <w:bCs w:val="0"/>
                <w:color w:val="auto"/>
                <w:kern w:val="0"/>
                <w:sz w:val="28"/>
                <w:szCs w:val="28"/>
              </w:rPr>
            </w:pPr>
            <w:r>
              <w:rPr>
                <w:rFonts w:hint="eastAsia" w:ascii="仿宋_GB2312" w:hAnsi="宋体" w:eastAsia="仿宋_GB2312" w:cs="宋体"/>
                <w:b w:val="0"/>
                <w:bCs w:val="0"/>
                <w:color w:val="auto"/>
                <w:kern w:val="0"/>
                <w:sz w:val="28"/>
                <w:szCs w:val="28"/>
              </w:rPr>
              <w:t>1</w:t>
            </w:r>
          </w:p>
        </w:tc>
        <w:tc>
          <w:tcPr>
            <w:tcW w:w="6118" w:type="dxa"/>
            <w:vAlign w:val="center"/>
          </w:tcPr>
          <w:p>
            <w:pPr>
              <w:widowControl/>
              <w:spacing w:line="560" w:lineRule="exact"/>
              <w:jc w:val="left"/>
              <w:rPr>
                <w:rFonts w:hint="eastAsia" w:ascii="仿宋_GB2312" w:hAnsi="仿宋_GB2312" w:eastAsia="仿宋_GB2312" w:cs="仿宋_GB2312"/>
                <w:b w:val="0"/>
                <w:bCs w:val="0"/>
                <w:color w:val="auto"/>
                <w:sz w:val="28"/>
                <w:szCs w:val="28"/>
                <w:lang w:eastAsia="zh-CN"/>
              </w:rPr>
            </w:pPr>
            <w:r>
              <w:rPr>
                <w:rFonts w:ascii="仿宋_GB2312" w:hAnsi="仿宋_GB2312" w:eastAsia="仿宋_GB2312" w:cs="仿宋_GB2312"/>
                <w:b w:val="0"/>
                <w:bCs w:val="0"/>
                <w:color w:val="auto"/>
                <w:sz w:val="28"/>
                <w:szCs w:val="28"/>
              </w:rPr>
              <w:t>未违反</w:t>
            </w:r>
            <w:r>
              <w:rPr>
                <w:rFonts w:hint="eastAsia" w:ascii="仿宋_GB2312" w:hAnsi="仿宋_GB2312" w:eastAsia="仿宋_GB2312" w:cs="仿宋_GB2312"/>
                <w:b w:val="0"/>
                <w:bCs w:val="0"/>
                <w:color w:val="auto"/>
                <w:sz w:val="28"/>
                <w:szCs w:val="28"/>
              </w:rPr>
              <w:t>强条</w:t>
            </w:r>
            <w:r>
              <w:rPr>
                <w:rFonts w:hint="eastAsia" w:ascii="仿宋_GB2312" w:hAnsi="仿宋_GB2312" w:eastAsia="仿宋_GB2312" w:cs="仿宋_GB2312"/>
                <w:b w:val="0"/>
                <w:bCs w:val="0"/>
                <w:color w:val="auto"/>
                <w:sz w:val="28"/>
                <w:szCs w:val="28"/>
                <w:lang w:eastAsia="zh-CN"/>
              </w:rPr>
              <w:t>的</w:t>
            </w:r>
          </w:p>
        </w:tc>
        <w:tc>
          <w:tcPr>
            <w:tcW w:w="949" w:type="dxa"/>
            <w:vAlign w:val="center"/>
          </w:tcPr>
          <w:p>
            <w:pPr>
              <w:widowControl/>
              <w:spacing w:line="56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2" w:type="dxa"/>
            <w:vAlign w:val="center"/>
          </w:tcPr>
          <w:p>
            <w:pPr>
              <w:widowControl/>
              <w:snapToGrid/>
              <w:spacing w:line="560" w:lineRule="exact"/>
              <w:jc w:val="center"/>
              <w:rPr>
                <w:rFonts w:hint="eastAsia" w:eastAsia="仿宋_GB2312"/>
                <w:b w:val="0"/>
                <w:bCs w:val="0"/>
                <w:color w:val="auto"/>
                <w:lang w:eastAsia="zh-CN"/>
              </w:rPr>
            </w:pPr>
            <w:r>
              <w:rPr>
                <w:rFonts w:hint="eastAsia" w:ascii="仿宋_GB2312" w:hAnsi="宋体" w:eastAsia="仿宋_GB2312" w:cs="宋体"/>
                <w:b w:val="0"/>
                <w:bCs w:val="0"/>
                <w:color w:val="auto"/>
                <w:kern w:val="0"/>
                <w:sz w:val="28"/>
                <w:szCs w:val="28"/>
                <w:lang w:val="en-US" w:eastAsia="zh-CN"/>
              </w:rPr>
              <w:t>2</w:t>
            </w:r>
          </w:p>
        </w:tc>
        <w:tc>
          <w:tcPr>
            <w:tcW w:w="6118" w:type="dxa"/>
            <w:vAlign w:val="center"/>
          </w:tcPr>
          <w:p>
            <w:pPr>
              <w:widowControl/>
              <w:spacing w:line="560" w:lineRule="exact"/>
              <w:jc w:val="left"/>
              <w:rPr>
                <w:rFonts w:hint="eastAsia" w:ascii="仿宋_GB2312" w:hAnsi="宋体" w:eastAsia="仿宋_GB2312" w:cs="宋体"/>
                <w:b w:val="0"/>
                <w:bCs w:val="0"/>
                <w:color w:val="auto"/>
                <w:kern w:val="0"/>
                <w:sz w:val="28"/>
                <w:szCs w:val="28"/>
              </w:rPr>
            </w:pPr>
            <w:r>
              <w:rPr>
                <w:rFonts w:hint="eastAsia" w:ascii="仿宋_GB2312" w:hAnsi="仿宋_GB2312" w:eastAsia="仿宋_GB2312" w:cs="仿宋_GB2312"/>
                <w:b w:val="0"/>
                <w:bCs w:val="0"/>
                <w:color w:val="auto"/>
                <w:sz w:val="28"/>
                <w:szCs w:val="28"/>
              </w:rPr>
              <w:t>涉及违反强条且平均违反强条数量2条</w:t>
            </w:r>
            <w:r>
              <w:rPr>
                <w:rFonts w:hint="eastAsia" w:ascii="仿宋_GB2312" w:hAnsi="仿宋_GB2312" w:eastAsia="仿宋_GB2312" w:cs="仿宋_GB2312"/>
                <w:b w:val="0"/>
                <w:bCs w:val="0"/>
                <w:color w:val="auto"/>
                <w:sz w:val="28"/>
                <w:szCs w:val="28"/>
                <w:lang w:val="en-US" w:eastAsia="zh-CN"/>
              </w:rPr>
              <w:t>以下</w:t>
            </w:r>
            <w:r>
              <w:rPr>
                <w:rFonts w:hint="eastAsia" w:ascii="仿宋_GB2312" w:hAnsi="仿宋_GB2312" w:eastAsia="仿宋_GB2312" w:cs="仿宋_GB2312"/>
                <w:b w:val="0"/>
                <w:bCs w:val="0"/>
                <w:color w:val="auto"/>
                <w:sz w:val="28"/>
                <w:szCs w:val="28"/>
              </w:rPr>
              <w:t>的（不含2条）</w:t>
            </w:r>
          </w:p>
        </w:tc>
        <w:tc>
          <w:tcPr>
            <w:tcW w:w="949" w:type="dxa"/>
            <w:vAlign w:val="center"/>
          </w:tcPr>
          <w:p>
            <w:pPr>
              <w:widowControl/>
              <w:spacing w:line="560" w:lineRule="exact"/>
              <w:jc w:val="center"/>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32" w:type="dxa"/>
            <w:vAlign w:val="center"/>
          </w:tcPr>
          <w:p>
            <w:pPr>
              <w:widowControl/>
              <w:snapToGrid/>
              <w:spacing w:line="560" w:lineRule="exact"/>
              <w:jc w:val="center"/>
              <w:rPr>
                <w:rFonts w:hint="eastAsia" w:eastAsia="仿宋_GB2312"/>
                <w:color w:val="auto"/>
                <w:lang w:eastAsia="zh-CN"/>
              </w:rPr>
            </w:pPr>
            <w:r>
              <w:rPr>
                <w:rFonts w:hint="eastAsia" w:ascii="仿宋_GB2312" w:hAnsi="宋体" w:eastAsia="仿宋_GB2312" w:cs="宋体"/>
                <w:color w:val="auto"/>
                <w:kern w:val="0"/>
                <w:sz w:val="28"/>
                <w:szCs w:val="28"/>
                <w:lang w:val="en-US" w:eastAsia="zh-CN"/>
              </w:rPr>
              <w:t>3</w:t>
            </w:r>
          </w:p>
        </w:tc>
        <w:tc>
          <w:tcPr>
            <w:tcW w:w="6118" w:type="dxa"/>
            <w:vAlign w:val="center"/>
          </w:tcPr>
          <w:p>
            <w:pPr>
              <w:widowControl/>
              <w:spacing w:line="560" w:lineRule="exact"/>
              <w:jc w:val="left"/>
              <w:rPr>
                <w:rFonts w:hint="eastAsia" w:ascii="仿宋_GB2312" w:hAnsi="宋体" w:eastAsia="仿宋_GB2312" w:cs="宋体"/>
                <w:color w:val="auto"/>
                <w:kern w:val="0"/>
                <w:sz w:val="28"/>
                <w:szCs w:val="28"/>
                <w:lang w:eastAsia="zh-CN"/>
              </w:rPr>
            </w:pPr>
            <w:r>
              <w:rPr>
                <w:rFonts w:hint="eastAsia" w:ascii="仿宋_GB2312" w:hAnsi="仿宋_GB2312" w:eastAsia="仿宋_GB2312" w:cs="仿宋_GB2312"/>
                <w:color w:val="auto"/>
                <w:sz w:val="28"/>
                <w:szCs w:val="28"/>
              </w:rPr>
              <w:t>涉及违反强条且平均违反强条数量2条</w:t>
            </w:r>
            <w:r>
              <w:rPr>
                <w:rFonts w:hint="eastAsia" w:ascii="仿宋_GB2312" w:hAnsi="仿宋_GB2312" w:eastAsia="仿宋_GB2312" w:cs="仿宋_GB2312"/>
                <w:color w:val="auto"/>
                <w:sz w:val="28"/>
                <w:szCs w:val="28"/>
                <w:lang w:val="en-US" w:eastAsia="zh-CN"/>
              </w:rPr>
              <w:t>以上</w:t>
            </w:r>
            <w:r>
              <w:rPr>
                <w:rFonts w:hint="eastAsia" w:ascii="仿宋_GB2312" w:hAnsi="仿宋_GB2312" w:eastAsia="仿宋_GB2312" w:cs="仿宋_GB2312"/>
                <w:color w:val="auto"/>
                <w:sz w:val="28"/>
                <w:szCs w:val="28"/>
              </w:rPr>
              <w:t>的（含2条）</w:t>
            </w:r>
          </w:p>
        </w:tc>
        <w:tc>
          <w:tcPr>
            <w:tcW w:w="949" w:type="dxa"/>
            <w:vAlign w:val="center"/>
          </w:tcPr>
          <w:p>
            <w:pPr>
              <w:widowControl/>
              <w:spacing w:line="56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32" w:type="dxa"/>
            <w:vAlign w:val="center"/>
          </w:tcPr>
          <w:p>
            <w:pPr>
              <w:widowControl/>
              <w:snapToGrid/>
              <w:spacing w:line="560" w:lineRule="exact"/>
              <w:jc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4</w:t>
            </w:r>
          </w:p>
        </w:tc>
        <w:tc>
          <w:tcPr>
            <w:tcW w:w="6118" w:type="dxa"/>
            <w:vAlign w:val="center"/>
          </w:tcPr>
          <w:p>
            <w:pPr>
              <w:widowControl/>
              <w:spacing w:line="560" w:lineRule="exact"/>
              <w:jc w:val="left"/>
              <w:rPr>
                <w:rFonts w:hint="eastAsia"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rPr>
              <w:t>因勘察、设计质量问题</w:t>
            </w:r>
            <w:r>
              <w:rPr>
                <w:rFonts w:ascii="仿宋_GB2312" w:hAnsi="仿宋_GB2312" w:eastAsia="仿宋_GB2312" w:cs="仿宋_GB2312"/>
                <w:color w:val="auto"/>
                <w:sz w:val="28"/>
                <w:szCs w:val="28"/>
              </w:rPr>
              <w:t>受到主管部门行政处罚</w:t>
            </w:r>
            <w:r>
              <w:rPr>
                <w:rFonts w:hint="eastAsia" w:ascii="仿宋_GB2312" w:hAnsi="仿宋_GB2312" w:eastAsia="仿宋_GB2312" w:cs="仿宋_GB2312"/>
                <w:color w:val="auto"/>
                <w:sz w:val="28"/>
                <w:szCs w:val="28"/>
                <w:lang w:eastAsia="zh-CN"/>
              </w:rPr>
              <w:t>的</w:t>
            </w:r>
          </w:p>
        </w:tc>
        <w:tc>
          <w:tcPr>
            <w:tcW w:w="949" w:type="dxa"/>
            <w:vAlign w:val="center"/>
          </w:tcPr>
          <w:p>
            <w:pPr>
              <w:widowControl/>
              <w:spacing w:line="56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32" w:type="dxa"/>
            <w:vAlign w:val="center"/>
          </w:tcPr>
          <w:p>
            <w:pPr>
              <w:widowControl/>
              <w:snapToGrid/>
              <w:spacing w:line="560" w:lineRule="exact"/>
              <w:jc w:val="center"/>
              <w:rPr>
                <w:rFonts w:hint="eastAsia" w:ascii="仿宋_GB2312" w:hAnsi="宋体" w:eastAsia="仿宋_GB2312" w:cs="宋体"/>
                <w:color w:val="auto"/>
                <w:kern w:val="0"/>
                <w:sz w:val="28"/>
                <w:szCs w:val="28"/>
                <w:lang w:val="en-US" w:eastAsia="zh-CN"/>
              </w:rPr>
            </w:pPr>
            <w:r>
              <w:rPr>
                <w:rFonts w:hint="eastAsia" w:ascii="仿宋_GB2312" w:hAnsi="宋体" w:eastAsia="仿宋_GB2312" w:cs="宋体"/>
                <w:color w:val="auto"/>
                <w:kern w:val="0"/>
                <w:sz w:val="28"/>
                <w:szCs w:val="28"/>
                <w:lang w:val="en-US" w:eastAsia="zh-CN"/>
              </w:rPr>
              <w:t>5</w:t>
            </w:r>
          </w:p>
        </w:tc>
        <w:tc>
          <w:tcPr>
            <w:tcW w:w="6118" w:type="dxa"/>
            <w:vAlign w:val="center"/>
          </w:tcPr>
          <w:p>
            <w:pPr>
              <w:widowControl/>
              <w:spacing w:line="560" w:lineRule="exact"/>
              <w:jc w:val="left"/>
              <w:rPr>
                <w:rFonts w:hint="eastAsia" w:ascii="仿宋_GB2312" w:hAnsi="仿宋_GB2312" w:eastAsia="仿宋_GB2312" w:cs="仿宋_GB2312"/>
                <w:color w:val="auto"/>
                <w:sz w:val="28"/>
                <w:szCs w:val="28"/>
                <w:lang w:eastAsia="zh-CN"/>
              </w:rPr>
            </w:pPr>
            <w:r>
              <w:rPr>
                <w:rFonts w:hint="default" w:ascii="仿宋_GB2312" w:hAnsi="仿宋_GB2312" w:eastAsia="仿宋_GB2312" w:cs="仿宋_GB2312"/>
                <w:color w:val="auto"/>
                <w:sz w:val="28"/>
                <w:szCs w:val="28"/>
              </w:rPr>
              <w:t>因勘察、设计质量问题造成质量安全事故等严重后果</w:t>
            </w:r>
            <w:r>
              <w:rPr>
                <w:rFonts w:hint="eastAsia" w:ascii="仿宋_GB2312" w:hAnsi="仿宋_GB2312" w:eastAsia="仿宋_GB2312" w:cs="仿宋_GB2312"/>
                <w:color w:val="auto"/>
                <w:sz w:val="28"/>
                <w:szCs w:val="28"/>
                <w:lang w:eastAsia="zh-CN"/>
              </w:rPr>
              <w:t>的</w:t>
            </w:r>
          </w:p>
        </w:tc>
        <w:tc>
          <w:tcPr>
            <w:tcW w:w="949" w:type="dxa"/>
            <w:vAlign w:val="center"/>
          </w:tcPr>
          <w:p>
            <w:pPr>
              <w:pStyle w:val="2"/>
              <w:widowControl/>
              <w:spacing w:line="56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899" w:type="dxa"/>
            <w:gridSpan w:val="3"/>
            <w:vAlign w:val="center"/>
          </w:tcPr>
          <w:p>
            <w:pPr>
              <w:widowControl/>
              <w:numPr>
                <w:ilvl w:val="255"/>
                <w:numId w:val="0"/>
              </w:numPr>
              <w:spacing w:line="560" w:lineRule="exact"/>
              <w:jc w:val="left"/>
              <w:rPr>
                <w:rFonts w:hint="default" w:ascii="仿宋_GB2312" w:hAnsi="仿宋_GB2312" w:eastAsia="仿宋_GB2312" w:cs="仿宋_GB2312"/>
                <w:color w:val="auto"/>
                <w:sz w:val="28"/>
                <w:szCs w:val="28"/>
                <w:lang w:val="en-US"/>
              </w:rPr>
            </w:pPr>
            <w:r>
              <w:rPr>
                <w:rFonts w:hint="eastAsia" w:ascii="仿宋_GB2312" w:hAnsi="宋体" w:eastAsia="仿宋_GB2312" w:cs="宋体"/>
                <w:color w:val="auto"/>
                <w:kern w:val="0"/>
                <w:sz w:val="24"/>
                <w:szCs w:val="24"/>
              </w:rPr>
              <w:t>说明：</w:t>
            </w:r>
            <w:r>
              <w:rPr>
                <w:rFonts w:hint="eastAsia" w:ascii="仿宋_GB2312" w:hAnsi="仿宋_GB2312" w:eastAsia="仿宋_GB2312" w:cs="仿宋_GB2312"/>
                <w:b w:val="0"/>
                <w:bCs w:val="0"/>
                <w:i w:val="0"/>
                <w:iCs w:val="0"/>
                <w:color w:val="auto"/>
                <w:kern w:val="0"/>
                <w:sz w:val="28"/>
                <w:szCs w:val="28"/>
                <w:u w:val="none"/>
                <w:lang w:val="en" w:eastAsia="zh-CN" w:bidi="ar"/>
              </w:rPr>
              <w:t>平均违反强条数按勘察、设计单位在当年度被主管部门所抽查的项目平均违反强条数计算</w:t>
            </w:r>
            <w:r>
              <w:rPr>
                <w:rFonts w:hint="eastAsia" w:ascii="仿宋_GB2312" w:hAnsi="宋体" w:eastAsia="仿宋_GB2312" w:cs="宋体"/>
                <w:color w:val="auto"/>
                <w:kern w:val="0"/>
                <w:sz w:val="24"/>
                <w:szCs w:val="24"/>
                <w:lang w:eastAsia="zh-CN"/>
              </w:rPr>
              <w:t>。</w:t>
            </w:r>
          </w:p>
        </w:tc>
      </w:tr>
    </w:tbl>
    <w:p>
      <w:pPr>
        <w:pStyle w:val="3"/>
        <w:snapToGrid w:val="0"/>
        <w:spacing w:line="560" w:lineRule="exact"/>
        <w:ind w:firstLine="640" w:firstLineChars="0"/>
        <w:jc w:val="left"/>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lang w:val="en-US" w:eastAsia="zh-CN"/>
        </w:rPr>
        <w:t>2.建设单位评价。</w:t>
      </w:r>
      <w:r>
        <w:rPr>
          <w:rFonts w:hint="eastAsia" w:ascii="仿宋_GB2312" w:hAnsi="仿宋_GB2312" w:eastAsia="仿宋_GB2312" w:cs="仿宋_GB2312"/>
          <w:color w:val="auto"/>
          <w:sz w:val="32"/>
          <w:szCs w:val="40"/>
        </w:rPr>
        <w:t>市主管部门</w:t>
      </w:r>
      <w:r>
        <w:rPr>
          <w:rFonts w:hint="eastAsia" w:ascii="仿宋_GB2312" w:hAnsi="仿宋_GB2312" w:eastAsia="仿宋_GB2312" w:cs="仿宋_GB2312"/>
          <w:color w:val="auto"/>
          <w:sz w:val="32"/>
          <w:szCs w:val="40"/>
          <w:lang w:eastAsia="zh-CN"/>
        </w:rPr>
        <w:t>根据</w:t>
      </w:r>
      <w:r>
        <w:rPr>
          <w:rFonts w:hint="eastAsia" w:ascii="仿宋_GB2312" w:hAnsi="仿宋_GB2312" w:eastAsia="仿宋_GB2312" w:cs="仿宋_GB2312"/>
          <w:color w:val="auto"/>
          <w:sz w:val="32"/>
          <w:szCs w:val="40"/>
          <w:lang w:val="en-US" w:eastAsia="zh-CN"/>
        </w:rPr>
        <w:t>勘察设计质量</w:t>
      </w:r>
      <w:r>
        <w:rPr>
          <w:rFonts w:hint="eastAsia" w:ascii="仿宋_GB2312" w:hAnsi="仿宋_GB2312" w:eastAsia="仿宋_GB2312" w:cs="仿宋_GB2312"/>
          <w:color w:val="auto"/>
          <w:sz w:val="32"/>
          <w:szCs w:val="40"/>
          <w:lang w:eastAsia="zh-CN"/>
        </w:rPr>
        <w:t>监督抽查情况，对于</w:t>
      </w:r>
      <w:r>
        <w:rPr>
          <w:rFonts w:hint="eastAsia" w:ascii="仿宋_GB2312" w:hAnsi="仿宋_GB2312" w:eastAsia="仿宋_GB2312" w:cs="仿宋_GB2312"/>
          <w:color w:val="auto"/>
          <w:sz w:val="32"/>
          <w:szCs w:val="40"/>
          <w:lang w:val="en-US" w:eastAsia="zh-CN"/>
        </w:rPr>
        <w:t>因违反勘察、设计相关规定受到主管部门行政处罚、违反告知承诺制或者施工图应当送第三方咨询单位审查而未送审等有关约束性规定</w:t>
      </w:r>
      <w:r>
        <w:rPr>
          <w:rFonts w:hint="eastAsia" w:ascii="仿宋_GB2312" w:hAnsi="仿宋_GB2312" w:eastAsia="仿宋_GB2312" w:cs="仿宋_GB2312"/>
          <w:color w:val="auto"/>
          <w:sz w:val="32"/>
          <w:szCs w:val="40"/>
          <w:lang w:eastAsia="zh-CN"/>
        </w:rPr>
        <w:t>的建设单位，将其</w:t>
      </w:r>
      <w:r>
        <w:rPr>
          <w:rFonts w:hint="eastAsia" w:ascii="仿宋_GB2312" w:hAnsi="仿宋_GB2312" w:eastAsia="仿宋_GB2312" w:cs="仿宋_GB2312"/>
          <w:color w:val="auto"/>
          <w:sz w:val="32"/>
          <w:szCs w:val="40"/>
        </w:rPr>
        <w:t>纳入“重点监管名单”</w:t>
      </w:r>
      <w:r>
        <w:rPr>
          <w:rFonts w:hint="eastAsia" w:ascii="仿宋_GB2312" w:hAnsi="仿宋_GB2312" w:eastAsia="仿宋_GB2312" w:cs="仿宋_GB2312"/>
          <w:color w:val="auto"/>
          <w:sz w:val="32"/>
          <w:szCs w:val="40"/>
          <w:lang w:eastAsia="zh-CN"/>
        </w:rPr>
        <w:t>。</w:t>
      </w:r>
    </w:p>
    <w:p>
      <w:pPr>
        <w:pStyle w:val="3"/>
        <w:snapToGrid w:val="0"/>
        <w:spacing w:line="560" w:lineRule="exact"/>
        <w:ind w:firstLine="640" w:firstLineChars="0"/>
        <w:jc w:val="left"/>
        <w:rPr>
          <w:rFonts w:hint="eastAsia" w:ascii="楷体_GB2312" w:hAnsi="楷体_GB2312" w:eastAsia="楷体_GB2312" w:cs="楷体_GB2312"/>
          <w:color w:val="auto"/>
          <w:sz w:val="32"/>
          <w:szCs w:val="40"/>
          <w:lang w:val="en-US" w:eastAsia="zh-CN"/>
        </w:rPr>
      </w:pPr>
      <w:r>
        <w:rPr>
          <w:rFonts w:hint="eastAsia" w:ascii="楷体_GB2312" w:hAnsi="楷体_GB2312" w:eastAsia="楷体_GB2312" w:cs="楷体_GB2312"/>
          <w:color w:val="auto"/>
          <w:sz w:val="32"/>
          <w:szCs w:val="40"/>
          <w:lang w:val="en-US" w:eastAsia="zh-CN"/>
        </w:rPr>
        <w:t>（二）区主管部门监督抽查情况报送</w:t>
      </w:r>
    </w:p>
    <w:p>
      <w:pPr>
        <w:pStyle w:val="3"/>
        <w:snapToGrid w:val="0"/>
        <w:spacing w:line="560" w:lineRule="exact"/>
        <w:ind w:firstLine="640" w:firstLineChars="0"/>
        <w:jc w:val="left"/>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区主管部门应当在每年年底前将下列监督抽查、行政处罚等信息报送市主管部门统计汇总：</w:t>
      </w:r>
    </w:p>
    <w:p>
      <w:pPr>
        <w:pStyle w:val="3"/>
        <w:snapToGrid w:val="0"/>
        <w:spacing w:line="560" w:lineRule="exact"/>
        <w:ind w:firstLine="640" w:firstLineChars="0"/>
        <w:jc w:val="left"/>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1.监督抽查项目的勘察、设计单位违反强条情况。</w:t>
      </w:r>
    </w:p>
    <w:p>
      <w:pPr>
        <w:pStyle w:val="3"/>
        <w:snapToGrid w:val="0"/>
        <w:spacing w:line="560" w:lineRule="exact"/>
        <w:ind w:firstLine="640" w:firstLineChars="0"/>
        <w:jc w:val="left"/>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32"/>
          <w:highlight w:val="none"/>
        </w:rPr>
        <w:t>勘察、设计</w:t>
      </w:r>
      <w:r>
        <w:rPr>
          <w:rFonts w:hint="eastAsia" w:ascii="仿宋_GB2312" w:hAnsi="仿宋_GB2312" w:eastAsia="仿宋_GB2312" w:cs="仿宋_GB2312"/>
          <w:color w:val="auto"/>
          <w:sz w:val="32"/>
          <w:szCs w:val="32"/>
          <w:highlight w:val="none"/>
          <w:lang w:val="en-US" w:eastAsia="zh-CN"/>
        </w:rPr>
        <w:t>单位</w:t>
      </w:r>
      <w:r>
        <w:rPr>
          <w:rFonts w:hint="default" w:ascii="仿宋_GB2312" w:hAnsi="仿宋_GB2312" w:eastAsia="仿宋_GB2312" w:cs="仿宋_GB2312"/>
          <w:color w:val="auto"/>
          <w:sz w:val="32"/>
          <w:szCs w:val="32"/>
        </w:rPr>
        <w:t>因勘察、设计质量问题</w:t>
      </w:r>
      <w:r>
        <w:rPr>
          <w:rFonts w:ascii="仿宋_GB2312" w:hAnsi="仿宋_GB2312" w:eastAsia="仿宋_GB2312" w:cs="仿宋_GB2312"/>
          <w:color w:val="auto"/>
          <w:sz w:val="32"/>
          <w:szCs w:val="32"/>
        </w:rPr>
        <w:t>受到行政处罚</w:t>
      </w:r>
      <w:r>
        <w:rPr>
          <w:rFonts w:hint="eastAsia" w:ascii="仿宋_GB2312" w:hAnsi="仿宋_GB2312" w:eastAsia="仿宋_GB2312" w:cs="仿宋_GB2312"/>
          <w:color w:val="auto"/>
          <w:sz w:val="32"/>
          <w:szCs w:val="32"/>
          <w:lang w:val="en-US" w:eastAsia="zh-CN"/>
        </w:rPr>
        <w:t>或造成质量安全事故等严重后果的情况。</w:t>
      </w:r>
    </w:p>
    <w:p>
      <w:pPr>
        <w:pStyle w:val="3"/>
        <w:snapToGrid w:val="0"/>
        <w:spacing w:line="560" w:lineRule="exact"/>
        <w:ind w:firstLine="640" w:firstLineChars="0"/>
        <w:jc w:val="left"/>
        <w:rPr>
          <w:rFonts w:hint="default"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32"/>
          <w:highlight w:val="none"/>
          <w:lang w:eastAsia="zh-CN"/>
        </w:rPr>
        <w:t>建设单位违反勘察、设计相关规定</w:t>
      </w:r>
      <w:r>
        <w:rPr>
          <w:rFonts w:hint="eastAsia" w:ascii="仿宋_GB2312" w:hAnsi="仿宋_GB2312" w:eastAsia="仿宋_GB2312" w:cs="仿宋_GB2312"/>
          <w:color w:val="auto"/>
          <w:sz w:val="32"/>
          <w:szCs w:val="32"/>
          <w:highlight w:val="none"/>
          <w:lang w:val="en-US" w:eastAsia="zh-CN"/>
        </w:rPr>
        <w:t>受到</w:t>
      </w:r>
      <w:r>
        <w:rPr>
          <w:rFonts w:hint="eastAsia" w:ascii="仿宋_GB2312" w:hAnsi="仿宋_GB2312" w:eastAsia="仿宋_GB2312" w:cs="仿宋_GB2312"/>
          <w:color w:val="auto"/>
          <w:sz w:val="32"/>
          <w:szCs w:val="32"/>
          <w:highlight w:val="none"/>
          <w:lang w:eastAsia="zh-CN"/>
        </w:rPr>
        <w:t>行政处罚、违反告知承诺制</w:t>
      </w:r>
      <w:r>
        <w:rPr>
          <w:rFonts w:hint="eastAsia" w:ascii="仿宋_GB2312" w:hAnsi="仿宋_GB2312" w:eastAsia="仿宋_GB2312" w:cs="仿宋_GB2312"/>
          <w:color w:val="auto"/>
          <w:sz w:val="32"/>
          <w:szCs w:val="32"/>
          <w:highlight w:val="none"/>
          <w:lang w:val="en-US" w:eastAsia="zh-CN"/>
        </w:rPr>
        <w:t>或者</w:t>
      </w:r>
      <w:r>
        <w:rPr>
          <w:rFonts w:hint="eastAsia" w:ascii="仿宋_GB2312" w:hAnsi="仿宋_GB2312" w:eastAsia="仿宋_GB2312" w:cs="仿宋_GB2312"/>
          <w:color w:val="auto"/>
          <w:sz w:val="32"/>
          <w:szCs w:val="32"/>
          <w:highlight w:val="none"/>
          <w:lang w:eastAsia="zh-CN"/>
        </w:rPr>
        <w:t>施工图应当送第三方咨询单位审查而未送审</w:t>
      </w:r>
      <w:r>
        <w:rPr>
          <w:rFonts w:hint="eastAsia" w:ascii="仿宋_GB2312" w:hAnsi="仿宋_GB2312" w:eastAsia="仿宋_GB2312" w:cs="仿宋_GB2312"/>
          <w:color w:val="auto"/>
          <w:sz w:val="32"/>
          <w:szCs w:val="32"/>
          <w:highlight w:val="none"/>
          <w:lang w:val="en-US" w:eastAsia="zh-CN"/>
        </w:rPr>
        <w:t>等违法</w:t>
      </w:r>
      <w:r>
        <w:rPr>
          <w:rFonts w:hint="eastAsia" w:ascii="仿宋_GB2312" w:hAnsi="仿宋_GB2312" w:eastAsia="仿宋_GB2312" w:cs="仿宋_GB2312"/>
          <w:color w:val="auto"/>
          <w:sz w:val="32"/>
          <w:szCs w:val="40"/>
          <w:lang w:val="en-US" w:eastAsia="zh-CN"/>
        </w:rPr>
        <w:t>违规情况。</w:t>
      </w:r>
    </w:p>
    <w:p>
      <w:pPr>
        <w:snapToGrid w:val="0"/>
        <w:spacing w:line="560" w:lineRule="exact"/>
        <w:ind w:firstLine="640" w:firstLineChars="200"/>
        <w:jc w:val="left"/>
        <w:rPr>
          <w:rFonts w:hint="eastAsia" w:ascii="楷体_GB2312" w:hAnsi="楷体_GB2312" w:eastAsia="楷体_GB2312" w:cs="楷体_GB2312"/>
          <w:color w:val="auto"/>
          <w:sz w:val="32"/>
          <w:szCs w:val="40"/>
        </w:rPr>
      </w:pPr>
      <w:r>
        <w:rPr>
          <w:rFonts w:hint="eastAsia" w:ascii="楷体_GB2312" w:hAnsi="楷体_GB2312" w:eastAsia="楷体_GB2312" w:cs="楷体_GB2312"/>
          <w:color w:val="auto"/>
          <w:sz w:val="32"/>
          <w:szCs w:val="40"/>
          <w:lang w:val="en-US" w:eastAsia="zh-CN"/>
        </w:rPr>
        <w:t>（三）</w:t>
      </w:r>
      <w:r>
        <w:rPr>
          <w:rFonts w:hint="eastAsia" w:ascii="楷体_GB2312" w:hAnsi="楷体_GB2312" w:eastAsia="楷体_GB2312" w:cs="楷体_GB2312"/>
          <w:color w:val="auto"/>
          <w:sz w:val="32"/>
          <w:szCs w:val="40"/>
        </w:rPr>
        <w:t>评价结果公开和应用</w:t>
      </w:r>
    </w:p>
    <w:p>
      <w:pPr>
        <w:snapToGrid w:val="0"/>
        <w:spacing w:line="560" w:lineRule="exact"/>
        <w:ind w:firstLine="640" w:firstLineChars="200"/>
        <w:jc w:val="lef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市、区主管部门应加大勘察设计质量评价信息公开力度和结果应用</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对</w:t>
      </w:r>
      <w:r>
        <w:rPr>
          <w:rFonts w:hint="eastAsia" w:ascii="仿宋_GB2312" w:hAnsi="仿宋_GB2312" w:eastAsia="仿宋_GB2312" w:cs="仿宋_GB2312"/>
          <w:color w:val="auto"/>
          <w:sz w:val="32"/>
          <w:szCs w:val="40"/>
          <w:lang w:val="en-US" w:eastAsia="zh-CN"/>
        </w:rPr>
        <w:t>责任主体</w:t>
      </w:r>
      <w:r>
        <w:rPr>
          <w:rFonts w:hint="eastAsia" w:ascii="仿宋_GB2312" w:hAnsi="仿宋_GB2312" w:eastAsia="仿宋_GB2312" w:cs="仿宋_GB2312"/>
          <w:color w:val="auto"/>
          <w:sz w:val="32"/>
          <w:szCs w:val="40"/>
          <w:lang w:eastAsia="zh-CN"/>
        </w:rPr>
        <w:t>单位</w:t>
      </w:r>
      <w:r>
        <w:rPr>
          <w:rFonts w:hint="eastAsia" w:ascii="仿宋_GB2312" w:hAnsi="仿宋_GB2312" w:eastAsia="仿宋_GB2312" w:cs="仿宋_GB2312"/>
          <w:color w:val="auto"/>
          <w:sz w:val="32"/>
          <w:szCs w:val="40"/>
        </w:rPr>
        <w:t>实行差异化管理：</w:t>
      </w:r>
    </w:p>
    <w:p>
      <w:pPr>
        <w:pStyle w:val="3"/>
        <w:snapToGrid w:val="0"/>
        <w:spacing w:line="560" w:lineRule="exact"/>
        <w:ind w:firstLine="640"/>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1.</w:t>
      </w:r>
      <w:r>
        <w:rPr>
          <w:rFonts w:hint="eastAsia" w:ascii="仿宋_GB2312" w:hAnsi="仿宋_GB2312" w:eastAsia="仿宋_GB2312" w:cs="仿宋_GB2312"/>
          <w:color w:val="auto"/>
          <w:sz w:val="32"/>
          <w:szCs w:val="40"/>
        </w:rPr>
        <w:t>评价等级为A的</w:t>
      </w:r>
      <w:r>
        <w:rPr>
          <w:rFonts w:hint="default" w:ascii="仿宋_GB2312" w:hAnsi="仿宋_GB2312" w:eastAsia="仿宋_GB2312" w:cs="仿宋_GB2312"/>
          <w:color w:val="auto"/>
          <w:sz w:val="32"/>
          <w:szCs w:val="40"/>
          <w:lang w:val="en" w:eastAsia="zh-CN"/>
        </w:rPr>
        <w:t>勘察、设计单位</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市</w:t>
      </w:r>
      <w:r>
        <w:rPr>
          <w:rFonts w:hint="eastAsia" w:ascii="仿宋_GB2312" w:hAnsi="仿宋_GB2312" w:eastAsia="仿宋_GB2312" w:cs="仿宋_GB2312"/>
          <w:color w:val="auto"/>
          <w:sz w:val="32"/>
          <w:szCs w:val="40"/>
        </w:rPr>
        <w:t>主管部门可视情况</w:t>
      </w:r>
      <w:r>
        <w:rPr>
          <w:rFonts w:hint="eastAsia" w:ascii="仿宋_GB2312" w:hAnsi="仿宋_GB2312" w:eastAsia="仿宋_GB2312" w:cs="仿宋_GB2312"/>
          <w:color w:val="auto"/>
          <w:sz w:val="32"/>
          <w:szCs w:val="40"/>
          <w:lang w:val="en-US" w:eastAsia="zh-CN"/>
        </w:rPr>
        <w:t>降低下一年度</w:t>
      </w:r>
      <w:r>
        <w:rPr>
          <w:rFonts w:hint="eastAsia" w:ascii="仿宋_GB2312" w:hAnsi="仿宋_GB2312" w:eastAsia="仿宋_GB2312" w:cs="仿宋_GB2312"/>
          <w:color w:val="auto"/>
          <w:sz w:val="32"/>
          <w:szCs w:val="40"/>
        </w:rPr>
        <w:t>其负责的建设工程项目抽查</w:t>
      </w:r>
      <w:r>
        <w:rPr>
          <w:rFonts w:hint="eastAsia" w:ascii="仿宋_GB2312" w:hAnsi="仿宋_GB2312" w:eastAsia="仿宋_GB2312" w:cs="仿宋_GB2312"/>
          <w:color w:val="auto"/>
          <w:sz w:val="32"/>
          <w:szCs w:val="40"/>
          <w:lang w:eastAsia="zh-CN"/>
        </w:rPr>
        <w:t>比例和频次（但每个单位每年抽查项目应不少于</w:t>
      </w:r>
      <w:r>
        <w:rPr>
          <w:rFonts w:hint="eastAsia" w:ascii="仿宋_GB2312" w:hAnsi="仿宋_GB2312" w:eastAsia="仿宋_GB2312" w:cs="仿宋_GB2312"/>
          <w:color w:val="auto"/>
          <w:sz w:val="32"/>
          <w:szCs w:val="40"/>
          <w:lang w:val="en-US" w:eastAsia="zh-CN"/>
        </w:rPr>
        <w:t>1个</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并</w:t>
      </w:r>
      <w:r>
        <w:rPr>
          <w:rFonts w:hint="eastAsia" w:ascii="仿宋_GB2312" w:hAnsi="仿宋_GB2312" w:eastAsia="仿宋_GB2312" w:cs="仿宋_GB2312"/>
          <w:color w:val="auto"/>
          <w:sz w:val="32"/>
          <w:szCs w:val="40"/>
        </w:rPr>
        <w:t>在</w:t>
      </w:r>
      <w:r>
        <w:rPr>
          <w:rFonts w:hint="eastAsia" w:ascii="仿宋_GB2312" w:hAnsi="仿宋_GB2312" w:eastAsia="仿宋_GB2312" w:cs="仿宋_GB2312"/>
          <w:color w:val="auto"/>
          <w:sz w:val="32"/>
          <w:szCs w:val="40"/>
          <w:lang w:val="en-US" w:eastAsia="zh-CN"/>
        </w:rPr>
        <w:t>政策扶持、</w:t>
      </w:r>
      <w:r>
        <w:rPr>
          <w:rFonts w:hint="eastAsia" w:ascii="仿宋_GB2312" w:hAnsi="仿宋_GB2312" w:eastAsia="仿宋_GB2312" w:cs="仿宋_GB2312"/>
          <w:color w:val="auto"/>
          <w:sz w:val="32"/>
          <w:szCs w:val="40"/>
          <w:lang w:eastAsia="zh-CN"/>
        </w:rPr>
        <w:t>工程招投标、</w:t>
      </w:r>
      <w:r>
        <w:rPr>
          <w:rFonts w:hint="eastAsia" w:ascii="仿宋_GB2312" w:hAnsi="仿宋_GB2312" w:eastAsia="仿宋_GB2312" w:cs="仿宋_GB2312"/>
          <w:color w:val="auto"/>
          <w:sz w:val="32"/>
          <w:szCs w:val="40"/>
        </w:rPr>
        <w:t>评优评先</w:t>
      </w:r>
      <w:r>
        <w:rPr>
          <w:rFonts w:hint="eastAsia" w:ascii="仿宋_GB2312" w:hAnsi="仿宋_GB2312" w:eastAsia="仿宋_GB2312" w:cs="仿宋_GB2312"/>
          <w:color w:val="auto"/>
          <w:sz w:val="32"/>
          <w:szCs w:val="40"/>
          <w:lang w:val="en-US" w:eastAsia="zh-CN"/>
        </w:rPr>
        <w:t>等</w:t>
      </w:r>
      <w:r>
        <w:rPr>
          <w:rFonts w:hint="eastAsia" w:ascii="仿宋_GB2312" w:hAnsi="仿宋_GB2312" w:eastAsia="仿宋_GB2312" w:cs="仿宋_GB2312"/>
          <w:color w:val="auto"/>
          <w:sz w:val="32"/>
          <w:szCs w:val="40"/>
        </w:rPr>
        <w:t>方面依</w:t>
      </w:r>
      <w:r>
        <w:rPr>
          <w:rFonts w:hint="eastAsia" w:ascii="仿宋_GB2312" w:hAnsi="仿宋_GB2312" w:eastAsia="仿宋_GB2312" w:cs="仿宋_GB2312"/>
          <w:color w:val="auto"/>
          <w:sz w:val="32"/>
          <w:szCs w:val="40"/>
          <w:lang w:val="en-US" w:eastAsia="zh-CN"/>
        </w:rPr>
        <w:t>法依规</w:t>
      </w:r>
      <w:r>
        <w:rPr>
          <w:rFonts w:hint="eastAsia" w:ascii="仿宋_GB2312" w:hAnsi="仿宋_GB2312" w:eastAsia="仿宋_GB2312" w:cs="仿宋_GB2312"/>
          <w:color w:val="auto"/>
          <w:sz w:val="32"/>
          <w:szCs w:val="40"/>
        </w:rPr>
        <w:t>予以支持。</w:t>
      </w:r>
    </w:p>
    <w:p>
      <w:pPr>
        <w:pStyle w:val="3"/>
        <w:snapToGrid w:val="0"/>
        <w:spacing w:line="560" w:lineRule="exact"/>
        <w:ind w:firstLine="64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2.</w:t>
      </w:r>
      <w:r>
        <w:rPr>
          <w:rFonts w:hint="eastAsia" w:ascii="仿宋_GB2312" w:hAnsi="仿宋_GB2312" w:eastAsia="仿宋_GB2312" w:cs="仿宋_GB2312"/>
          <w:color w:val="auto"/>
          <w:sz w:val="32"/>
          <w:szCs w:val="40"/>
        </w:rPr>
        <w:t>评价等级为B的</w:t>
      </w:r>
      <w:r>
        <w:rPr>
          <w:rFonts w:hint="default" w:ascii="仿宋_GB2312" w:hAnsi="仿宋_GB2312" w:eastAsia="仿宋_GB2312" w:cs="仿宋_GB2312"/>
          <w:color w:val="auto"/>
          <w:sz w:val="32"/>
          <w:szCs w:val="40"/>
          <w:lang w:val="en" w:eastAsia="zh-CN"/>
        </w:rPr>
        <w:t>勘察、设计单位</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市</w:t>
      </w:r>
      <w:r>
        <w:rPr>
          <w:rFonts w:hint="eastAsia" w:ascii="仿宋_GB2312" w:hAnsi="仿宋_GB2312" w:eastAsia="仿宋_GB2312" w:cs="仿宋_GB2312"/>
          <w:color w:val="auto"/>
          <w:sz w:val="32"/>
          <w:szCs w:val="40"/>
        </w:rPr>
        <w:t>主管部门可视情况调整</w:t>
      </w:r>
      <w:r>
        <w:rPr>
          <w:rFonts w:hint="eastAsia" w:ascii="仿宋_GB2312" w:hAnsi="仿宋_GB2312" w:eastAsia="仿宋_GB2312" w:cs="仿宋_GB2312"/>
          <w:color w:val="auto"/>
          <w:sz w:val="32"/>
          <w:szCs w:val="40"/>
          <w:lang w:val="en-US" w:eastAsia="zh-CN"/>
        </w:rPr>
        <w:t>下一年度</w:t>
      </w:r>
      <w:r>
        <w:rPr>
          <w:rFonts w:hint="eastAsia" w:ascii="仿宋_GB2312" w:hAnsi="仿宋_GB2312" w:eastAsia="仿宋_GB2312" w:cs="仿宋_GB2312"/>
          <w:color w:val="auto"/>
          <w:sz w:val="32"/>
          <w:szCs w:val="40"/>
        </w:rPr>
        <w:t>其负责的建设工程项目抽查比例和频次。</w:t>
      </w:r>
    </w:p>
    <w:p>
      <w:pPr>
        <w:snapToGrid w:val="0"/>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40"/>
          <w:lang w:val="en-US" w:eastAsia="zh-CN"/>
        </w:rPr>
        <w:t>3.</w:t>
      </w:r>
      <w:r>
        <w:rPr>
          <w:rFonts w:hint="eastAsia" w:ascii="仿宋_GB2312" w:hAnsi="仿宋_GB2312" w:eastAsia="仿宋_GB2312" w:cs="仿宋_GB2312"/>
          <w:color w:val="auto"/>
          <w:sz w:val="32"/>
          <w:szCs w:val="40"/>
        </w:rPr>
        <w:t>评价等级为</w:t>
      </w:r>
      <w:r>
        <w:rPr>
          <w:rFonts w:hint="eastAsia" w:ascii="仿宋_GB2312" w:hAnsi="仿宋_GB2312" w:eastAsia="仿宋_GB2312" w:cs="仿宋_GB2312"/>
          <w:color w:val="auto"/>
          <w:sz w:val="32"/>
          <w:szCs w:val="40"/>
          <w:lang w:val="en-US" w:eastAsia="zh-CN"/>
        </w:rPr>
        <w:t>C</w:t>
      </w:r>
      <w:r>
        <w:rPr>
          <w:rFonts w:hint="eastAsia" w:ascii="仿宋_GB2312" w:hAnsi="仿宋_GB2312" w:eastAsia="仿宋_GB2312" w:cs="仿宋_GB2312"/>
          <w:color w:val="auto"/>
          <w:sz w:val="32"/>
          <w:szCs w:val="40"/>
        </w:rPr>
        <w:t>的</w:t>
      </w:r>
      <w:r>
        <w:rPr>
          <w:rFonts w:hint="default" w:ascii="仿宋_GB2312" w:hAnsi="仿宋_GB2312" w:eastAsia="仿宋_GB2312" w:cs="仿宋_GB2312"/>
          <w:color w:val="auto"/>
          <w:sz w:val="32"/>
          <w:szCs w:val="40"/>
          <w:lang w:val="en" w:eastAsia="zh-CN"/>
        </w:rPr>
        <w:t>勘察、设计单位</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市</w:t>
      </w:r>
      <w:r>
        <w:rPr>
          <w:rFonts w:hint="eastAsia" w:ascii="仿宋_GB2312" w:hAnsi="仿宋_GB2312" w:eastAsia="仿宋_GB2312" w:cs="仿宋_GB2312"/>
          <w:color w:val="auto"/>
          <w:sz w:val="32"/>
          <w:szCs w:val="40"/>
        </w:rPr>
        <w:t>主管部门将其纳入“重点监管名单”，对</w:t>
      </w:r>
      <w:r>
        <w:rPr>
          <w:rFonts w:hint="eastAsia" w:ascii="仿宋_GB2312" w:hAnsi="仿宋_GB2312" w:eastAsia="仿宋_GB2312" w:cs="仿宋_GB2312"/>
          <w:color w:val="auto"/>
          <w:sz w:val="32"/>
          <w:szCs w:val="40"/>
          <w:lang w:val="en-US" w:eastAsia="zh-CN"/>
        </w:rPr>
        <w:t>下一年度</w:t>
      </w:r>
      <w:r>
        <w:rPr>
          <w:rFonts w:hint="eastAsia" w:ascii="仿宋_GB2312" w:hAnsi="仿宋_GB2312" w:eastAsia="仿宋_GB2312" w:cs="仿宋_GB2312"/>
          <w:color w:val="auto"/>
          <w:sz w:val="32"/>
          <w:szCs w:val="40"/>
        </w:rPr>
        <w:t>其负责的建设工程项目进行重点监管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在市场准入、政府采购、工程招投标、</w:t>
      </w:r>
      <w:r>
        <w:rPr>
          <w:rFonts w:hint="eastAsia" w:ascii="仿宋_GB2312" w:hAnsi="仿宋_GB2312" w:eastAsia="仿宋_GB2312" w:cs="仿宋_GB2312"/>
          <w:color w:val="auto"/>
          <w:sz w:val="32"/>
          <w:szCs w:val="32"/>
          <w:lang w:eastAsia="zh-CN"/>
        </w:rPr>
        <w:t>评优评先</w:t>
      </w:r>
      <w:r>
        <w:rPr>
          <w:rFonts w:hint="eastAsia" w:ascii="仿宋_GB2312" w:hAnsi="仿宋_GB2312" w:eastAsia="仿宋_GB2312" w:cs="仿宋_GB2312"/>
          <w:color w:val="auto"/>
          <w:sz w:val="32"/>
          <w:szCs w:val="32"/>
        </w:rPr>
        <w:t>等方面</w:t>
      </w:r>
      <w:r>
        <w:rPr>
          <w:rFonts w:hint="eastAsia" w:ascii="仿宋_GB2312" w:hAnsi="仿宋_GB2312" w:eastAsia="仿宋_GB2312" w:cs="仿宋_GB2312"/>
          <w:color w:val="auto"/>
          <w:sz w:val="32"/>
          <w:szCs w:val="32"/>
          <w:lang w:val="en-US" w:eastAsia="zh-CN"/>
        </w:rPr>
        <w:t>依法依规予以限制</w:t>
      </w:r>
      <w:r>
        <w:rPr>
          <w:rFonts w:hint="eastAsia" w:ascii="仿宋_GB2312" w:hAnsi="仿宋_GB2312" w:eastAsia="仿宋_GB2312" w:cs="仿宋_GB2312"/>
          <w:color w:val="auto"/>
          <w:sz w:val="32"/>
          <w:szCs w:val="32"/>
        </w:rPr>
        <w:t>。</w:t>
      </w:r>
    </w:p>
    <w:p>
      <w:pPr>
        <w:pStyle w:val="2"/>
        <w:rPr>
          <w:rFonts w:hint="default" w:eastAsia="仿宋_GB2312"/>
          <w:lang w:val="en-US" w:eastAsia="zh-CN"/>
        </w:rPr>
      </w:pPr>
      <w:r>
        <w:rPr>
          <w:rFonts w:hint="eastAsia" w:ascii="仿宋_GB2312" w:hAnsi="仿宋_GB2312" w:eastAsia="仿宋_GB2312" w:cs="仿宋_GB2312"/>
          <w:color w:val="auto"/>
          <w:sz w:val="32"/>
          <w:szCs w:val="32"/>
          <w:lang w:val="en-US" w:eastAsia="zh-CN"/>
        </w:rPr>
        <w:t xml:space="preserve">    4.对纳入</w:t>
      </w:r>
      <w:r>
        <w:rPr>
          <w:rFonts w:hint="eastAsia" w:ascii="仿宋_GB2312" w:hAnsi="仿宋_GB2312" w:eastAsia="仿宋_GB2312" w:cs="仿宋_GB2312"/>
          <w:color w:val="auto"/>
          <w:sz w:val="32"/>
          <w:szCs w:val="40"/>
        </w:rPr>
        <w:t>“重点监管名单”</w:t>
      </w:r>
      <w:r>
        <w:rPr>
          <w:rFonts w:hint="eastAsia" w:ascii="仿宋_GB2312" w:hAnsi="仿宋_GB2312" w:eastAsia="仿宋_GB2312" w:cs="仿宋_GB2312"/>
          <w:color w:val="auto"/>
          <w:sz w:val="32"/>
          <w:szCs w:val="40"/>
          <w:lang w:val="en-US" w:eastAsia="zh-CN"/>
        </w:rPr>
        <w:t>的建设单位，</w:t>
      </w:r>
      <w:r>
        <w:rPr>
          <w:rFonts w:hint="eastAsia" w:ascii="仿宋_GB2312" w:hAnsi="仿宋_GB2312" w:eastAsia="仿宋_GB2312" w:cs="仿宋_GB2312"/>
          <w:i w:val="0"/>
          <w:iCs w:val="0"/>
          <w:caps w:val="0"/>
          <w:color w:val="auto"/>
          <w:spacing w:val="0"/>
          <w:sz w:val="32"/>
          <w:szCs w:val="40"/>
          <w:shd w:val="clear" w:fill="auto"/>
        </w:rPr>
        <w:t>加大对其</w:t>
      </w:r>
      <w:r>
        <w:rPr>
          <w:rFonts w:hint="eastAsia" w:ascii="仿宋_GB2312" w:hAnsi="仿宋_GB2312" w:eastAsia="仿宋_GB2312" w:cs="仿宋_GB2312"/>
          <w:i w:val="0"/>
          <w:iCs w:val="0"/>
          <w:caps w:val="0"/>
          <w:color w:val="auto"/>
          <w:spacing w:val="0"/>
          <w:sz w:val="32"/>
          <w:szCs w:val="40"/>
          <w:shd w:val="clear" w:fill="auto"/>
          <w:lang w:val="en-US" w:eastAsia="zh-CN"/>
        </w:rPr>
        <w:t>下一年度</w:t>
      </w:r>
      <w:r>
        <w:rPr>
          <w:rFonts w:hint="eastAsia" w:ascii="仿宋_GB2312" w:hAnsi="仿宋_GB2312" w:eastAsia="仿宋_GB2312" w:cs="仿宋_GB2312"/>
          <w:i w:val="0"/>
          <w:iCs w:val="0"/>
          <w:caps w:val="0"/>
          <w:color w:val="auto"/>
          <w:spacing w:val="0"/>
          <w:sz w:val="32"/>
          <w:szCs w:val="40"/>
          <w:shd w:val="clear" w:fill="auto"/>
        </w:rPr>
        <w:t>投资建设项目的检查频次和力度</w:t>
      </w:r>
      <w:r>
        <w:rPr>
          <w:rFonts w:hint="eastAsia" w:ascii="仿宋_GB2312" w:hAnsi="仿宋_GB2312" w:eastAsia="仿宋_GB2312" w:cs="仿宋_GB2312"/>
          <w:i w:val="0"/>
          <w:iCs w:val="0"/>
          <w:caps w:val="0"/>
          <w:color w:val="auto"/>
          <w:spacing w:val="0"/>
          <w:sz w:val="32"/>
          <w:szCs w:val="40"/>
          <w:shd w:val="clear"/>
          <w:lang w:eastAsia="zh-CN"/>
        </w:rPr>
        <w:t>，</w:t>
      </w:r>
      <w:r>
        <w:rPr>
          <w:rFonts w:hint="eastAsia" w:ascii="仿宋_GB2312" w:hAnsi="仿宋_GB2312" w:eastAsia="仿宋_GB2312" w:cs="仿宋_GB2312"/>
          <w:i w:val="0"/>
          <w:iCs w:val="0"/>
          <w:caps w:val="0"/>
          <w:color w:val="auto"/>
          <w:spacing w:val="0"/>
          <w:sz w:val="32"/>
          <w:szCs w:val="40"/>
          <w:shd w:val="clear"/>
          <w:lang w:val="en-US" w:eastAsia="zh-CN"/>
        </w:rPr>
        <w:t>并在政策扶持、</w:t>
      </w:r>
      <w:r>
        <w:rPr>
          <w:rFonts w:hint="eastAsia" w:ascii="仿宋_GB2312" w:hAnsi="仿宋_GB2312" w:eastAsia="仿宋_GB2312" w:cs="仿宋_GB2312"/>
          <w:color w:val="auto"/>
          <w:sz w:val="32"/>
          <w:szCs w:val="32"/>
          <w:lang w:eastAsia="zh-CN"/>
        </w:rPr>
        <w:t>评优评先</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i w:val="0"/>
          <w:iCs w:val="0"/>
          <w:caps w:val="0"/>
          <w:color w:val="auto"/>
          <w:spacing w:val="0"/>
          <w:sz w:val="32"/>
          <w:szCs w:val="40"/>
          <w:shd w:val="clear"/>
          <w:lang w:val="en-US" w:eastAsia="zh-CN"/>
        </w:rPr>
        <w:t>方面依法依规予以限制。</w:t>
      </w:r>
    </w:p>
    <w:p>
      <w:pPr>
        <w:pStyle w:val="3"/>
        <w:snapToGrid w:val="0"/>
        <w:spacing w:line="560" w:lineRule="exact"/>
        <w:ind w:firstLine="640"/>
        <w:rPr>
          <w:rFonts w:hint="eastAsia" w:ascii="黑体" w:hAnsi="黑体" w:eastAsia="黑体" w:cs="黑体"/>
          <w:color w:val="auto"/>
          <w:sz w:val="32"/>
          <w:szCs w:val="40"/>
          <w:lang w:val="en-US" w:eastAsia="zh-CN"/>
        </w:rPr>
      </w:pPr>
      <w:r>
        <w:rPr>
          <w:rFonts w:hint="eastAsia" w:ascii="黑体" w:hAnsi="黑体" w:eastAsia="黑体" w:cs="黑体"/>
          <w:color w:val="auto"/>
          <w:sz w:val="32"/>
          <w:szCs w:val="40"/>
        </w:rPr>
        <w:t>三、“重点监管名单”</w:t>
      </w:r>
      <w:r>
        <w:rPr>
          <w:rFonts w:hint="eastAsia" w:ascii="黑体" w:hAnsi="黑体" w:eastAsia="黑体" w:cs="黑体"/>
          <w:color w:val="auto"/>
          <w:sz w:val="32"/>
          <w:szCs w:val="40"/>
          <w:lang w:val="en-US" w:eastAsia="zh-CN"/>
        </w:rPr>
        <w:t>管理</w:t>
      </w:r>
    </w:p>
    <w:p>
      <w:pPr>
        <w:snapToGrid w:val="0"/>
        <w:spacing w:line="560" w:lineRule="exact"/>
        <w:ind w:firstLine="640" w:firstLineChars="200"/>
        <w:jc w:val="left"/>
        <w:rPr>
          <w:rFonts w:hint="eastAsia" w:ascii="仿宋_GB2312" w:hAnsi="仿宋_GB2312" w:eastAsia="仿宋_GB2312" w:cs="仿宋_GB2312"/>
          <w:color w:val="auto"/>
          <w:sz w:val="32"/>
          <w:szCs w:val="40"/>
          <w:lang w:val="en-US" w:eastAsia="zh-CN"/>
        </w:rPr>
      </w:pP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一</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市主管部门根据勘察设计质量评价情况，将相关建设、勘察、设计单位列入重点监管名单，每年度对外公布一次。</w:t>
      </w:r>
    </w:p>
    <w:p>
      <w:pPr>
        <w:snapToGrid w:val="0"/>
        <w:spacing w:line="560" w:lineRule="exact"/>
        <w:ind w:firstLine="640" w:firstLineChars="200"/>
        <w:jc w:val="left"/>
        <w:rPr>
          <w:rFonts w:ascii="黑体" w:hAnsi="黑体" w:eastAsia="黑体" w:cs="黑体"/>
          <w:color w:val="auto"/>
          <w:sz w:val="32"/>
          <w:szCs w:val="40"/>
        </w:rPr>
      </w:pP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二</w:t>
      </w:r>
      <w:r>
        <w:rPr>
          <w:rFonts w:hint="eastAsia" w:ascii="仿宋_GB2312" w:hAnsi="仿宋_GB2312" w:eastAsia="仿宋_GB2312" w:cs="仿宋_GB2312"/>
          <w:color w:val="auto"/>
          <w:sz w:val="32"/>
          <w:szCs w:val="40"/>
          <w:lang w:eastAsia="zh-CN"/>
        </w:rPr>
        <w:t>）市</w:t>
      </w:r>
      <w:r>
        <w:rPr>
          <w:rFonts w:hint="eastAsia" w:ascii="仿宋_GB2312" w:hAnsi="仿宋_GB2312" w:eastAsia="仿宋_GB2312" w:cs="仿宋_GB2312"/>
          <w:color w:val="auto"/>
          <w:sz w:val="32"/>
          <w:szCs w:val="40"/>
        </w:rPr>
        <w:t>主管部门</w:t>
      </w:r>
      <w:r>
        <w:rPr>
          <w:rFonts w:ascii="仿宋_GB2312" w:hAnsi="仿宋_GB2312" w:eastAsia="仿宋_GB2312" w:cs="仿宋_GB2312"/>
          <w:color w:val="auto"/>
          <w:sz w:val="32"/>
          <w:szCs w:val="40"/>
        </w:rPr>
        <w:t>通过</w:t>
      </w:r>
      <w:r>
        <w:rPr>
          <w:rFonts w:hint="eastAsia" w:ascii="仿宋_GB2312" w:hAnsi="仿宋_GB2312" w:eastAsia="仿宋_GB2312" w:cs="仿宋_GB2312"/>
          <w:color w:val="auto"/>
          <w:sz w:val="32"/>
          <w:szCs w:val="40"/>
        </w:rPr>
        <w:t>政务</w:t>
      </w:r>
      <w:r>
        <w:rPr>
          <w:rFonts w:ascii="仿宋_GB2312" w:hAnsi="仿宋_GB2312" w:eastAsia="仿宋_GB2312" w:cs="仿宋_GB2312"/>
          <w:color w:val="auto"/>
          <w:sz w:val="32"/>
          <w:szCs w:val="40"/>
        </w:rPr>
        <w:t>网站</w:t>
      </w:r>
      <w:r>
        <w:rPr>
          <w:rFonts w:hint="eastAsia" w:ascii="仿宋_GB2312" w:hAnsi="仿宋_GB2312" w:eastAsia="仿宋_GB2312" w:cs="仿宋_GB2312"/>
          <w:color w:val="auto"/>
          <w:sz w:val="32"/>
          <w:szCs w:val="40"/>
        </w:rPr>
        <w:t>等形式对外公开“重点监管名单”</w:t>
      </w:r>
      <w:r>
        <w:rPr>
          <w:rFonts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rPr>
        <w:t>并正式通知相关单位。公布事项应当包括企业的名称、法定代表人、列入重点监管名单事由等信息。</w:t>
      </w:r>
    </w:p>
    <w:p>
      <w:pPr>
        <w:snapToGrid w:val="0"/>
        <w:spacing w:line="560" w:lineRule="exact"/>
        <w:ind w:firstLine="640" w:firstLineChars="200"/>
        <w:jc w:val="left"/>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三</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rPr>
        <w:t>“重点监管名单”自</w:t>
      </w:r>
      <w:r>
        <w:rPr>
          <w:rFonts w:hint="eastAsia" w:ascii="仿宋_GB2312" w:hAnsi="仿宋_GB2312" w:eastAsia="仿宋_GB2312" w:cs="仿宋_GB2312"/>
          <w:color w:val="auto"/>
          <w:sz w:val="32"/>
          <w:szCs w:val="40"/>
          <w:lang w:eastAsia="zh-CN"/>
        </w:rPr>
        <w:t>公布</w:t>
      </w:r>
      <w:r>
        <w:rPr>
          <w:rFonts w:hint="eastAsia" w:ascii="仿宋_GB2312" w:hAnsi="仿宋_GB2312" w:eastAsia="仿宋_GB2312" w:cs="仿宋_GB2312"/>
          <w:color w:val="auto"/>
          <w:sz w:val="32"/>
          <w:szCs w:val="40"/>
        </w:rPr>
        <w:t>之日起生效，</w:t>
      </w:r>
      <w:r>
        <w:rPr>
          <w:rFonts w:hint="eastAsia" w:ascii="仿宋_GB2312" w:hAnsi="仿宋_GB2312" w:eastAsia="仿宋_GB2312" w:cs="仿宋_GB2312"/>
          <w:color w:val="auto"/>
          <w:sz w:val="32"/>
          <w:szCs w:val="40"/>
          <w:lang w:eastAsia="zh-CN"/>
        </w:rPr>
        <w:t>重点监管期</w:t>
      </w:r>
      <w:r>
        <w:rPr>
          <w:rFonts w:hint="eastAsia" w:ascii="仿宋_GB2312" w:hAnsi="仿宋_GB2312" w:eastAsia="仿宋_GB2312" w:cs="仿宋_GB2312"/>
          <w:color w:val="auto"/>
          <w:sz w:val="32"/>
          <w:szCs w:val="40"/>
        </w:rPr>
        <w:t>为一年。</w:t>
      </w:r>
      <w:r>
        <w:rPr>
          <w:rFonts w:hint="eastAsia" w:ascii="仿宋_GB2312" w:hAnsi="仿宋_GB2312" w:eastAsia="仿宋_GB2312" w:cs="仿宋_GB2312"/>
          <w:color w:val="auto"/>
          <w:sz w:val="32"/>
          <w:szCs w:val="40"/>
          <w:lang w:eastAsia="zh-CN"/>
        </w:rPr>
        <w:t>重点监管期</w:t>
      </w:r>
      <w:r>
        <w:rPr>
          <w:rFonts w:hint="eastAsia" w:ascii="仿宋_GB2312" w:hAnsi="仿宋_GB2312" w:eastAsia="仿宋_GB2312" w:cs="仿宋_GB2312"/>
          <w:color w:val="auto"/>
          <w:sz w:val="32"/>
          <w:szCs w:val="40"/>
        </w:rPr>
        <w:t>期满后，自动从“重点监管名单”中移出。</w:t>
      </w:r>
    </w:p>
    <w:p>
      <w:pPr>
        <w:snapToGrid w:val="0"/>
        <w:spacing w:line="560" w:lineRule="exact"/>
        <w:ind w:firstLine="640" w:firstLineChars="200"/>
        <w:rPr>
          <w:rFonts w:hint="eastAsia" w:ascii="仿宋_GB2312" w:hAnsi="仿宋_GB2312" w:eastAsia="仿宋_GB2312" w:cs="仿宋_GB2312"/>
          <w:color w:val="auto"/>
          <w:sz w:val="32"/>
          <w:szCs w:val="4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9622B"/>
    <w:multiLevelType w:val="singleLevel"/>
    <w:tmpl w:val="5999622B"/>
    <w:lvl w:ilvl="0" w:tentative="0">
      <w:start w:val="1"/>
      <w:numFmt w:val="chineseCounting"/>
      <w:suff w:val="nothing"/>
      <w:lvlText w:val="%1、"/>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OTgwZGMwOTgwOGM1MzVkZTc2Y2ZiYmQ3MzJmZmQifQ=="/>
  </w:docVars>
  <w:rsids>
    <w:rsidRoot w:val="FFEE18D0"/>
    <w:rsid w:val="00831443"/>
    <w:rsid w:val="00951A38"/>
    <w:rsid w:val="00AC1373"/>
    <w:rsid w:val="00C76E14"/>
    <w:rsid w:val="00D934EB"/>
    <w:rsid w:val="0153151D"/>
    <w:rsid w:val="01626557"/>
    <w:rsid w:val="040901F4"/>
    <w:rsid w:val="06DE29E2"/>
    <w:rsid w:val="07A01E3D"/>
    <w:rsid w:val="085749C9"/>
    <w:rsid w:val="08A71451"/>
    <w:rsid w:val="0960632C"/>
    <w:rsid w:val="096448A3"/>
    <w:rsid w:val="099B2B3C"/>
    <w:rsid w:val="0A06208C"/>
    <w:rsid w:val="0BA819D4"/>
    <w:rsid w:val="0BFC5835"/>
    <w:rsid w:val="0C641D8C"/>
    <w:rsid w:val="0DF02DA3"/>
    <w:rsid w:val="0DFE23D3"/>
    <w:rsid w:val="10A865C2"/>
    <w:rsid w:val="10E0785E"/>
    <w:rsid w:val="1195478B"/>
    <w:rsid w:val="12DB055E"/>
    <w:rsid w:val="14CE3EB3"/>
    <w:rsid w:val="15351191"/>
    <w:rsid w:val="16892B54"/>
    <w:rsid w:val="169A396F"/>
    <w:rsid w:val="16DA11FB"/>
    <w:rsid w:val="17417778"/>
    <w:rsid w:val="194C3EB3"/>
    <w:rsid w:val="1B5EC2D3"/>
    <w:rsid w:val="1BFF7FA4"/>
    <w:rsid w:val="1DAF71F2"/>
    <w:rsid w:val="1E6F87ED"/>
    <w:rsid w:val="1E9C7672"/>
    <w:rsid w:val="1EBFC480"/>
    <w:rsid w:val="1ED8157C"/>
    <w:rsid w:val="1F530690"/>
    <w:rsid w:val="1FA11DCE"/>
    <w:rsid w:val="1FFC8D56"/>
    <w:rsid w:val="20FD8A9E"/>
    <w:rsid w:val="21BE0F19"/>
    <w:rsid w:val="21E24F13"/>
    <w:rsid w:val="22572DFD"/>
    <w:rsid w:val="22B137C3"/>
    <w:rsid w:val="2301051E"/>
    <w:rsid w:val="27DF7DAE"/>
    <w:rsid w:val="29483623"/>
    <w:rsid w:val="29817681"/>
    <w:rsid w:val="2A3D0E7D"/>
    <w:rsid w:val="2A545D13"/>
    <w:rsid w:val="2A903EB7"/>
    <w:rsid w:val="2B084939"/>
    <w:rsid w:val="2B1564EE"/>
    <w:rsid w:val="2C256728"/>
    <w:rsid w:val="2FC644FA"/>
    <w:rsid w:val="2FFDF86A"/>
    <w:rsid w:val="314615A6"/>
    <w:rsid w:val="3183186B"/>
    <w:rsid w:val="33496663"/>
    <w:rsid w:val="33802506"/>
    <w:rsid w:val="34DB19BE"/>
    <w:rsid w:val="353A4602"/>
    <w:rsid w:val="35FA5C4E"/>
    <w:rsid w:val="363355E8"/>
    <w:rsid w:val="369B03BE"/>
    <w:rsid w:val="36D84100"/>
    <w:rsid w:val="383A3C70"/>
    <w:rsid w:val="385A31A6"/>
    <w:rsid w:val="39F76F5A"/>
    <w:rsid w:val="3A326DA1"/>
    <w:rsid w:val="3AB83AF8"/>
    <w:rsid w:val="3BAB2C53"/>
    <w:rsid w:val="3BF7468D"/>
    <w:rsid w:val="3C992EDD"/>
    <w:rsid w:val="3D56EEF1"/>
    <w:rsid w:val="3D6C34BD"/>
    <w:rsid w:val="3DF3FE9E"/>
    <w:rsid w:val="3DF968E8"/>
    <w:rsid w:val="3E8375F7"/>
    <w:rsid w:val="3EA0460D"/>
    <w:rsid w:val="3EF27AD0"/>
    <w:rsid w:val="3F75A05B"/>
    <w:rsid w:val="3FA36C26"/>
    <w:rsid w:val="3FA75EE0"/>
    <w:rsid w:val="3FFFE1C4"/>
    <w:rsid w:val="40BF7441"/>
    <w:rsid w:val="41DF3B04"/>
    <w:rsid w:val="41E74635"/>
    <w:rsid w:val="470923BB"/>
    <w:rsid w:val="489D6898"/>
    <w:rsid w:val="4A2075D6"/>
    <w:rsid w:val="4B013291"/>
    <w:rsid w:val="4D564E31"/>
    <w:rsid w:val="4D8B1B93"/>
    <w:rsid w:val="4E327451"/>
    <w:rsid w:val="4F2353E1"/>
    <w:rsid w:val="4F8C0B28"/>
    <w:rsid w:val="4FEE4022"/>
    <w:rsid w:val="50C70B4C"/>
    <w:rsid w:val="5120423E"/>
    <w:rsid w:val="53987D1B"/>
    <w:rsid w:val="53B366EA"/>
    <w:rsid w:val="53CF09CE"/>
    <w:rsid w:val="53DE0BF2"/>
    <w:rsid w:val="53F7B1A8"/>
    <w:rsid w:val="56302382"/>
    <w:rsid w:val="567FE264"/>
    <w:rsid w:val="569422E6"/>
    <w:rsid w:val="56CBFE7A"/>
    <w:rsid w:val="56FCEDC0"/>
    <w:rsid w:val="57CDD864"/>
    <w:rsid w:val="57CE27E5"/>
    <w:rsid w:val="57F79315"/>
    <w:rsid w:val="586E2BE3"/>
    <w:rsid w:val="5A8552DD"/>
    <w:rsid w:val="5AD79334"/>
    <w:rsid w:val="5BB113A7"/>
    <w:rsid w:val="5BBE68A6"/>
    <w:rsid w:val="5BBF380E"/>
    <w:rsid w:val="5C236C84"/>
    <w:rsid w:val="5CC25088"/>
    <w:rsid w:val="5D070CD0"/>
    <w:rsid w:val="5D7D8542"/>
    <w:rsid w:val="5EBF20DD"/>
    <w:rsid w:val="5F07556E"/>
    <w:rsid w:val="5F6A18AD"/>
    <w:rsid w:val="5F9BACBF"/>
    <w:rsid w:val="5FAC100E"/>
    <w:rsid w:val="5FF5B780"/>
    <w:rsid w:val="5FFFAFAC"/>
    <w:rsid w:val="60732FFC"/>
    <w:rsid w:val="608D150F"/>
    <w:rsid w:val="613D0C89"/>
    <w:rsid w:val="62AA7F82"/>
    <w:rsid w:val="63BEC88C"/>
    <w:rsid w:val="652B4019"/>
    <w:rsid w:val="65E763B4"/>
    <w:rsid w:val="663512D2"/>
    <w:rsid w:val="66910C99"/>
    <w:rsid w:val="67132EFE"/>
    <w:rsid w:val="67553E0A"/>
    <w:rsid w:val="676467D1"/>
    <w:rsid w:val="67FD2189"/>
    <w:rsid w:val="6A6E3ECD"/>
    <w:rsid w:val="6AFBAAAA"/>
    <w:rsid w:val="6B852CB5"/>
    <w:rsid w:val="6C1218D4"/>
    <w:rsid w:val="6C231070"/>
    <w:rsid w:val="6D2E41E5"/>
    <w:rsid w:val="6D39610E"/>
    <w:rsid w:val="6D9002E5"/>
    <w:rsid w:val="6F6F0473"/>
    <w:rsid w:val="6FAFC1C7"/>
    <w:rsid w:val="715B09D2"/>
    <w:rsid w:val="71E03B95"/>
    <w:rsid w:val="727399B0"/>
    <w:rsid w:val="73922E2F"/>
    <w:rsid w:val="73F13183"/>
    <w:rsid w:val="77ED1B18"/>
    <w:rsid w:val="77FFC683"/>
    <w:rsid w:val="783D9A9F"/>
    <w:rsid w:val="798A2C5D"/>
    <w:rsid w:val="79BA49B5"/>
    <w:rsid w:val="7A177FD7"/>
    <w:rsid w:val="7A441162"/>
    <w:rsid w:val="7A7CF2B6"/>
    <w:rsid w:val="7C46212A"/>
    <w:rsid w:val="7CCC3BC8"/>
    <w:rsid w:val="7CEB7302"/>
    <w:rsid w:val="7D1C556D"/>
    <w:rsid w:val="7DDFA2EE"/>
    <w:rsid w:val="7DFA19C7"/>
    <w:rsid w:val="7E9F2C70"/>
    <w:rsid w:val="7EE040F1"/>
    <w:rsid w:val="7EFD69BB"/>
    <w:rsid w:val="7F8B79E7"/>
    <w:rsid w:val="7F9FC538"/>
    <w:rsid w:val="7FEAD26A"/>
    <w:rsid w:val="7FEFFDC1"/>
    <w:rsid w:val="7FF7DB37"/>
    <w:rsid w:val="8EFF5CEC"/>
    <w:rsid w:val="A6C5A496"/>
    <w:rsid w:val="A6DEB7E6"/>
    <w:rsid w:val="A797A99D"/>
    <w:rsid w:val="A79BD419"/>
    <w:rsid w:val="A7E532AD"/>
    <w:rsid w:val="AEBDABA0"/>
    <w:rsid w:val="B6FD0D2E"/>
    <w:rsid w:val="B7B73AE9"/>
    <w:rsid w:val="B9DD27F9"/>
    <w:rsid w:val="B9FF367D"/>
    <w:rsid w:val="BAF413A3"/>
    <w:rsid w:val="BB3F2D4B"/>
    <w:rsid w:val="BCDE5328"/>
    <w:rsid w:val="BEFF9AC6"/>
    <w:rsid w:val="CB5F3C3D"/>
    <w:rsid w:val="CB7BBB6F"/>
    <w:rsid w:val="CFF3F3E0"/>
    <w:rsid w:val="DEBD69CC"/>
    <w:rsid w:val="DEF3F080"/>
    <w:rsid w:val="DF7B2E39"/>
    <w:rsid w:val="DFFE743A"/>
    <w:rsid w:val="E73D0282"/>
    <w:rsid w:val="ED64FEB4"/>
    <w:rsid w:val="ED7F0E94"/>
    <w:rsid w:val="EFFBE0D5"/>
    <w:rsid w:val="F3EF9884"/>
    <w:rsid w:val="F6D666BE"/>
    <w:rsid w:val="F77ED575"/>
    <w:rsid w:val="F9FEEE11"/>
    <w:rsid w:val="FB5F79D9"/>
    <w:rsid w:val="FBDA4E88"/>
    <w:rsid w:val="FBDF628B"/>
    <w:rsid w:val="FCEB6A3D"/>
    <w:rsid w:val="FCF92790"/>
    <w:rsid w:val="FD659BA2"/>
    <w:rsid w:val="FDBF12E3"/>
    <w:rsid w:val="FDFF5976"/>
    <w:rsid w:val="FF3BEC60"/>
    <w:rsid w:val="FF6B176B"/>
    <w:rsid w:val="FF9F15AB"/>
    <w:rsid w:val="FFB72649"/>
    <w:rsid w:val="FFDFE1CC"/>
    <w:rsid w:val="FFEAB5D7"/>
    <w:rsid w:val="FFEE18D0"/>
    <w:rsid w:val="FFF506AD"/>
    <w:rsid w:val="FFFB0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Plain Text1"/>
    <w:qFormat/>
    <w:uiPriority w:val="0"/>
    <w:pPr>
      <w:widowControl w:val="0"/>
      <w:spacing w:line="600" w:lineRule="exact"/>
      <w:jc w:val="both"/>
    </w:pPr>
    <w:rPr>
      <w:rFonts w:ascii="宋体" w:hAnsi="Courier New" w:eastAsia="宋体" w:cs="Times New Roman"/>
      <w:kern w:val="2"/>
      <w:sz w:val="32"/>
      <w:szCs w:val="21"/>
      <w:lang w:val="en-US" w:eastAsia="zh-CN" w:bidi="ar-SA"/>
    </w:r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paragraph" w:customStyle="1" w:styleId="9">
    <w:name w:val="书名"/>
    <w:link w:val="10"/>
    <w:qFormat/>
    <w:uiPriority w:val="0"/>
    <w:pPr>
      <w:jc w:val="center"/>
      <w:outlineLvl w:val="0"/>
    </w:pPr>
    <w:rPr>
      <w:rFonts w:ascii="方正小标宋简体" w:hAnsi="方正小标宋简体" w:eastAsia="方正小标宋简体" w:cs="Times New Roman"/>
      <w:sz w:val="52"/>
      <w:lang w:val="en-US" w:eastAsia="zh-CN" w:bidi="ar-SA"/>
    </w:rPr>
  </w:style>
  <w:style w:type="character" w:customStyle="1" w:styleId="10">
    <w:name w:val="书名 Char"/>
    <w:link w:val="9"/>
    <w:qFormat/>
    <w:uiPriority w:val="0"/>
    <w:rPr>
      <w:rFonts w:ascii="方正小标宋简体" w:hAnsi="方正小标宋简体" w:eastAsia="方正小标宋简体"/>
      <w:sz w:val="52"/>
    </w:rPr>
  </w:style>
  <w:style w:type="paragraph" w:customStyle="1" w:styleId="11">
    <w:name w:val="条标题"/>
    <w:qFormat/>
    <w:uiPriority w:val="0"/>
    <w:pPr>
      <w:widowControl w:val="0"/>
      <w:spacing w:line="288" w:lineRule="auto"/>
      <w:outlineLvl w:val="1"/>
    </w:pPr>
    <w:rPr>
      <w:rFonts w:ascii="方正仿宋_GBK" w:hAnsi="方正仿宋_GBK" w:eastAsia="方正仿宋_GBK" w:cs="Times New Roman"/>
      <w:b/>
      <w:sz w:val="28"/>
      <w:lang w:val="en-US" w:eastAsia="zh-CN" w:bidi="ar-SA"/>
    </w:rPr>
  </w:style>
  <w:style w:type="paragraph" w:customStyle="1" w:styleId="12">
    <w:name w:val="章标题"/>
    <w:qFormat/>
    <w:uiPriority w:val="0"/>
    <w:pPr>
      <w:widowControl w:val="0"/>
      <w:jc w:val="center"/>
      <w:outlineLvl w:val="2"/>
    </w:pPr>
    <w:rPr>
      <w:rFonts w:ascii="方正细黑一_GBK" w:hAnsi="方正细黑一_GBK" w:eastAsia="方正细黑一_GBK" w:cs="Times New Roman"/>
      <w:b/>
      <w:sz w:val="28"/>
      <w:lang w:val="en-US" w:eastAsia="zh-CN" w:bidi="ar-SA"/>
    </w:rPr>
  </w:style>
  <w:style w:type="paragraph" w:customStyle="1" w:styleId="13">
    <w:name w:val="合集名称"/>
    <w:qFormat/>
    <w:uiPriority w:val="0"/>
    <w:pPr>
      <w:spacing w:line="288" w:lineRule="auto"/>
      <w:outlineLvl w:val="0"/>
    </w:pPr>
    <w:rPr>
      <w:rFonts w:ascii="方正小标宋简体" w:hAnsi="方正小标宋简体" w:eastAsia="方正小标宋简体" w:cs="Times New Roman"/>
      <w:sz w:val="52"/>
      <w:lang w:val="en-US" w:eastAsia="zh-CN" w:bidi="ar-SA"/>
    </w:rPr>
  </w:style>
  <w:style w:type="paragraph" w:customStyle="1" w:styleId="14">
    <w:name w:val="文件名称"/>
    <w:qFormat/>
    <w:uiPriority w:val="0"/>
    <w:pPr>
      <w:spacing w:line="288" w:lineRule="auto"/>
      <w:jc w:val="center"/>
    </w:pPr>
    <w:rPr>
      <w:rFonts w:ascii="方正小标宋简体" w:hAnsi="方正小标宋简体" w:eastAsia="方正小标宋简体" w:cs="Times New Roman"/>
      <w:sz w:val="32"/>
      <w:lang w:val="en-US" w:eastAsia="zh-CN" w:bidi="ar-SA"/>
    </w:rPr>
  </w:style>
  <w:style w:type="paragraph" w:customStyle="1" w:styleId="15">
    <w:name w:val="A政策名称"/>
    <w:link w:val="18"/>
    <w:qFormat/>
    <w:uiPriority w:val="0"/>
    <w:pPr>
      <w:keepNext/>
      <w:pageBreakBefore/>
      <w:spacing w:line="480" w:lineRule="auto"/>
      <w:jc w:val="center"/>
      <w:outlineLvl w:val="1"/>
    </w:pPr>
    <w:rPr>
      <w:rFonts w:ascii="方正小标宋简体" w:hAnsi="方正小标宋简体" w:eastAsia="方正小标宋简体" w:cs="Times New Roman"/>
      <w:sz w:val="32"/>
      <w:lang w:val="en-US" w:eastAsia="zh-CN" w:bidi="ar-SA"/>
    </w:rPr>
  </w:style>
  <w:style w:type="paragraph" w:customStyle="1" w:styleId="16">
    <w:name w:val="A条标题"/>
    <w:next w:val="1"/>
    <w:link w:val="17"/>
    <w:qFormat/>
    <w:uiPriority w:val="0"/>
    <w:pPr>
      <w:adjustRightInd w:val="0"/>
      <w:snapToGrid w:val="0"/>
      <w:spacing w:line="288" w:lineRule="auto"/>
      <w:ind w:firstLine="560" w:firstLineChars="200"/>
      <w:outlineLvl w:val="3"/>
    </w:pPr>
    <w:rPr>
      <w:rFonts w:ascii="Times New Roman" w:hAnsi="Times New Roman" w:eastAsia="方正仿宋_GBK" w:cs="Times New Roman"/>
      <w:b/>
      <w:sz w:val="28"/>
      <w:lang w:val="en-US" w:eastAsia="zh-CN" w:bidi="ar-SA"/>
    </w:rPr>
  </w:style>
  <w:style w:type="character" w:customStyle="1" w:styleId="17">
    <w:name w:val="A条标题 Char"/>
    <w:link w:val="16"/>
    <w:qFormat/>
    <w:uiPriority w:val="0"/>
    <w:rPr>
      <w:rFonts w:ascii="Times New Roman" w:hAnsi="Times New Roman" w:eastAsia="方正仿宋_GBK"/>
      <w:b/>
      <w:sz w:val="28"/>
    </w:rPr>
  </w:style>
  <w:style w:type="character" w:customStyle="1" w:styleId="18">
    <w:name w:val="A政策名称 Char"/>
    <w:link w:val="15"/>
    <w:qFormat/>
    <w:uiPriority w:val="0"/>
    <w:rPr>
      <w:rFonts w:ascii="方正小标宋简体" w:hAnsi="方正小标宋简体" w:eastAsia="方正小标宋简体"/>
      <w:sz w:val="32"/>
    </w:rPr>
  </w:style>
  <w:style w:type="paragraph" w:customStyle="1" w:styleId="19">
    <w:name w:val="普通(网站)1"/>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SZU</Company>
  <Pages>14</Pages>
  <Words>6125</Words>
  <Characters>6213</Characters>
  <Lines>55</Lines>
  <Paragraphs>15</Paragraphs>
  <TotalTime>223</TotalTime>
  <ScaleCrop>false</ScaleCrop>
  <LinksUpToDate>false</LinksUpToDate>
  <CharactersWithSpaces>6300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2022-11-22T17:19:00Z</dcterms:created>
  <dc:creator>cj_xjh</dc:creator>
  <cp:lastModifiedBy>35434</cp:lastModifiedBy>
  <cp:lastPrinted>2022-12-02T08:26:00Z</cp:lastPrinted>
  <dcterms:modified xsi:type="dcterms:W3CDTF">2022-12-28T05:55:29Z</dcterms:modified>
  <dc:title>深圳市住房和建设局 深圳市交通运输局 深圳市水务局关于进一步加强房屋建筑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26696C8441E54F6D895B637C18E944D0</vt:lpwstr>
  </property>
</Properties>
</file>