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kinsoku w:val="0"/>
        <w:overflowPunct w:val="0"/>
        <w:autoSpaceDE w:val="0"/>
        <w:autoSpaceDN w:val="0"/>
        <w:adjustRightInd w:val="0"/>
        <w:snapToGrid w:val="0"/>
        <w:spacing w:line="560" w:lineRule="exact"/>
        <w:jc w:val="center"/>
        <w:rPr>
          <w:rFonts w:ascii="小标宋" w:hAnsi="小标宋" w:eastAsia="小标宋" w:cs="小标宋"/>
          <w:kern w:val="0"/>
          <w:sz w:val="44"/>
          <w:szCs w:val="44"/>
        </w:rPr>
      </w:pPr>
      <w:r>
        <w:rPr>
          <w:rFonts w:hint="eastAsia" w:ascii="小标宋" w:hAnsi="小标宋" w:eastAsia="小标宋" w:cs="小标宋"/>
          <w:kern w:val="0"/>
          <w:sz w:val="44"/>
          <w:szCs w:val="44"/>
        </w:rPr>
        <w:t>深  圳  市  人  民  政  府</w:t>
      </w:r>
    </w:p>
    <w:p>
      <w:pPr>
        <w:suppressAutoHyphens/>
        <w:kinsoku w:val="0"/>
        <w:overflowPunct w:val="0"/>
        <w:autoSpaceDE w:val="0"/>
        <w:autoSpaceDN w:val="0"/>
        <w:adjustRightInd w:val="0"/>
        <w:snapToGrid w:val="0"/>
        <w:spacing w:line="560" w:lineRule="exact"/>
        <w:jc w:val="center"/>
        <w:rPr>
          <w:rFonts w:ascii="小标宋" w:hAnsi="小标宋" w:eastAsia="小标宋" w:cs="小标宋"/>
          <w:kern w:val="0"/>
          <w:sz w:val="44"/>
          <w:szCs w:val="44"/>
        </w:rPr>
      </w:pPr>
      <w:r>
        <w:rPr>
          <w:rFonts w:hint="eastAsia" w:ascii="小标宋" w:hAnsi="小标宋" w:eastAsia="小标宋" w:cs="小标宋"/>
          <w:kern w:val="0"/>
          <w:sz w:val="44"/>
          <w:szCs w:val="44"/>
        </w:rPr>
        <w:t>行政复议决定书</w:t>
      </w:r>
    </w:p>
    <w:p>
      <w:pPr>
        <w:suppressAutoHyphens/>
        <w:overflowPunct w:val="0"/>
        <w:autoSpaceDE w:val="0"/>
        <w:autoSpaceDN w:val="0"/>
        <w:adjustRightInd w:val="0"/>
        <w:snapToGrid w:val="0"/>
        <w:spacing w:line="560" w:lineRule="exact"/>
        <w:jc w:val="right"/>
        <w:rPr>
          <w:rFonts w:ascii="仿宋_GB2312" w:hAnsi="仿宋" w:eastAsia="仿宋_GB2312" w:cs="Times New Roman"/>
          <w:kern w:val="0"/>
          <w:sz w:val="32"/>
          <w:szCs w:val="32"/>
        </w:rPr>
      </w:pPr>
    </w:p>
    <w:p>
      <w:pPr>
        <w:suppressAutoHyphens/>
        <w:overflowPunct w:val="0"/>
        <w:autoSpaceDE w:val="0"/>
        <w:autoSpaceDN w:val="0"/>
        <w:adjustRightInd w:val="0"/>
        <w:snapToGrid w:val="0"/>
        <w:spacing w:line="560" w:lineRule="exact"/>
        <w:jc w:val="right"/>
        <w:rPr>
          <w:rFonts w:ascii="仿宋" w:hAnsi="仿宋" w:eastAsia="仿宋" w:cs="仿宋"/>
          <w:kern w:val="0"/>
          <w:sz w:val="32"/>
          <w:szCs w:val="32"/>
        </w:rPr>
      </w:pPr>
      <w:r>
        <w:rPr>
          <w:rFonts w:hint="eastAsia" w:ascii="仿宋" w:hAnsi="仿宋" w:eastAsia="仿宋" w:cs="仿宋"/>
          <w:kern w:val="0"/>
          <w:sz w:val="32"/>
          <w:szCs w:val="32"/>
        </w:rPr>
        <w:t>深府行复</w:t>
      </w:r>
      <w:bookmarkStart w:id="0" w:name="_Hlk30344586"/>
      <w:r>
        <w:rPr>
          <w:rFonts w:hint="eastAsia" w:ascii="仿宋" w:hAnsi="仿宋" w:eastAsia="仿宋" w:cs="仿宋"/>
          <w:kern w:val="0"/>
          <w:sz w:val="32"/>
          <w:szCs w:val="32"/>
        </w:rPr>
        <w:t>〔2022〕2</w:t>
      </w:r>
      <w:r>
        <w:rPr>
          <w:rFonts w:ascii="仿宋" w:hAnsi="仿宋" w:eastAsia="仿宋" w:cs="仿宋"/>
          <w:kern w:val="0"/>
          <w:sz w:val="32"/>
          <w:szCs w:val="32"/>
        </w:rPr>
        <w:t>408</w:t>
      </w:r>
      <w:r>
        <w:rPr>
          <w:rFonts w:hint="eastAsia" w:ascii="仿宋" w:hAnsi="仿宋" w:eastAsia="仿宋" w:cs="仿宋"/>
          <w:kern w:val="0"/>
          <w:sz w:val="32"/>
          <w:szCs w:val="32"/>
        </w:rPr>
        <w:t>号</w:t>
      </w:r>
      <w:bookmarkEnd w:id="0"/>
    </w:p>
    <w:p>
      <w:pPr>
        <w:suppressAutoHyphens/>
        <w:overflowPunct w:val="0"/>
        <w:autoSpaceDE w:val="0"/>
        <w:autoSpaceDN w:val="0"/>
        <w:adjustRightInd w:val="0"/>
        <w:snapToGrid w:val="0"/>
        <w:spacing w:line="560" w:lineRule="exact"/>
        <w:jc w:val="right"/>
        <w:rPr>
          <w:rFonts w:ascii="仿宋_GB2312" w:hAnsi="仿宋" w:eastAsia="仿宋_GB2312" w:cs="Times New Roman"/>
          <w:kern w:val="0"/>
          <w:sz w:val="32"/>
          <w:szCs w:val="32"/>
        </w:rPr>
      </w:pPr>
    </w:p>
    <w:p>
      <w:pPr>
        <w:suppressAutoHyphens/>
        <w:overflowPunct w:val="0"/>
        <w:autoSpaceDE w:val="0"/>
        <w:autoSpaceDN w:val="0"/>
        <w:adjustRightInd w:val="0"/>
        <w:snapToGrid w:val="0"/>
        <w:spacing w:line="560" w:lineRule="exact"/>
        <w:ind w:firstLine="640" w:firstLineChars="200"/>
        <w:rPr>
          <w:rFonts w:hint="eastAsia" w:ascii="仿宋" w:hAnsi="仿宋" w:eastAsia="仿宋" w:cs="仿宋"/>
          <w:kern w:val="0"/>
          <w:sz w:val="32"/>
          <w:szCs w:val="32"/>
          <w:lang w:eastAsia="zh-CN"/>
        </w:rPr>
      </w:pPr>
      <w:r>
        <w:rPr>
          <w:rFonts w:hint="eastAsia" w:ascii="黑体" w:hAnsi="黑体" w:eastAsia="黑体" w:cs="黑体"/>
          <w:bCs/>
          <w:color w:val="000000"/>
          <w:kern w:val="0"/>
          <w:sz w:val="32"/>
          <w:szCs w:val="32"/>
        </w:rPr>
        <w:t>申请人：</w:t>
      </w:r>
      <w:r>
        <w:rPr>
          <w:rFonts w:hint="eastAsia" w:ascii="仿宋" w:hAnsi="仿宋" w:eastAsia="仿宋" w:cs="仿宋"/>
          <w:bCs/>
          <w:color w:val="000000"/>
          <w:kern w:val="0"/>
          <w:sz w:val="32"/>
          <w:szCs w:val="32"/>
        </w:rPr>
        <w:t>史</w:t>
      </w:r>
      <w:r>
        <w:rPr>
          <w:rFonts w:hint="eastAsia" w:ascii="仿宋" w:hAnsi="仿宋" w:eastAsia="仿宋" w:cs="仿宋"/>
          <w:bCs/>
          <w:color w:val="000000"/>
          <w:kern w:val="0"/>
          <w:sz w:val="32"/>
          <w:szCs w:val="32"/>
          <w:lang w:eastAsia="zh-CN"/>
        </w:rPr>
        <w:t>某</w:t>
      </w:r>
    </w:p>
    <w:p>
      <w:pPr>
        <w:suppressAutoHyphens/>
        <w:overflowPunct w:val="0"/>
        <w:autoSpaceDE w:val="0"/>
        <w:autoSpaceDN w:val="0"/>
        <w:adjustRightInd w:val="0"/>
        <w:snapToGrid w:val="0"/>
        <w:spacing w:line="560" w:lineRule="exact"/>
        <w:ind w:firstLine="640" w:firstLineChars="200"/>
        <w:rPr>
          <w:rFonts w:ascii="仿宋" w:hAnsi="仿宋" w:eastAsia="仿宋" w:cs="仿宋"/>
          <w:kern w:val="0"/>
          <w:sz w:val="32"/>
          <w:szCs w:val="32"/>
        </w:rPr>
      </w:pPr>
      <w:r>
        <w:rPr>
          <w:rFonts w:hint="eastAsia" w:ascii="黑体" w:hAnsi="黑体" w:eastAsia="黑体" w:cs="黑体"/>
          <w:bCs/>
          <w:color w:val="000000"/>
          <w:kern w:val="0"/>
          <w:sz w:val="32"/>
          <w:szCs w:val="32"/>
        </w:rPr>
        <w:t>被申请人：</w:t>
      </w:r>
      <w:bookmarkStart w:id="1" w:name="_Hlk80606900"/>
      <w:r>
        <w:rPr>
          <w:rFonts w:hint="eastAsia" w:ascii="仿宋" w:hAnsi="仿宋" w:eastAsia="仿宋" w:cs="仿宋"/>
          <w:kern w:val="0"/>
          <w:sz w:val="32"/>
          <w:szCs w:val="32"/>
        </w:rPr>
        <w:t>深圳市市场监督管理局盐田监管局</w:t>
      </w:r>
      <w:bookmarkEnd w:id="1"/>
    </w:p>
    <w:p>
      <w:pPr>
        <w:suppressAutoHyphens/>
        <w:overflowPunct w:val="0"/>
        <w:autoSpaceDE w:val="0"/>
        <w:autoSpaceDN w:val="0"/>
        <w:adjustRightInd w:val="0"/>
        <w:snapToGrid w:val="0"/>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地址：深圳市盐田区沙头角街道海景二路1013号</w:t>
      </w:r>
    </w:p>
    <w:p>
      <w:pPr>
        <w:suppressAutoHyphens/>
        <w:overflowPunct w:val="0"/>
        <w:autoSpaceDE w:val="0"/>
        <w:autoSpaceDN w:val="0"/>
        <w:adjustRightInd w:val="0"/>
        <w:snapToGrid w:val="0"/>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法定代表人：方友川，局长</w:t>
      </w:r>
    </w:p>
    <w:p>
      <w:pPr>
        <w:suppressAutoHyphens/>
        <w:overflowPunct w:val="0"/>
        <w:autoSpaceDE w:val="0"/>
        <w:autoSpaceDN w:val="0"/>
        <w:adjustRightInd w:val="0"/>
        <w:snapToGrid w:val="0"/>
        <w:spacing w:line="560" w:lineRule="exact"/>
        <w:rPr>
          <w:rFonts w:ascii="仿宋_GB2312" w:hAnsi="Times New Roman" w:eastAsia="仿宋_GB2312" w:cs="Times New Roman"/>
          <w:bCs/>
          <w:color w:val="000000"/>
          <w:kern w:val="0"/>
          <w:sz w:val="32"/>
          <w:szCs w:val="32"/>
        </w:rPr>
      </w:pPr>
    </w:p>
    <w:p>
      <w:pPr>
        <w:suppressAutoHyphens/>
        <w:wordWrap w:val="0"/>
        <w:overflowPunct/>
        <w:autoSpaceDE w:val="0"/>
        <w:autoSpaceDN w:val="0"/>
        <w:adjustRightInd w:val="0"/>
        <w:snapToGrid w:val="0"/>
        <w:spacing w:line="56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申请人</w:t>
      </w:r>
      <w:bookmarkStart w:id="2" w:name="_Hlk19884197"/>
      <w:r>
        <w:rPr>
          <w:rFonts w:hint="eastAsia" w:ascii="仿宋" w:hAnsi="仿宋" w:eastAsia="仿宋" w:cs="仿宋"/>
          <w:kern w:val="0"/>
          <w:sz w:val="32"/>
          <w:szCs w:val="32"/>
        </w:rPr>
        <w:t>因不服被申请人对其关于深圳市盐田区××包装材料厂涉嫌销售违法产品“一次性叉子”的举报（举报单编号：</w:t>
      </w:r>
    </w:p>
    <w:p>
      <w:pPr>
        <w:suppressAutoHyphens/>
        <w:wordWrap w:val="0"/>
        <w:overflowPunct/>
        <w:autoSpaceDE w:val="0"/>
        <w:autoSpaceDN w:val="0"/>
        <w:adjustRightInd w:val="0"/>
        <w:snapToGrid w:val="0"/>
        <w:spacing w:line="560" w:lineRule="exact"/>
        <w:ind w:firstLine="0" w:firstLineChars="0"/>
        <w:rPr>
          <w:rFonts w:ascii="仿宋" w:hAnsi="仿宋" w:eastAsia="仿宋" w:cs="仿宋"/>
          <w:kern w:val="0"/>
          <w:sz w:val="32"/>
          <w:szCs w:val="32"/>
        </w:rPr>
      </w:pPr>
      <w:r>
        <w:rPr>
          <w:rFonts w:hint="eastAsia" w:ascii="仿宋" w:hAnsi="仿宋" w:eastAsia="仿宋" w:cs="仿宋"/>
          <w:kern w:val="0"/>
          <w:sz w:val="32"/>
          <w:szCs w:val="32"/>
        </w:rPr>
        <w:t>××）作出的不予立案决定，</w:t>
      </w:r>
      <w:bookmarkEnd w:id="2"/>
      <w:r>
        <w:rPr>
          <w:rFonts w:hint="eastAsia" w:ascii="仿宋" w:hAnsi="仿宋" w:eastAsia="仿宋" w:cs="仿宋"/>
          <w:kern w:val="0"/>
          <w:sz w:val="32"/>
          <w:szCs w:val="32"/>
        </w:rPr>
        <w:t>向本机关申请行政复议，本机关依法受理。被申请人向本机关提交了书面答复及有关证据和依据，本案现已审理终结。</w:t>
      </w:r>
    </w:p>
    <w:p>
      <w:pPr>
        <w:suppressAutoHyphens/>
        <w:kinsoku/>
        <w:overflowPunct w:val="0"/>
        <w:autoSpaceDE w:val="0"/>
        <w:autoSpaceDN w:val="0"/>
        <w:adjustRightInd w:val="0"/>
        <w:snapToGrid w:val="0"/>
        <w:spacing w:line="560" w:lineRule="exact"/>
        <w:ind w:firstLine="640" w:firstLineChars="200"/>
        <w:rPr>
          <w:rFonts w:ascii="黑体" w:hAnsi="黑体" w:eastAsia="黑体" w:cs="Times New Roman"/>
          <w:bCs/>
          <w:color w:val="000000"/>
          <w:kern w:val="0"/>
          <w:sz w:val="32"/>
          <w:szCs w:val="32"/>
        </w:rPr>
      </w:pPr>
      <w:r>
        <w:rPr>
          <w:rFonts w:hint="eastAsia" w:ascii="黑体" w:hAnsi="黑体" w:eastAsia="黑体" w:cs="Times New Roman"/>
          <w:bCs/>
          <w:color w:val="000000"/>
          <w:kern w:val="0"/>
          <w:sz w:val="32"/>
          <w:szCs w:val="32"/>
        </w:rPr>
        <w:t>经查：</w:t>
      </w:r>
      <w:r>
        <w:rPr>
          <w:rFonts w:hint="eastAsia" w:ascii="仿宋" w:hAnsi="仿宋" w:eastAsia="仿宋" w:cs="仿宋"/>
          <w:kern w:val="0"/>
          <w:sz w:val="32"/>
          <w:szCs w:val="32"/>
        </w:rPr>
        <w:t>2022年5月19日，申请人通过全国12315平台举报深圳市盐田区××包装材料厂（以下称被举报人）涉嫌在拼多多平台“××包装材料厂”店铺销售违法产品“一次性叉子”（举报单编号：××），请求依法对商家调查。2022年5月26日，被申请人对被举报人注册地进行现场检查，发现被举报人注册地实际经营商家为深圳市盐田区××汤包店。2022年5月28日，被申请人通过拼多多平台联系被举报人客服，客服回复称其在深圳没有店铺。2022年6月9日，被申请人作出不予立案决定。同日，被申请人通过短信告知申请人处理结果。申请人不服，申请行政复议。</w:t>
      </w:r>
    </w:p>
    <w:p>
      <w:pPr>
        <w:suppressAutoHyphens/>
        <w:kinsoku w:val="0"/>
        <w:overflowPunct w:val="0"/>
        <w:autoSpaceDE w:val="0"/>
        <w:autoSpaceDN w:val="0"/>
        <w:adjustRightInd w:val="0"/>
        <w:snapToGrid w:val="0"/>
        <w:spacing w:line="560" w:lineRule="exact"/>
        <w:ind w:firstLine="640" w:firstLineChars="200"/>
        <w:rPr>
          <w:rFonts w:ascii="仿宋" w:hAnsi="仿宋" w:eastAsia="仿宋" w:cs="仿宋"/>
          <w:kern w:val="0"/>
          <w:sz w:val="32"/>
          <w:szCs w:val="32"/>
        </w:rPr>
      </w:pPr>
      <w:r>
        <w:rPr>
          <w:rFonts w:hint="eastAsia" w:ascii="黑体" w:hAnsi="黑体" w:eastAsia="黑体" w:cs="Times New Roman"/>
          <w:bCs/>
          <w:color w:val="000000"/>
          <w:kern w:val="0"/>
          <w:sz w:val="32"/>
          <w:szCs w:val="32"/>
        </w:rPr>
        <w:t>本机关认为：</w:t>
      </w:r>
      <w:bookmarkStart w:id="3" w:name="2"/>
      <w:bookmarkStart w:id="4" w:name="_Hlk19882116"/>
      <w:bookmarkStart w:id="5" w:name="38"/>
      <w:r>
        <w:rPr>
          <w:rFonts w:hint="eastAsia" w:ascii="仿宋" w:hAnsi="仿宋" w:eastAsia="仿宋" w:cs="仿宋"/>
          <w:kern w:val="0"/>
          <w:sz w:val="32"/>
          <w:szCs w:val="32"/>
        </w:rPr>
        <w:t>《市场监督管理投诉举报处理暂行办法》第二十七条第二款规定：“对平台内经营者的举报，由其实际经营地县级以上市场监督管理部门处理。电子商务平台经营者住所地县级以上市场监督管理部门先行收到举报的，也可以予以处理。”《市场监督管理行政处罚程序规定》第十条第二款规定：“平台内经营者的违法行为由其实际经营地县级以上市场监督管理部门管辖。网络交易平台经营者住所地县级以上市场监督管理部门先行发现违法线索或者收到投诉、举报的，也可以进行管辖。”第十九条第一款规定：“经核查，符合下列条件的，应当立案：......（三）属于本部门管辖；......</w:t>
      </w:r>
      <w:r>
        <w:rPr>
          <w:rFonts w:ascii="仿宋" w:hAnsi="仿宋" w:eastAsia="仿宋" w:cs="仿宋"/>
          <w:kern w:val="0"/>
          <w:sz w:val="32"/>
          <w:szCs w:val="32"/>
        </w:rPr>
        <w:t>”</w:t>
      </w:r>
      <w:r>
        <w:rPr>
          <w:rFonts w:hint="eastAsia" w:ascii="仿宋" w:hAnsi="仿宋" w:eastAsia="仿宋" w:cs="仿宋"/>
          <w:kern w:val="0"/>
          <w:sz w:val="32"/>
          <w:szCs w:val="32"/>
        </w:rPr>
        <w:t>本案中，根据在案证据可以证明，被举报人的实际经营地不在深圳，被申请人对被举报人涉嫌违法的行为没有管辖权。故，被申请人依据上述法律作出不予立案决定，并无违法或不当之处，依法应予维持。申请人的复议请求缺乏法律依据，本机关不予支持。</w:t>
      </w:r>
    </w:p>
    <w:p>
      <w:pPr>
        <w:suppressAutoHyphens/>
        <w:overflowPunct w:val="0"/>
        <w:autoSpaceDE w:val="0"/>
        <w:autoSpaceDN w:val="0"/>
        <w:adjustRightInd w:val="0"/>
        <w:snapToGrid w:val="0"/>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依照《中华人民共和国行政复议法》第二十八条第一款第（一）项的规定，本机关作出复议决定如下：</w:t>
      </w:r>
    </w:p>
    <w:p>
      <w:pPr>
        <w:suppressAutoHyphens/>
        <w:overflowPunct w:val="0"/>
        <w:autoSpaceDE w:val="0"/>
        <w:autoSpaceDN w:val="0"/>
        <w:adjustRightInd w:val="0"/>
        <w:snapToGrid w:val="0"/>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维持被申请人深圳市市场监督管理局盐田监管局对申请人史</w:t>
      </w:r>
      <w:r>
        <w:rPr>
          <w:rFonts w:hint="eastAsia" w:ascii="仿宋" w:hAnsi="仿宋" w:eastAsia="仿宋" w:cs="仿宋"/>
          <w:kern w:val="0"/>
          <w:sz w:val="32"/>
          <w:szCs w:val="32"/>
          <w:lang w:eastAsia="zh-CN"/>
        </w:rPr>
        <w:t>某</w:t>
      </w:r>
      <w:r>
        <w:rPr>
          <w:rFonts w:hint="eastAsia" w:ascii="仿宋" w:hAnsi="仿宋" w:eastAsia="仿宋" w:cs="仿宋"/>
          <w:kern w:val="0"/>
          <w:sz w:val="32"/>
          <w:szCs w:val="32"/>
        </w:rPr>
        <w:t>关于深圳市盐田区××包装材料厂涉嫌销售违法产品“一次性叉子”的举报（举报单编号：××）作出的不予立案决定。</w:t>
      </w:r>
    </w:p>
    <w:p>
      <w:pPr>
        <w:suppressAutoHyphens/>
        <w:overflowPunct w:val="0"/>
        <w:autoSpaceDE w:val="0"/>
        <w:autoSpaceDN w:val="0"/>
        <w:adjustRightInd w:val="0"/>
        <w:snapToGrid w:val="0"/>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本复议决定书一经送达，即发生法律效力。申请人如对本复议决定不服，可自收到复议决定书之日起十五日</w:t>
      </w:r>
      <w:bookmarkStart w:id="6" w:name="_GoBack"/>
      <w:bookmarkEnd w:id="6"/>
      <w:r>
        <w:rPr>
          <w:rFonts w:hint="eastAsia" w:ascii="仿宋" w:hAnsi="仿宋" w:eastAsia="仿宋" w:cs="仿宋"/>
          <w:kern w:val="0"/>
          <w:sz w:val="32"/>
          <w:szCs w:val="32"/>
        </w:rPr>
        <w:t xml:space="preserve">向有管辖权的人民法院提起诉讼。     </w:t>
      </w:r>
    </w:p>
    <w:p>
      <w:pPr>
        <w:suppressAutoHyphens/>
        <w:overflowPunct w:val="0"/>
        <w:autoSpaceDE w:val="0"/>
        <w:autoSpaceDN w:val="0"/>
        <w:adjustRightInd w:val="0"/>
        <w:snapToGrid w:val="0"/>
        <w:spacing w:line="560" w:lineRule="exact"/>
        <w:ind w:firstLine="640" w:firstLineChars="200"/>
        <w:rPr>
          <w:rFonts w:ascii="仿宋" w:hAnsi="仿宋" w:eastAsia="仿宋" w:cs="仿宋"/>
          <w:kern w:val="0"/>
          <w:sz w:val="32"/>
          <w:szCs w:val="32"/>
        </w:rPr>
      </w:pPr>
    </w:p>
    <w:p>
      <w:pPr>
        <w:suppressAutoHyphens/>
        <w:overflowPunct w:val="0"/>
        <w:autoSpaceDE w:val="0"/>
        <w:autoSpaceDN w:val="0"/>
        <w:adjustRightInd w:val="0"/>
        <w:snapToGrid w:val="0"/>
        <w:spacing w:line="560" w:lineRule="exact"/>
        <w:ind w:firstLine="640" w:firstLineChars="200"/>
        <w:rPr>
          <w:rFonts w:ascii="仿宋" w:hAnsi="仿宋" w:eastAsia="仿宋" w:cs="仿宋"/>
          <w:kern w:val="0"/>
          <w:sz w:val="32"/>
          <w:szCs w:val="32"/>
        </w:rPr>
      </w:pPr>
    </w:p>
    <w:p>
      <w:pPr>
        <w:suppressAutoHyphens/>
        <w:overflowPunct w:val="0"/>
        <w:autoSpaceDE w:val="0"/>
        <w:autoSpaceDN w:val="0"/>
        <w:adjustRightInd w:val="0"/>
        <w:snapToGrid w:val="0"/>
        <w:spacing w:line="560" w:lineRule="exact"/>
        <w:ind w:firstLine="640" w:firstLineChars="200"/>
        <w:rPr>
          <w:rFonts w:ascii="仿宋" w:hAnsi="仿宋" w:eastAsia="仿宋" w:cs="仿宋"/>
          <w:kern w:val="0"/>
          <w:sz w:val="32"/>
          <w:szCs w:val="32"/>
        </w:rPr>
      </w:pPr>
    </w:p>
    <w:p>
      <w:pPr>
        <w:suppressAutoHyphens/>
        <w:overflowPunct w:val="0"/>
        <w:autoSpaceDE w:val="0"/>
        <w:autoSpaceDN w:val="0"/>
        <w:adjustRightInd w:val="0"/>
        <w:snapToGrid w:val="0"/>
        <w:spacing w:line="560" w:lineRule="exact"/>
        <w:ind w:firstLine="5760" w:firstLineChars="1800"/>
        <w:rPr>
          <w:rFonts w:ascii="仿宋" w:hAnsi="仿宋" w:eastAsia="仿宋" w:cs="仿宋"/>
          <w:kern w:val="0"/>
          <w:sz w:val="32"/>
          <w:szCs w:val="32"/>
        </w:rPr>
      </w:pPr>
      <w:r>
        <w:rPr>
          <w:rFonts w:hint="eastAsia" w:ascii="仿宋" w:hAnsi="仿宋" w:eastAsia="仿宋" w:cs="仿宋"/>
          <w:kern w:val="0"/>
          <w:sz w:val="32"/>
          <w:szCs w:val="32"/>
        </w:rPr>
        <w:t>深圳市人民政府</w:t>
      </w:r>
    </w:p>
    <w:p>
      <w:pPr>
        <w:suppressAutoHyphens/>
        <w:overflowPunct w:val="0"/>
        <w:autoSpaceDE w:val="0"/>
        <w:autoSpaceDN w:val="0"/>
        <w:adjustRightInd w:val="0"/>
        <w:snapToGrid w:val="0"/>
        <w:spacing w:line="560" w:lineRule="exact"/>
        <w:ind w:firstLine="640" w:firstLineChars="200"/>
        <w:jc w:val="center"/>
        <w:rPr>
          <w:rFonts w:ascii="仿宋" w:hAnsi="仿宋" w:eastAsia="仿宋" w:cs="仿宋"/>
          <w:kern w:val="0"/>
          <w:sz w:val="32"/>
          <w:szCs w:val="32"/>
        </w:rPr>
      </w:pPr>
      <w:r>
        <w:rPr>
          <w:rFonts w:hint="eastAsia" w:ascii="仿宋" w:hAnsi="仿宋" w:eastAsia="仿宋" w:cs="仿宋"/>
          <w:kern w:val="0"/>
          <w:sz w:val="32"/>
          <w:szCs w:val="32"/>
        </w:rPr>
        <w:t xml:space="preserve">                          2022年9月</w:t>
      </w:r>
      <w:r>
        <w:rPr>
          <w:rFonts w:hint="default" w:ascii="仿宋" w:hAnsi="仿宋" w:eastAsia="仿宋" w:cs="仿宋"/>
          <w:kern w:val="0"/>
          <w:sz w:val="32"/>
          <w:szCs w:val="32"/>
          <w:lang w:val="en"/>
        </w:rPr>
        <w:t>20</w:t>
      </w:r>
      <w:r>
        <w:rPr>
          <w:rFonts w:hint="eastAsia" w:ascii="仿宋" w:hAnsi="仿宋" w:eastAsia="仿宋" w:cs="仿宋"/>
          <w:kern w:val="0"/>
          <w:sz w:val="32"/>
          <w:szCs w:val="32"/>
        </w:rPr>
        <w:t>日</w:t>
      </w:r>
    </w:p>
    <w:bookmarkEnd w:id="3"/>
    <w:bookmarkEnd w:id="4"/>
    <w:bookmarkEnd w:id="5"/>
    <w:p>
      <w:pPr>
        <w:suppressAutoHyphens/>
        <w:overflowPunct w:val="0"/>
        <w:autoSpaceDE w:val="0"/>
        <w:autoSpaceDN w:val="0"/>
        <w:adjustRightInd w:val="0"/>
        <w:snapToGrid w:val="0"/>
        <w:spacing w:line="560" w:lineRule="exact"/>
        <w:rPr>
          <w:rFonts w:ascii="Times New Roman" w:hAnsi="Times New Roman" w:eastAsia="宋体" w:cs="Times New Roman"/>
          <w:kern w:val="0"/>
          <w:szCs w:val="21"/>
        </w:rPr>
      </w:pPr>
    </w:p>
    <w:p>
      <w:pPr>
        <w:suppressAutoHyphens/>
        <w:overflowPunct w:val="0"/>
        <w:autoSpaceDE w:val="0"/>
        <w:autoSpaceDN w:val="0"/>
        <w:adjustRightInd w:val="0"/>
        <w:snapToGrid w:val="0"/>
        <w:spacing w:line="560" w:lineRule="exact"/>
        <w:rPr>
          <w:rFonts w:ascii="Times New Roman" w:hAnsi="Times New Roman" w:eastAsia="宋体" w:cs="Times New Roman"/>
          <w:kern w:val="0"/>
          <w:szCs w:val="21"/>
        </w:rPr>
      </w:pPr>
    </w:p>
    <w:p>
      <w:pPr>
        <w:adjustRightInd w:val="0"/>
        <w:snapToGrid w:val="0"/>
        <w:spacing w:line="560" w:lineRule="exact"/>
        <w:rPr>
          <w:rFonts w:ascii="等线" w:hAnsi="等线" w:eastAsia="等线" w:cs="Times New Roman"/>
          <w:szCs w:val="22"/>
        </w:rPr>
      </w:pPr>
    </w:p>
    <w:p>
      <w:pPr>
        <w:adjustRightInd w:val="0"/>
        <w:snapToGrid w:val="0"/>
        <w:spacing w:line="560" w:lineRule="exact"/>
      </w:pPr>
    </w:p>
    <w:sectPr>
      <w:headerReference r:id="rId3" w:type="default"/>
      <w:footerReference r:id="rId4" w:type="default"/>
      <w:footerReference r:id="rId5" w:type="even"/>
      <w:footnotePr>
        <w:pos w:val="beneathText"/>
      </w:footnotePr>
      <w:pgSz w:w="11905" w:h="16837"/>
      <w:pgMar w:top="2098" w:right="1474" w:bottom="1984" w:left="1588" w:header="0" w:footer="624" w:gutter="0"/>
      <w:cols w:space="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小标宋">
    <w:altName w:val="方正小标宋_GBK"/>
    <w:panose1 w:val="00000000000000000000"/>
    <w:charset w:val="00"/>
    <w:family w:val="auto"/>
    <w:pitch w:val="default"/>
    <w:sig w:usb0="00000000" w:usb1="00000000" w:usb2="00000000" w:usb3="00000000" w:csb0="00000000" w:csb1="00000000"/>
  </w:font>
  <w:font w:name="仿宋_GB2312">
    <w:altName w:val="方正仿宋_GBK"/>
    <w:panose1 w:val="02010609030101010101"/>
    <w:charset w:val="86"/>
    <w:family w:val="modern"/>
    <w:pitch w:val="default"/>
    <w:sig w:usb0="00000000" w:usb1="00000000" w:usb2="0000001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等线">
    <w:altName w:val="华文仿宋"/>
    <w:panose1 w:val="00000000000000000000"/>
    <w:charset w:val="86"/>
    <w:family w:val="auto"/>
    <w:pitch w:val="default"/>
    <w:sig w:usb0="00000000" w:usb1="00000000" w:usb2="00000016" w:usb3="00000000" w:csb0="0004000F" w:csb1="00000000"/>
  </w:font>
  <w:font w:name="方正书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uppressLineNumbers/>
      <w:tabs>
        <w:tab w:val="center" w:pos="4153"/>
        <w:tab w:val="right" w:pos="8307"/>
        <w:tab w:val="right" w:pos="8843"/>
      </w:tabs>
      <w:suppressAutoHyphens/>
      <w:rPr>
        <w:rFonts w:ascii="宋体" w:hAnsi="宋体" w:eastAsia="宋体" w:cs="Times New Roman"/>
        <w:szCs w:val="21"/>
      </w:rPr>
    </w:pPr>
    <w:r>
      <w:rPr>
        <w:rFonts w:ascii="Times New Roman" w:hAnsi="Times New Roman" w:eastAsia="宋体" w:cs="Times New Roman"/>
        <w:szCs w:val="18"/>
      </w:rP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s0lY7tAAAAAFAQAADwAAAAAAAAABACAAAAA4AAAAZHJzL2Rvd25yZXYueG1sUEsB&#10;AhQAFAAAAAgAh07iQGUktTAgAgAANwQAAA4AAAAAAAAAAQAgAAAANQEAAGRycy9lMm9Eb2MueG1s&#10;UEsFBgAAAAAGAAYAWQEAAMcFAAAAAA==&#10;">
          <v:path/>
          <v:fill on="f" focussize="0,0"/>
          <v:stroke on="f" weight="0.5pt" joinstyle="miter"/>
          <v:imagedata o:title=""/>
          <o:lock v:ext="edit"/>
          <v:textbox inset="0mm,0mm,0mm,0mm" style="mso-fit-shape-to-text:t;">
            <w:txbxContent>
              <w:p>
                <w:pPr>
                  <w:suppressLineNumbers/>
                  <w:tabs>
                    <w:tab w:val="center" w:pos="4153"/>
                    <w:tab w:val="right" w:pos="8307"/>
                  </w:tabs>
                  <w:suppressAutoHyphens/>
                  <w:rPr>
                    <w:rFonts w:ascii="Times New Roman" w:hAnsi="Times New Roman" w:eastAsia="宋体" w:cs="Times New Roman"/>
                    <w:sz w:val="18"/>
                    <w:szCs w:val="18"/>
                  </w:rPr>
                </w:pPr>
                <w:r>
                  <w:rPr>
                    <w:rFonts w:ascii="Times New Roman" w:hAnsi="Times New Roman" w:eastAsia="宋体" w:cs="Times New Roman"/>
                    <w:sz w:val="18"/>
                    <w:szCs w:val="18"/>
                  </w:rPr>
                  <w:t xml:space="preserve">— </w:t>
                </w:r>
                <w:r>
                  <w:rPr>
                    <w:rFonts w:ascii="Times New Roman" w:hAnsi="Times New Roman" w:eastAsia="宋体" w:cs="Times New Roman"/>
                    <w:sz w:val="18"/>
                    <w:szCs w:val="18"/>
                  </w:rPr>
                  <w:fldChar w:fldCharType="begin"/>
                </w:r>
                <w:r>
                  <w:rPr>
                    <w:rFonts w:ascii="Times New Roman" w:hAnsi="Times New Roman" w:eastAsia="宋体" w:cs="Times New Roman"/>
                    <w:sz w:val="18"/>
                    <w:szCs w:val="18"/>
                  </w:rPr>
                  <w:instrText xml:space="preserve"> PAGE  \* MERGEFORMAT </w:instrText>
                </w:r>
                <w:r>
                  <w:rPr>
                    <w:rFonts w:ascii="Times New Roman" w:hAnsi="Times New Roman" w:eastAsia="宋体" w:cs="Times New Roman"/>
                    <w:sz w:val="18"/>
                    <w:szCs w:val="18"/>
                  </w:rPr>
                  <w:fldChar w:fldCharType="separate"/>
                </w:r>
                <w:r>
                  <w:rPr>
                    <w:rFonts w:ascii="Times New Roman" w:hAnsi="Times New Roman" w:eastAsia="宋体" w:cs="Times New Roman"/>
                    <w:sz w:val="18"/>
                    <w:szCs w:val="18"/>
                  </w:rPr>
                  <w:t>1</w:t>
                </w:r>
                <w:r>
                  <w:rPr>
                    <w:rFonts w:ascii="Times New Roman" w:hAnsi="Times New Roman" w:eastAsia="宋体" w:cs="Times New Roman"/>
                    <w:sz w:val="18"/>
                    <w:szCs w:val="18"/>
                  </w:rPr>
                  <w:fldChar w:fldCharType="end"/>
                </w:r>
                <w:r>
                  <w:rPr>
                    <w:rFonts w:ascii="Times New Roman" w:hAnsi="Times New Roman" w:eastAsia="宋体" w:cs="Times New Roman"/>
                    <w:sz w:val="18"/>
                    <w:szCs w:val="1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uppressLineNumbers/>
      <w:tabs>
        <w:tab w:val="center" w:pos="4153"/>
        <w:tab w:val="right" w:pos="8307"/>
      </w:tabs>
      <w:suppressAutoHyphens/>
      <w:rPr>
        <w:rFonts w:ascii="宋体" w:hAnsi="宋体" w:eastAsia="宋体" w:cs="Times New Roman"/>
        <w:szCs w:val="21"/>
      </w:rPr>
    </w:pPr>
    <w:r>
      <w:rPr>
        <w:rFonts w:ascii="宋体" w:hAnsi="宋体" w:eastAsia="宋体" w:cs="Times New Roman"/>
        <w:szCs w:val="21"/>
      </w:rPr>
      <w:fldChar w:fldCharType="begin"/>
    </w:r>
    <w:r>
      <w:rPr>
        <w:rFonts w:ascii="宋体" w:hAnsi="宋体" w:eastAsia="宋体" w:cs="Times New Roman"/>
        <w:szCs w:val="21"/>
      </w:rPr>
      <w:instrText xml:space="preserve">PAGE   \* MERGEFORMAT</w:instrText>
    </w:r>
    <w:r>
      <w:rPr>
        <w:rFonts w:ascii="宋体" w:hAnsi="宋体" w:eastAsia="宋体" w:cs="Times New Roman"/>
        <w:szCs w:val="21"/>
      </w:rPr>
      <w:fldChar w:fldCharType="separate"/>
    </w:r>
    <w:r>
      <w:rPr>
        <w:rFonts w:ascii="宋体" w:hAnsi="宋体" w:eastAsia="宋体" w:cs="Times New Roman"/>
        <w:szCs w:val="21"/>
        <w:lang w:val="zh-CN"/>
      </w:rPr>
      <w:t>2</w:t>
    </w:r>
    <w:r>
      <w:rPr>
        <w:rFonts w:ascii="宋体" w:hAnsi="宋体" w:eastAsia="宋体" w:cs="Times New Roman"/>
        <w:szCs w:val="21"/>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uppressAutoHyphens/>
      <w:snapToGrid w:val="0"/>
      <w:jc w:val="center"/>
      <w:rPr>
        <w:rFonts w:ascii="Times New Roman" w:hAnsi="Times New Roman" w:eastAsia="宋体" w:cs="Times New Roman"/>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true"/>
  <w:embedSystemFonts/>
  <w:documentProtection w:enforcement="0"/>
  <w:defaultTabStop w:val="420"/>
  <w:drawingGridVerticalSpacing w:val="156"/>
  <w:noPunctuationKerning w:val="true"/>
  <w:characterSpacingControl w:val="compressPunctuation"/>
  <w:hdrShapeDefaults>
    <o:shapelayout v:ext="edit">
      <o:idmap v:ext="edit" data="1"/>
    </o:shapelayout>
  </w:hdrShapeDefaults>
  <w:footnotePr>
    <w:pos w:val="beneathText"/>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4A1947CF"/>
    <w:rsid w:val="000675DC"/>
    <w:rsid w:val="001C7760"/>
    <w:rsid w:val="009742E9"/>
    <w:rsid w:val="00D53468"/>
    <w:rsid w:val="0FFF3A13"/>
    <w:rsid w:val="1AEF5762"/>
    <w:rsid w:val="37FFD36F"/>
    <w:rsid w:val="39BB24BC"/>
    <w:rsid w:val="3A78B5D9"/>
    <w:rsid w:val="3AFFE656"/>
    <w:rsid w:val="3DDE51F4"/>
    <w:rsid w:val="4A1947CF"/>
    <w:rsid w:val="5AF53D48"/>
    <w:rsid w:val="6F0780D4"/>
    <w:rsid w:val="6F7FD541"/>
    <w:rsid w:val="6FFE25DB"/>
    <w:rsid w:val="70ED4E0C"/>
    <w:rsid w:val="76DF58A8"/>
    <w:rsid w:val="77FE2BFB"/>
    <w:rsid w:val="7BBFB861"/>
    <w:rsid w:val="7BEF51E9"/>
    <w:rsid w:val="7EFBCDF7"/>
    <w:rsid w:val="7F7F101B"/>
    <w:rsid w:val="7FAB0A0E"/>
    <w:rsid w:val="7FC2F8B6"/>
    <w:rsid w:val="7FFDA11A"/>
    <w:rsid w:val="7FFF72F5"/>
    <w:rsid w:val="9EFF99C3"/>
    <w:rsid w:val="BFD37542"/>
    <w:rsid w:val="BFD95067"/>
    <w:rsid w:val="D7DF9485"/>
    <w:rsid w:val="D7FF68BF"/>
    <w:rsid w:val="DF3C2FD5"/>
    <w:rsid w:val="DFFD404A"/>
    <w:rsid w:val="E4EB8E72"/>
    <w:rsid w:val="E5BFBB0F"/>
    <w:rsid w:val="EAF9AA66"/>
    <w:rsid w:val="EBDDA74E"/>
    <w:rsid w:val="EDFFABA0"/>
    <w:rsid w:val="F3FFAF67"/>
    <w:rsid w:val="F8517395"/>
    <w:rsid w:val="FABF1C0F"/>
    <w:rsid w:val="FBDF5132"/>
    <w:rsid w:val="FBFD1058"/>
    <w:rsid w:val="FDE3D1BB"/>
    <w:rsid w:val="FE7E8ADA"/>
    <w:rsid w:val="FEEB4B51"/>
    <w:rsid w:val="FF8B7381"/>
    <w:rsid w:val="FFBCF527"/>
    <w:rsid w:val="FFEF1B41"/>
    <w:rsid w:val="FFFC403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5"/>
    <w:qFormat/>
    <w:uiPriority w:val="0"/>
    <w:rPr>
      <w:sz w:val="18"/>
      <w:szCs w:val="18"/>
    </w:rPr>
  </w:style>
  <w:style w:type="character" w:customStyle="1" w:styleId="5">
    <w:name w:val="批注框文本 Char"/>
    <w:basedOn w:val="4"/>
    <w:link w:val="2"/>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1051</Words>
  <Characters>207</Characters>
  <Lines>1</Lines>
  <Paragraphs>2</Paragraphs>
  <TotalTime>0</TotalTime>
  <ScaleCrop>false</ScaleCrop>
  <LinksUpToDate>false</LinksUpToDate>
  <CharactersWithSpaces>1256</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2018-07-14T15:11:00Z</dcterms:created>
  <dc:creator>d</dc:creator>
  <cp:lastModifiedBy>kylin</cp:lastModifiedBy>
  <cp:lastPrinted>2022-09-08T00:36:00Z</cp:lastPrinted>
  <dcterms:modified xsi:type="dcterms:W3CDTF">2022-12-29T11:40:34Z</dcterms:modified>
  <dc:title>深圳市人民政府</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