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095" w:rsidRDefault="00AB5095" w:rsidP="00AB5095">
      <w:pPr>
        <w:spacing w:line="360" w:lineRule="auto"/>
        <w:rPr>
          <w:rStyle w:val="a7"/>
          <w:rFonts w:ascii="黑体" w:eastAsia="黑体" w:hAnsi="黑体"/>
          <w:b w:val="0"/>
          <w:bCs w:val="0"/>
          <w:color w:val="1D1D1D"/>
          <w:sz w:val="32"/>
          <w:szCs w:val="32"/>
        </w:rPr>
      </w:pPr>
      <w:r>
        <w:rPr>
          <w:rStyle w:val="a7"/>
          <w:rFonts w:ascii="黑体" w:eastAsia="黑体" w:hAnsi="黑体" w:hint="eastAsia"/>
          <w:b w:val="0"/>
          <w:color w:val="1D1D1D"/>
          <w:sz w:val="32"/>
          <w:szCs w:val="32"/>
        </w:rPr>
        <w:t>附件1</w:t>
      </w:r>
    </w:p>
    <w:p w:rsidR="00AB5095" w:rsidRDefault="00AB5095" w:rsidP="00AB5095">
      <w:pPr>
        <w:spacing w:line="560" w:lineRule="exact"/>
        <w:jc w:val="center"/>
        <w:rPr>
          <w:rStyle w:val="a7"/>
          <w:rFonts w:ascii="黑体" w:eastAsia="黑体" w:hAnsi="黑体"/>
          <w:color w:val="1D1D1D"/>
          <w:sz w:val="44"/>
          <w:szCs w:val="44"/>
        </w:rPr>
      </w:pPr>
    </w:p>
    <w:p w:rsidR="00AB5095" w:rsidRDefault="00AB5095" w:rsidP="00AB5095">
      <w:pPr>
        <w:pStyle w:val="2"/>
        <w:spacing w:beforeLines="50" w:afterLines="50" w:line="500" w:lineRule="exact"/>
        <w:jc w:val="center"/>
        <w:rPr>
          <w:rFonts w:ascii="方正小标宋_GBK" w:eastAsia="方正小标宋_GBK" w:hAnsi="方正小标宋_GBK" w:cs="方正小标宋_GBK"/>
          <w:b w:val="0"/>
          <w:kern w:val="0"/>
          <w:sz w:val="44"/>
          <w:szCs w:val="44"/>
        </w:rPr>
      </w:pPr>
      <w:bookmarkStart w:id="0" w:name="_Toc325120995"/>
      <w:r>
        <w:rPr>
          <w:rFonts w:ascii="方正小标宋_GBK" w:eastAsia="方正小标宋_GBK" w:hAnsi="方正小标宋_GBK" w:cs="方正小标宋_GBK" w:hint="eastAsia"/>
          <w:b w:val="0"/>
          <w:kern w:val="0"/>
          <w:sz w:val="44"/>
          <w:szCs w:val="44"/>
        </w:rPr>
        <w:t>深圳市生活饮用水二次供水管理规定</w:t>
      </w:r>
      <w:bookmarkEnd w:id="0"/>
    </w:p>
    <w:p w:rsidR="00AB5095" w:rsidRDefault="00AB5095" w:rsidP="00AB5095">
      <w:pPr>
        <w:pStyle w:val="2"/>
        <w:spacing w:beforeLines="50" w:afterLines="50" w:line="500" w:lineRule="exact"/>
        <w:jc w:val="center"/>
        <w:rPr>
          <w:rFonts w:ascii="方正小标宋_GBK" w:eastAsia="方正小标宋_GBK" w:hAnsi="方正小标宋_GBK" w:cs="方正小标宋_GBK"/>
          <w:b w:val="0"/>
          <w:kern w:val="0"/>
          <w:sz w:val="44"/>
          <w:szCs w:val="44"/>
        </w:rPr>
      </w:pPr>
      <w:r>
        <w:rPr>
          <w:rFonts w:ascii="楷体" w:eastAsia="楷体" w:hAnsi="楷体" w:cs="楷体" w:hint="eastAsia"/>
          <w:b w:val="0"/>
          <w:kern w:val="0"/>
        </w:rPr>
        <w:t>（征求意见稿）</w:t>
      </w:r>
    </w:p>
    <w:p w:rsidR="00AB5095" w:rsidRDefault="00AB5095" w:rsidP="00AB5095">
      <w:pPr>
        <w:spacing w:line="579" w:lineRule="exact"/>
        <w:ind w:firstLineChars="200" w:firstLine="640"/>
        <w:jc w:val="left"/>
        <w:rPr>
          <w:rFonts w:ascii="楷体_GB2312" w:eastAsia="楷体_GB2312" w:hAnsi="楷体_GB2312" w:cs="楷体_GB2312" w:hint="eastAsia"/>
          <w:sz w:val="32"/>
          <w:szCs w:val="32"/>
        </w:rPr>
      </w:pPr>
    </w:p>
    <w:p w:rsidR="00AB5095" w:rsidRDefault="00AB5095" w:rsidP="00AB5095">
      <w:pPr>
        <w:spacing w:line="579"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第一章  总则</w:t>
      </w:r>
    </w:p>
    <w:p w:rsidR="00AB5095" w:rsidRDefault="00AB5095" w:rsidP="00AB5095">
      <w:pPr>
        <w:spacing w:line="579"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第二章  建设管理</w:t>
      </w:r>
    </w:p>
    <w:p w:rsidR="00AB5095" w:rsidRDefault="00AB5095" w:rsidP="00AB5095">
      <w:pPr>
        <w:spacing w:line="579" w:lineRule="exact"/>
        <w:ind w:firstLineChars="200" w:firstLine="640"/>
        <w:jc w:val="left"/>
        <w:rPr>
          <w:rFonts w:ascii="楷体_GB2312" w:eastAsia="楷体_GB2312" w:hAnsi="楷体_GB2312" w:cs="楷体_GB2312" w:hint="eastAsia"/>
          <w:sz w:val="32"/>
          <w:szCs w:val="32"/>
        </w:rPr>
      </w:pPr>
      <w:r>
        <w:rPr>
          <w:rFonts w:ascii="楷体_GB2312" w:eastAsia="楷体_GB2312" w:hAnsi="楷体_GB2312" w:cs="楷体_GB2312" w:hint="eastAsia"/>
          <w:sz w:val="32"/>
          <w:szCs w:val="32"/>
        </w:rPr>
        <w:t>第三章  运行维护管理</w:t>
      </w:r>
    </w:p>
    <w:p w:rsidR="00AB5095" w:rsidRDefault="00AB5095" w:rsidP="00AB5095">
      <w:pPr>
        <w:spacing w:line="579"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第四章  监督管理</w:t>
      </w:r>
    </w:p>
    <w:p w:rsidR="00AB5095" w:rsidRDefault="00AB5095" w:rsidP="00AB5095">
      <w:pPr>
        <w:spacing w:line="579"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第五章  法律责任</w:t>
      </w:r>
    </w:p>
    <w:p w:rsidR="00AB5095" w:rsidRDefault="00AB5095" w:rsidP="00AB5095">
      <w:pPr>
        <w:spacing w:line="579" w:lineRule="exact"/>
        <w:ind w:firstLineChars="200" w:firstLine="640"/>
        <w:jc w:val="left"/>
        <w:rPr>
          <w:rFonts w:ascii="楷体_GB2312" w:eastAsia="楷体_GB2312" w:hAnsi="楷体_GB2312" w:cs="楷体_GB2312"/>
          <w:sz w:val="32"/>
          <w:szCs w:val="32"/>
        </w:rPr>
      </w:pPr>
      <w:r>
        <w:rPr>
          <w:rFonts w:ascii="楷体_GB2312" w:eastAsia="楷体_GB2312" w:hAnsi="楷体_GB2312" w:cs="楷体_GB2312" w:hint="eastAsia"/>
          <w:sz w:val="32"/>
          <w:szCs w:val="32"/>
        </w:rPr>
        <w:t>第六章  附则</w:t>
      </w:r>
    </w:p>
    <w:p w:rsidR="00AB5095" w:rsidRDefault="00AB5095" w:rsidP="00AB5095">
      <w:pPr>
        <w:spacing w:line="579"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w:t>
      </w:r>
    </w:p>
    <w:p w:rsidR="00AB5095" w:rsidRDefault="00AB5095" w:rsidP="00AB5095">
      <w:pPr>
        <w:spacing w:line="500" w:lineRule="exact"/>
      </w:pPr>
    </w:p>
    <w:p w:rsidR="00AB5095" w:rsidRDefault="00AB5095" w:rsidP="00AB5095">
      <w:pPr>
        <w:pStyle w:val="ggbody"/>
        <w:spacing w:beforeLines="50" w:beforeAutospacing="0" w:afterLines="50" w:afterAutospacing="0" w:line="500" w:lineRule="exact"/>
        <w:jc w:val="center"/>
        <w:rPr>
          <w:rFonts w:ascii="黑体" w:eastAsia="黑体" w:hAnsi="黑体" w:cs="黑体"/>
          <w:bCs/>
          <w:sz w:val="32"/>
          <w:szCs w:val="32"/>
        </w:rPr>
      </w:pPr>
      <w:r>
        <w:rPr>
          <w:rStyle w:val="ggwenhao"/>
          <w:rFonts w:ascii="黑体" w:eastAsia="黑体" w:hAnsi="黑体" w:cs="黑体" w:hint="eastAsia"/>
          <w:bCs/>
          <w:sz w:val="32"/>
          <w:szCs w:val="32"/>
        </w:rPr>
        <w:t>第一章  总  则</w:t>
      </w:r>
    </w:p>
    <w:p w:rsidR="00AB5095" w:rsidRDefault="00AB5095" w:rsidP="00AB5095">
      <w:pPr>
        <w:pStyle w:val="ggbody"/>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第一条</w:t>
      </w:r>
      <w:r>
        <w:rPr>
          <w:rFonts w:ascii="仿宋_GB2312" w:eastAsia="仿宋_GB2312" w:hAnsi="仿宋_GB2312" w:cs="仿宋_GB2312" w:hint="eastAsia"/>
          <w:sz w:val="32"/>
          <w:szCs w:val="32"/>
        </w:rPr>
        <w:t>【</w:t>
      </w:r>
      <w:r>
        <w:rPr>
          <w:rFonts w:ascii="黑体" w:eastAsia="黑体" w:hAnsi="黑体" w:cs="黑体" w:hint="eastAsia"/>
          <w:sz w:val="32"/>
          <w:szCs w:val="32"/>
        </w:rPr>
        <w:t>立法目的</w:t>
      </w:r>
      <w:r>
        <w:rPr>
          <w:rFonts w:ascii="仿宋_GB2312" w:eastAsia="仿宋_GB2312" w:hAnsi="仿宋_GB2312" w:cs="仿宋_GB2312" w:hint="eastAsia"/>
          <w:sz w:val="32"/>
          <w:szCs w:val="32"/>
        </w:rPr>
        <w:t>】为了加强生活饮用水二次供水管理，保障用水安全，根据《城市供水条例》《深圳经济特区城市供水用水条例》《深圳经济特区物业管理条例》等有关法律法规，结合深圳实际</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制定本规定。</w:t>
      </w:r>
    </w:p>
    <w:p w:rsidR="00AB5095" w:rsidRDefault="00AB5095" w:rsidP="00AB5095">
      <w:pPr>
        <w:pStyle w:val="ggbody"/>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第二条【适用范围】</w:t>
      </w:r>
      <w:r>
        <w:rPr>
          <w:rFonts w:ascii="仿宋_GB2312" w:eastAsia="仿宋_GB2312" w:hAnsi="仿宋_GB2312" w:cs="仿宋_GB2312" w:hint="eastAsia"/>
          <w:sz w:val="32"/>
          <w:szCs w:val="32"/>
        </w:rPr>
        <w:t>本规定适用于本市行政区域内生活饮用水二次供水设施的建设</w:t>
      </w:r>
      <w:r>
        <w:rPr>
          <w:rFonts w:ascii="仿宋_GB2312" w:eastAsia="仿宋_GB2312" w:hAnsi="仿宋_GB2312" w:cs="仿宋_GB2312"/>
          <w:sz w:val="32"/>
          <w:szCs w:val="32"/>
        </w:rPr>
        <w:t>、运行维护</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清洗消毒</w:t>
      </w:r>
      <w:r>
        <w:rPr>
          <w:rFonts w:ascii="仿宋_GB2312" w:eastAsia="仿宋_GB2312" w:hAnsi="仿宋_GB2312" w:cs="仿宋_GB2312" w:hint="eastAsia"/>
          <w:sz w:val="32"/>
          <w:szCs w:val="32"/>
        </w:rPr>
        <w:t>及二次供水监督管理等活动。</w:t>
      </w:r>
    </w:p>
    <w:p w:rsidR="00AB5095" w:rsidRDefault="00AB5095" w:rsidP="00AB5095">
      <w:pPr>
        <w:pStyle w:val="ggbody"/>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本规定所称生活饮用水二次供水（以下简称二次供水）是指将城市公共供水在入户前经再度储存、加压和消毒，通过管道或者容器输送给用户的生活饮用水供水方式。</w:t>
      </w:r>
    </w:p>
    <w:p w:rsidR="00AB5095" w:rsidRDefault="00AB5095" w:rsidP="00AB5095">
      <w:pPr>
        <w:pStyle w:val="ggbody"/>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本规定所称</w:t>
      </w:r>
      <w:r>
        <w:rPr>
          <w:rFonts w:ascii="仿宋_GB2312" w:eastAsia="仿宋_GB2312" w:hAnsi="仿宋_GB2312" w:cs="仿宋_GB2312"/>
          <w:sz w:val="32"/>
          <w:szCs w:val="32"/>
        </w:rPr>
        <w:t>生活饮用水</w:t>
      </w:r>
      <w:r>
        <w:rPr>
          <w:rFonts w:ascii="仿宋_GB2312" w:eastAsia="仿宋_GB2312" w:hAnsi="仿宋_GB2312" w:cs="仿宋_GB2312" w:hint="eastAsia"/>
          <w:sz w:val="32"/>
          <w:szCs w:val="32"/>
        </w:rPr>
        <w:t>二次供水设施（以下简称二次供水设施）是指为二次供水设置的泵房、</w:t>
      </w:r>
      <w:r>
        <w:rPr>
          <w:rFonts w:ascii="仿宋_GB2312" w:eastAsia="仿宋_GB2312" w:hAnsi="仿宋_GB2312" w:cs="仿宋_GB2312"/>
          <w:sz w:val="32"/>
          <w:szCs w:val="32"/>
        </w:rPr>
        <w:t>水箱</w:t>
      </w:r>
      <w:r>
        <w:rPr>
          <w:rFonts w:ascii="仿宋_GB2312" w:eastAsia="仿宋_GB2312" w:hAnsi="仿宋_GB2312" w:cs="仿宋_GB2312" w:hint="eastAsia"/>
          <w:sz w:val="32"/>
          <w:szCs w:val="32"/>
        </w:rPr>
        <w:t>（池）、水泵机组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压力容器</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供水管道</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阀门</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计量和监测仪表、消毒装置</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监控系统、排水沟</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坑</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通风装置等空间及系统。</w:t>
      </w:r>
    </w:p>
    <w:p w:rsidR="00AB5095" w:rsidRDefault="00AB5095" w:rsidP="00AB5095">
      <w:pPr>
        <w:pStyle w:val="ggbody"/>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第三条【工作原则】</w:t>
      </w:r>
      <w:r>
        <w:rPr>
          <w:rFonts w:ascii="仿宋_GB2312" w:eastAsia="仿宋_GB2312" w:hAnsi="仿宋_GB2312" w:cs="仿宋_GB2312" w:hint="eastAsia"/>
          <w:sz w:val="32"/>
          <w:szCs w:val="32"/>
        </w:rPr>
        <w:t>二次供水设施应当满足安全稳定、优质高效、节能</w:t>
      </w:r>
      <w:r>
        <w:rPr>
          <w:rFonts w:ascii="仿宋_GB2312" w:eastAsia="仿宋_GB2312" w:hAnsi="仿宋_GB2312" w:cs="仿宋_GB2312"/>
          <w:sz w:val="32"/>
          <w:szCs w:val="32"/>
        </w:rPr>
        <w:t>环保</w:t>
      </w:r>
      <w:r>
        <w:rPr>
          <w:rFonts w:ascii="仿宋_GB2312" w:eastAsia="仿宋_GB2312" w:hAnsi="仿宋_GB2312" w:cs="仿宋_GB2312" w:hint="eastAsia"/>
          <w:sz w:val="32"/>
          <w:szCs w:val="32"/>
        </w:rPr>
        <w:t>、智能管控的要求。</w:t>
      </w:r>
    </w:p>
    <w:p w:rsidR="00AB5095" w:rsidRDefault="00AB5095" w:rsidP="00AB5095">
      <w:pPr>
        <w:pStyle w:val="ggbody"/>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第四条【主管部门】</w:t>
      </w:r>
      <w:r>
        <w:rPr>
          <w:rFonts w:ascii="仿宋_GB2312" w:eastAsia="仿宋_GB2312" w:hAnsi="仿宋_GB2312" w:cs="仿宋_GB2312" w:hint="eastAsia"/>
          <w:sz w:val="32"/>
          <w:szCs w:val="32"/>
        </w:rPr>
        <w:t>市水务主管部门（以下简称市主管部门）负责全市二次供水监督管理和指导工作。</w:t>
      </w:r>
    </w:p>
    <w:p w:rsidR="00AB5095" w:rsidRDefault="00AB5095" w:rsidP="00AB5095">
      <w:pPr>
        <w:pStyle w:val="ggbody"/>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区水务主管部门（以下简称区主管部门）负责本辖区内的二次供水监督管理工作，履行以下职责：</w:t>
      </w:r>
    </w:p>
    <w:p w:rsidR="00AB5095" w:rsidRDefault="00AB5095" w:rsidP="00AB5095">
      <w:pPr>
        <w:pStyle w:val="ggbody"/>
        <w:numPr>
          <w:ilvl w:val="0"/>
          <w:numId w:val="1"/>
        </w:numPr>
        <w:spacing w:before="0" w:beforeAutospacing="0" w:after="0" w:afterAutospacing="0" w:line="50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贯彻执行二次供水管理法律、法规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规章和相关规定、标准规范；</w:t>
      </w:r>
    </w:p>
    <w:p w:rsidR="00AB5095" w:rsidRDefault="00AB5095" w:rsidP="00AB5095">
      <w:pPr>
        <w:pStyle w:val="ggbody"/>
        <w:numPr>
          <w:ilvl w:val="0"/>
          <w:numId w:val="1"/>
        </w:numPr>
        <w:spacing w:before="0" w:beforeAutospacing="0" w:after="0" w:afterAutospacing="0" w:line="50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对辖区二次供水水箱（池）清洗消毒和二次供水水质进行监督、抽查；</w:t>
      </w:r>
    </w:p>
    <w:p w:rsidR="00AB5095" w:rsidRDefault="00AB5095" w:rsidP="00AB5095">
      <w:pPr>
        <w:pStyle w:val="ggbody"/>
        <w:numPr>
          <w:ilvl w:val="0"/>
          <w:numId w:val="1"/>
        </w:numPr>
        <w:spacing w:before="0" w:beforeAutospacing="0" w:after="0" w:afterAutospacing="0" w:line="50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组织供水企业及二次供水设施运行管理单位建立并更新二次供水用户资料；</w:t>
      </w:r>
    </w:p>
    <w:p w:rsidR="00AB5095" w:rsidRDefault="00AB5095" w:rsidP="00AB5095">
      <w:pPr>
        <w:pStyle w:val="ggbody"/>
        <w:numPr>
          <w:ilvl w:val="0"/>
          <w:numId w:val="1"/>
        </w:numPr>
        <w:spacing w:before="0" w:beforeAutospacing="0" w:after="0" w:afterAutospacing="0" w:line="50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依法查处违法违规行为；</w:t>
      </w:r>
    </w:p>
    <w:p w:rsidR="00AB5095" w:rsidRDefault="00AB5095" w:rsidP="00AB5095">
      <w:pPr>
        <w:pStyle w:val="ggbody"/>
        <w:numPr>
          <w:ilvl w:val="0"/>
          <w:numId w:val="1"/>
        </w:numPr>
        <w:spacing w:before="0" w:beforeAutospacing="0" w:after="0" w:afterAutospacing="0" w:line="500" w:lineRule="exact"/>
        <w:ind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市政府交办的其他职责。</w:t>
      </w:r>
    </w:p>
    <w:p w:rsidR="00AB5095" w:rsidRDefault="00AB5095" w:rsidP="00AB5095">
      <w:pPr>
        <w:pStyle w:val="ggbody"/>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第五条【相关部门职责】</w:t>
      </w:r>
      <w:r>
        <w:rPr>
          <w:rFonts w:ascii="仿宋_GB2312" w:eastAsia="仿宋_GB2312" w:hAnsi="仿宋_GB2312" w:cs="仿宋_GB2312" w:hint="eastAsia"/>
          <w:sz w:val="32"/>
          <w:szCs w:val="32"/>
        </w:rPr>
        <w:t>市、区住房和建设部门负责对新建、改建、扩建二次供水设施的质量及安全进行监督管理，对涉及的</w:t>
      </w:r>
      <w:r>
        <w:rPr>
          <w:rFonts w:ascii="仿宋_GB2312" w:eastAsia="仿宋_GB2312" w:hAnsi="仿宋_GB2312" w:cs="仿宋_GB2312"/>
          <w:sz w:val="32"/>
          <w:szCs w:val="32"/>
        </w:rPr>
        <w:t>建设单位、设计单位、施工单位、</w:t>
      </w:r>
      <w:r>
        <w:rPr>
          <w:rFonts w:ascii="仿宋_GB2312" w:eastAsia="仿宋_GB2312" w:hAnsi="仿宋_GB2312" w:cs="仿宋_GB2312" w:hint="eastAsia"/>
          <w:sz w:val="32"/>
          <w:szCs w:val="32"/>
        </w:rPr>
        <w:t>物业服务企业进行监督管理。</w:t>
      </w:r>
    </w:p>
    <w:p w:rsidR="00AB5095" w:rsidRDefault="00AB5095" w:rsidP="00AB5095">
      <w:pPr>
        <w:pStyle w:val="ggbody"/>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市、区卫生部门及疾病预防控制机构负责对二次供水水质进行卫生监督监测。</w:t>
      </w:r>
    </w:p>
    <w:p w:rsidR="00AB5095" w:rsidRDefault="00AB5095" w:rsidP="00AB5095">
      <w:pPr>
        <w:pStyle w:val="ggbody"/>
        <w:spacing w:beforeLines="50" w:beforeAutospacing="0" w:afterLines="50" w:afterAutospacing="0" w:line="500" w:lineRule="exact"/>
        <w:ind w:firstLineChars="200" w:firstLine="64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公安</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财政、市场监督管理等部门根据各自职责，共同做好二次供水</w:t>
      </w:r>
      <w:r>
        <w:rPr>
          <w:rFonts w:ascii="仿宋_GB2312" w:eastAsia="仿宋_GB2312" w:hAnsi="仿宋_GB2312" w:cs="仿宋_GB2312"/>
          <w:sz w:val="32"/>
          <w:szCs w:val="32"/>
        </w:rPr>
        <w:t>监督</w:t>
      </w:r>
      <w:r>
        <w:rPr>
          <w:rFonts w:ascii="仿宋_GB2312" w:eastAsia="仿宋_GB2312" w:hAnsi="仿宋_GB2312" w:cs="仿宋_GB2312" w:hint="eastAsia"/>
          <w:sz w:val="32"/>
          <w:szCs w:val="32"/>
        </w:rPr>
        <w:t>管理相关工作。</w:t>
      </w:r>
    </w:p>
    <w:p w:rsidR="00AB5095" w:rsidRDefault="00AB5095" w:rsidP="00AB5095">
      <w:pPr>
        <w:pStyle w:val="ggbody"/>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p>
    <w:p w:rsidR="00AB5095" w:rsidRDefault="00AB5095" w:rsidP="00AB5095">
      <w:pPr>
        <w:pStyle w:val="ggbody"/>
        <w:spacing w:beforeLines="50" w:beforeAutospacing="0" w:afterLines="50" w:afterAutospacing="0" w:line="500" w:lineRule="exact"/>
        <w:jc w:val="center"/>
        <w:rPr>
          <w:rStyle w:val="ggwenhao"/>
          <w:rFonts w:ascii="黑体" w:eastAsia="黑体" w:hAnsi="黑体" w:cs="黑体"/>
          <w:bCs/>
          <w:sz w:val="32"/>
          <w:szCs w:val="32"/>
        </w:rPr>
      </w:pPr>
      <w:r>
        <w:rPr>
          <w:rStyle w:val="ggwenhao"/>
          <w:rFonts w:ascii="黑体" w:eastAsia="黑体" w:hAnsi="黑体" w:cs="黑体" w:hint="eastAsia"/>
          <w:bCs/>
          <w:sz w:val="32"/>
          <w:szCs w:val="32"/>
        </w:rPr>
        <w:t>第二章 建设管理</w:t>
      </w:r>
    </w:p>
    <w:p w:rsidR="00AB5095" w:rsidRDefault="00AB5095" w:rsidP="00AB5095">
      <w:pPr>
        <w:pStyle w:val="ggbody"/>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第六条【建设标准和规范】</w:t>
      </w:r>
      <w:r>
        <w:rPr>
          <w:rFonts w:ascii="仿宋_GB2312" w:eastAsia="仿宋_GB2312" w:hAnsi="仿宋_GB2312" w:cs="仿宋_GB2312" w:hint="eastAsia"/>
          <w:sz w:val="32"/>
          <w:szCs w:val="32"/>
        </w:rPr>
        <w:t>市住房和建设部门</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市主管部门应当联合制定本市二次供水设施建设技术规范和标准。</w:t>
      </w:r>
    </w:p>
    <w:p w:rsidR="00AB5095" w:rsidRDefault="00AB5095" w:rsidP="00AB5095">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市住房和建设部门在制定房屋建设技术规范和标准时，应当纳入二次供水设施的相关要求。</w:t>
      </w:r>
    </w:p>
    <w:p w:rsidR="00AB5095" w:rsidRDefault="00AB5095" w:rsidP="00AB5095">
      <w:pPr>
        <w:pStyle w:val="ggbody"/>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第七条【投资建设】</w:t>
      </w:r>
      <w:r>
        <w:rPr>
          <w:rFonts w:ascii="仿宋_GB2312" w:eastAsia="仿宋_GB2312" w:hAnsi="仿宋_GB2312" w:cs="仿宋_GB2312" w:hint="eastAsia"/>
          <w:sz w:val="32"/>
          <w:szCs w:val="32"/>
        </w:rPr>
        <w:t>建设项目对供水压力需求超过公共供水最低服务压力的，建设单位应当投资建设二次供水设施。</w:t>
      </w:r>
    </w:p>
    <w:p w:rsidR="00AB5095" w:rsidRDefault="00AB5095" w:rsidP="00AB5095">
      <w:pPr>
        <w:pStyle w:val="ggbody"/>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鼓励建设单位委托供水企业</w:t>
      </w:r>
      <w:r>
        <w:rPr>
          <w:rFonts w:ascii="仿宋_GB2312" w:eastAsia="仿宋_GB2312" w:hAnsi="仿宋_GB2312" w:cs="仿宋_GB2312"/>
          <w:sz w:val="32"/>
          <w:szCs w:val="32"/>
        </w:rPr>
        <w:t>统一组织建设</w:t>
      </w:r>
      <w:r>
        <w:rPr>
          <w:rFonts w:ascii="仿宋_GB2312" w:eastAsia="仿宋_GB2312" w:hAnsi="仿宋_GB2312" w:cs="仿宋_GB2312" w:hint="eastAsia"/>
          <w:sz w:val="32"/>
          <w:szCs w:val="32"/>
        </w:rPr>
        <w:t>二次供水设施。</w:t>
      </w:r>
    </w:p>
    <w:p w:rsidR="00AB5095" w:rsidRDefault="00AB5095" w:rsidP="00AB5095">
      <w:pPr>
        <w:pStyle w:val="ggbody"/>
        <w:spacing w:beforeLines="50" w:afterLines="50"/>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第八条【四同时】</w:t>
      </w:r>
      <w:r>
        <w:rPr>
          <w:rFonts w:ascii="仿宋_GB2312" w:eastAsia="仿宋_GB2312" w:hAnsi="仿宋_GB2312" w:cs="仿宋_GB2312" w:hint="eastAsia"/>
          <w:sz w:val="32"/>
          <w:szCs w:val="32"/>
        </w:rPr>
        <w:t>二次供水设施应当与主体工程同时设计、同时施工、同时验收、同时投入使用</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但改建</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扩建二次供水设施的除外</w:t>
      </w:r>
      <w:r>
        <w:rPr>
          <w:rFonts w:ascii="仿宋_GB2312" w:eastAsia="仿宋_GB2312" w:hAnsi="仿宋_GB2312" w:cs="仿宋_GB2312"/>
          <w:sz w:val="32"/>
          <w:szCs w:val="32"/>
        </w:rPr>
        <w:t>。</w:t>
      </w:r>
    </w:p>
    <w:p w:rsidR="00AB5095" w:rsidRDefault="00AB5095" w:rsidP="00AB5095">
      <w:pPr>
        <w:pStyle w:val="ggbody"/>
        <w:spacing w:beforeLines="50" w:afterLines="5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采用建筑信息模型技术设计、施工的</w:t>
      </w:r>
      <w:r>
        <w:rPr>
          <w:rFonts w:ascii="仿宋_GB2312" w:eastAsia="仿宋_GB2312" w:hAnsi="仿宋_GB2312" w:cs="仿宋_GB2312"/>
          <w:sz w:val="32"/>
          <w:szCs w:val="32"/>
        </w:rPr>
        <w:t>建设项目，</w:t>
      </w:r>
      <w:r>
        <w:rPr>
          <w:rFonts w:ascii="仿宋_GB2312" w:eastAsia="仿宋_GB2312" w:hAnsi="仿宋_GB2312" w:cs="仿宋_GB2312" w:hint="eastAsia"/>
          <w:sz w:val="32"/>
          <w:szCs w:val="32"/>
        </w:rPr>
        <w:t>应当将二次供水设施纳入建筑信息模型技术的运用范围。</w:t>
      </w:r>
    </w:p>
    <w:p w:rsidR="00AB5095" w:rsidRDefault="00AB5095" w:rsidP="00AB5095">
      <w:pPr>
        <w:pStyle w:val="ggbody"/>
        <w:spacing w:before="156" w:beforeAutospacing="0" w:after="156" w:afterAutospacing="0" w:line="360" w:lineRule="auto"/>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第九条【建设要求】</w:t>
      </w:r>
      <w:r>
        <w:rPr>
          <w:rFonts w:ascii="仿宋_GB2312" w:eastAsia="仿宋_GB2312" w:hAnsi="仿宋_GB2312" w:cs="仿宋_GB2312" w:hint="eastAsia"/>
          <w:sz w:val="32"/>
          <w:szCs w:val="32"/>
        </w:rPr>
        <w:t>新建、改建、扩建二次供水设施的设计、施工、监理应当遵守国家标准和本市地方标准，应当使用符合本市地方标准规定的供水管道、材料、阀门、加压设备等，满足自来水可直接饮用要求。</w:t>
      </w:r>
    </w:p>
    <w:p w:rsidR="00AB5095" w:rsidRDefault="00AB5095" w:rsidP="00AB5095">
      <w:pPr>
        <w:pStyle w:val="ggbody"/>
        <w:spacing w:before="156" w:beforeAutospacing="0" w:after="156" w:afterAutospacing="0" w:line="360" w:lineRule="auto"/>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lastRenderedPageBreak/>
        <w:t>第十条【系统要求】</w:t>
      </w:r>
      <w:r>
        <w:rPr>
          <w:rFonts w:ascii="仿宋_GB2312" w:eastAsia="仿宋_GB2312" w:hAnsi="仿宋_GB2312" w:cs="仿宋_GB2312" w:hint="eastAsia"/>
          <w:sz w:val="32"/>
          <w:szCs w:val="32"/>
        </w:rPr>
        <w:t>生活饮用水二次供水设施应当独立成系统，设置专用泵房、</w:t>
      </w:r>
      <w:r>
        <w:rPr>
          <w:rFonts w:ascii="仿宋_GB2312" w:eastAsia="仿宋_GB2312" w:hAnsi="仿宋_GB2312" w:cs="仿宋_GB2312"/>
          <w:sz w:val="32"/>
          <w:szCs w:val="32"/>
        </w:rPr>
        <w:t>水箱（池）</w:t>
      </w:r>
      <w:r>
        <w:rPr>
          <w:rFonts w:ascii="仿宋_GB2312" w:eastAsia="仿宋_GB2312" w:hAnsi="仿宋_GB2312" w:cs="仿宋_GB2312" w:hint="eastAsia"/>
          <w:sz w:val="32"/>
          <w:szCs w:val="32"/>
        </w:rPr>
        <w:t>、水泵机组、压力容器、供水管道、阀门、消毒装置等，不得与消防等非饮用水系统混用。</w:t>
      </w:r>
    </w:p>
    <w:p w:rsidR="00AB5095" w:rsidRDefault="00AB5095" w:rsidP="00AB5095">
      <w:pPr>
        <w:pStyle w:val="ggbody"/>
        <w:spacing w:before="156" w:beforeAutospacing="0" w:after="156"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商住混合型建</w:t>
      </w:r>
      <w:r>
        <w:rPr>
          <w:rFonts w:ascii="仿宋_GB2312" w:eastAsia="仿宋_GB2312" w:hAnsi="仿宋_GB2312" w:cs="仿宋_GB2312"/>
          <w:sz w:val="32"/>
          <w:szCs w:val="32"/>
        </w:rPr>
        <w:t>设项目</w:t>
      </w:r>
      <w:r>
        <w:rPr>
          <w:rFonts w:ascii="仿宋_GB2312" w:eastAsia="仿宋_GB2312" w:hAnsi="仿宋_GB2312" w:cs="仿宋_GB2312" w:hint="eastAsia"/>
          <w:sz w:val="32"/>
          <w:szCs w:val="32"/>
        </w:rPr>
        <w:t>，住宅建筑与商业建筑的二次供水</w:t>
      </w:r>
      <w:r>
        <w:rPr>
          <w:rFonts w:ascii="仿宋_GB2312" w:eastAsia="仿宋_GB2312" w:hAnsi="仿宋_GB2312" w:cs="仿宋_GB2312"/>
          <w:sz w:val="32"/>
          <w:szCs w:val="32"/>
        </w:rPr>
        <w:t>设施</w:t>
      </w:r>
      <w:r>
        <w:rPr>
          <w:rFonts w:ascii="仿宋_GB2312" w:eastAsia="仿宋_GB2312" w:hAnsi="仿宋_GB2312" w:cs="仿宋_GB2312" w:hint="eastAsia"/>
          <w:sz w:val="32"/>
          <w:szCs w:val="32"/>
        </w:rPr>
        <w:t>原则上应当分开设置。</w:t>
      </w:r>
    </w:p>
    <w:p w:rsidR="00AB5095" w:rsidRDefault="00AB5095" w:rsidP="00AB5095">
      <w:pPr>
        <w:pStyle w:val="ggbody"/>
        <w:spacing w:before="156" w:beforeAutospacing="0" w:after="156" w:afterAutospacing="0"/>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第十一条【禁止直抽】</w:t>
      </w:r>
      <w:r>
        <w:rPr>
          <w:rFonts w:ascii="仿宋_GB2312" w:eastAsia="仿宋_GB2312" w:hAnsi="仿宋_GB2312" w:cs="仿宋_GB2312" w:hint="eastAsia"/>
          <w:sz w:val="32"/>
          <w:szCs w:val="32"/>
        </w:rPr>
        <w:t>禁止在</w:t>
      </w:r>
      <w:r>
        <w:rPr>
          <w:rFonts w:ascii="仿宋_GB2312" w:eastAsia="仿宋_GB2312" w:hAnsi="仿宋_GB2312" w:cs="仿宋_GB2312"/>
          <w:sz w:val="32"/>
          <w:szCs w:val="32"/>
        </w:rPr>
        <w:t>公共</w:t>
      </w:r>
      <w:r>
        <w:rPr>
          <w:rFonts w:ascii="仿宋_GB2312" w:eastAsia="仿宋_GB2312" w:hAnsi="仿宋_GB2312" w:cs="仿宋_GB2312" w:hint="eastAsia"/>
          <w:sz w:val="32"/>
          <w:szCs w:val="32"/>
        </w:rPr>
        <w:t>供水管道</w:t>
      </w:r>
      <w:r>
        <w:rPr>
          <w:rFonts w:ascii="仿宋_GB2312" w:eastAsia="仿宋_GB2312" w:hAnsi="仿宋_GB2312" w:cs="仿宋_GB2312"/>
          <w:sz w:val="32"/>
          <w:szCs w:val="32"/>
        </w:rPr>
        <w:t>及与其连接的供水管道</w:t>
      </w:r>
      <w:r>
        <w:rPr>
          <w:rFonts w:ascii="仿宋_GB2312" w:eastAsia="仿宋_GB2312" w:hAnsi="仿宋_GB2312" w:cs="仿宋_GB2312" w:hint="eastAsia"/>
          <w:sz w:val="32"/>
          <w:szCs w:val="32"/>
        </w:rPr>
        <w:t>上直接装泵抽水。</w:t>
      </w:r>
    </w:p>
    <w:p w:rsidR="00AB5095" w:rsidRDefault="00AB5095" w:rsidP="00AB5095">
      <w:pPr>
        <w:pStyle w:val="ggbody"/>
        <w:spacing w:before="156" w:beforeAutospacing="0" w:after="156" w:afterAutospacing="0"/>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第十二条【设计方案阶段】</w:t>
      </w:r>
      <w:r>
        <w:rPr>
          <w:rFonts w:ascii="仿宋_GB2312" w:eastAsia="仿宋_GB2312" w:hAnsi="仿宋_GB2312" w:cs="仿宋_GB2312" w:hint="eastAsia"/>
          <w:sz w:val="32"/>
          <w:szCs w:val="32"/>
        </w:rPr>
        <w:t>建设单位编制设计文件时，应当就二次供水设施设计方案、与</w:t>
      </w:r>
      <w:r>
        <w:rPr>
          <w:rFonts w:ascii="仿宋_GB2312" w:eastAsia="仿宋_GB2312" w:hAnsi="仿宋_GB2312" w:cs="仿宋_GB2312"/>
          <w:sz w:val="32"/>
          <w:szCs w:val="32"/>
        </w:rPr>
        <w:t>公共</w:t>
      </w:r>
      <w:r>
        <w:rPr>
          <w:rFonts w:ascii="仿宋_GB2312" w:eastAsia="仿宋_GB2312" w:hAnsi="仿宋_GB2312" w:cs="仿宋_GB2312" w:hint="eastAsia"/>
          <w:sz w:val="32"/>
          <w:szCs w:val="32"/>
        </w:rPr>
        <w:t>供水管道接驳点征得供水企业同意。</w:t>
      </w:r>
    </w:p>
    <w:p w:rsidR="00AB5095" w:rsidRDefault="00AB5095" w:rsidP="00AB5095">
      <w:pPr>
        <w:pStyle w:val="ggbody"/>
        <w:spacing w:before="156" w:beforeAutospacing="0" w:after="156"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建设单位选用叠压二次供水方式的，应当结合片区公共供水管网规模、公共供水压力和周边用户用水情况进行综合论证，</w:t>
      </w:r>
      <w:r>
        <w:rPr>
          <w:rFonts w:ascii="仿宋_GB2312" w:eastAsia="仿宋_GB2312" w:hAnsi="仿宋_GB2312" w:cs="仿宋_GB2312"/>
          <w:sz w:val="32"/>
          <w:szCs w:val="32"/>
        </w:rPr>
        <w:t>不得影响片区公共供水管网安全及周边用户正常用水</w:t>
      </w:r>
      <w:r>
        <w:rPr>
          <w:rFonts w:ascii="仿宋_GB2312" w:eastAsia="仿宋_GB2312" w:hAnsi="仿宋_GB2312" w:cs="仿宋_GB2312" w:hint="eastAsia"/>
          <w:sz w:val="32"/>
          <w:szCs w:val="32"/>
        </w:rPr>
        <w:t>，并经供水企业同意后方可采用叠压二次供水方式。</w:t>
      </w:r>
    </w:p>
    <w:p w:rsidR="00AB5095" w:rsidRDefault="00AB5095" w:rsidP="00AB5095">
      <w:pPr>
        <w:pStyle w:val="ggbody"/>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二次供水设施设计方案经供水企业同意后，不得擅自改变。</w:t>
      </w:r>
    </w:p>
    <w:p w:rsidR="00AB5095" w:rsidRDefault="00AB5095" w:rsidP="00AB5095">
      <w:pPr>
        <w:pStyle w:val="a6"/>
        <w:spacing w:beforeLines="50" w:afterLines="50" w:line="500" w:lineRule="exact"/>
        <w:ind w:firstLineChars="200" w:firstLine="640"/>
      </w:pPr>
      <w:r>
        <w:rPr>
          <w:rFonts w:ascii="仿宋_GB2312" w:eastAsia="仿宋_GB2312" w:hAnsi="仿宋_GB2312" w:cs="仿宋_GB2312" w:hint="eastAsia"/>
          <w:kern w:val="0"/>
          <w:sz w:val="32"/>
          <w:szCs w:val="32"/>
        </w:rPr>
        <w:t>施工图设计阶段，建设单位</w:t>
      </w:r>
      <w:r>
        <w:rPr>
          <w:rFonts w:ascii="仿宋_GB2312" w:eastAsia="仿宋_GB2312" w:hAnsi="仿宋_GB2312" w:cs="仿宋_GB2312" w:hint="eastAsia"/>
          <w:sz w:val="32"/>
          <w:szCs w:val="32"/>
        </w:rPr>
        <w:t>应当</w:t>
      </w:r>
      <w:r>
        <w:rPr>
          <w:rFonts w:ascii="仿宋_GB2312" w:eastAsia="仿宋_GB2312" w:hAnsi="仿宋_GB2312" w:cs="仿宋_GB2312" w:hint="eastAsia"/>
          <w:kern w:val="0"/>
          <w:sz w:val="32"/>
          <w:szCs w:val="32"/>
        </w:rPr>
        <w:t>将二次供水设施的施工图设计文件随主体工程同步</w:t>
      </w:r>
      <w:r>
        <w:rPr>
          <w:rFonts w:ascii="仿宋_GB2312" w:eastAsia="仿宋_GB2312" w:hAnsi="仿宋_GB2312" w:cs="仿宋_GB2312" w:hint="eastAsia"/>
          <w:sz w:val="32"/>
          <w:szCs w:val="32"/>
        </w:rPr>
        <w:t>上传至深圳市建设工程勘察设计管理系统。</w:t>
      </w:r>
    </w:p>
    <w:p w:rsidR="00AB5095" w:rsidRDefault="00AB5095" w:rsidP="00AB5095">
      <w:pPr>
        <w:pStyle w:val="a6"/>
        <w:spacing w:beforeLines="50" w:afterLines="50" w:line="5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住房和建设</w:t>
      </w:r>
      <w:r>
        <w:rPr>
          <w:rFonts w:ascii="仿宋_GB2312" w:eastAsia="仿宋_GB2312" w:hAnsi="仿宋_GB2312" w:cs="仿宋_GB2312" w:hint="eastAsia"/>
          <w:kern w:val="0"/>
          <w:sz w:val="32"/>
          <w:szCs w:val="32"/>
        </w:rPr>
        <w:t>部门</w:t>
      </w:r>
      <w:r>
        <w:rPr>
          <w:rFonts w:ascii="仿宋_GB2312" w:eastAsia="仿宋_GB2312" w:hAnsi="仿宋_GB2312" w:cs="仿宋_GB2312" w:hint="eastAsia"/>
          <w:sz w:val="32"/>
          <w:szCs w:val="32"/>
        </w:rPr>
        <w:t>在开展建设项目设计文件抽查、施工质量安全监督管理时，应当将二次供水设施设计与施工纳入重点监管内容。</w:t>
      </w:r>
    </w:p>
    <w:p w:rsidR="00AB5095" w:rsidRDefault="00AB5095" w:rsidP="00AB5095">
      <w:pPr>
        <w:pStyle w:val="ggbody"/>
        <w:spacing w:before="156" w:beforeAutospacing="0" w:after="156" w:afterAutospacing="0"/>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lastRenderedPageBreak/>
        <w:t>第十三条【设施要求】</w:t>
      </w:r>
      <w:r>
        <w:rPr>
          <w:rFonts w:ascii="仿宋_GB2312" w:eastAsia="仿宋_GB2312" w:hAnsi="仿宋_GB2312" w:cs="仿宋_GB2312" w:hint="eastAsia"/>
          <w:sz w:val="32"/>
          <w:szCs w:val="32"/>
        </w:rPr>
        <w:t>二次供水设施应当符合下列防止水质污染的要求：</w:t>
      </w:r>
    </w:p>
    <w:p w:rsidR="00AB5095" w:rsidRDefault="00AB5095" w:rsidP="00AB5095">
      <w:pPr>
        <w:pStyle w:val="ggbody"/>
        <w:numPr>
          <w:ilvl w:val="0"/>
          <w:numId w:val="2"/>
        </w:numPr>
        <w:spacing w:before="156" w:beforeAutospacing="0" w:after="156"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水箱（池）</w:t>
      </w:r>
      <w:r>
        <w:rPr>
          <w:rFonts w:ascii="仿宋_GB2312" w:eastAsia="仿宋_GB2312" w:hAnsi="仿宋_GB2312" w:cs="仿宋_GB2312" w:hint="eastAsia"/>
          <w:sz w:val="32"/>
          <w:szCs w:val="32"/>
        </w:rPr>
        <w:t>耐腐蚀、不渗漏，</w:t>
      </w:r>
      <w:r>
        <w:rPr>
          <w:rFonts w:ascii="仿宋_GB2312" w:eastAsia="仿宋_GB2312" w:hAnsi="仿宋_GB2312" w:cs="仿宋_GB2312"/>
          <w:sz w:val="32"/>
          <w:szCs w:val="32"/>
        </w:rPr>
        <w:t>人孔</w:t>
      </w:r>
      <w:r>
        <w:rPr>
          <w:rFonts w:ascii="仿宋_GB2312" w:eastAsia="仿宋_GB2312" w:hAnsi="仿宋_GB2312" w:cs="仿宋_GB2312" w:hint="eastAsia"/>
          <w:sz w:val="32"/>
          <w:szCs w:val="32"/>
        </w:rPr>
        <w:t>加盖、加锁且密封性能好；</w:t>
      </w:r>
    </w:p>
    <w:p w:rsidR="00AB5095" w:rsidRDefault="00AB5095" w:rsidP="00AB5095">
      <w:pPr>
        <w:pStyle w:val="ggbody"/>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sz w:val="32"/>
          <w:szCs w:val="32"/>
        </w:rPr>
        <w:t>水箱（池）</w:t>
      </w:r>
      <w:r>
        <w:rPr>
          <w:rFonts w:ascii="仿宋_GB2312" w:eastAsia="仿宋_GB2312" w:hAnsi="仿宋_GB2312" w:cs="仿宋_GB2312" w:hint="eastAsia"/>
          <w:sz w:val="32"/>
          <w:szCs w:val="32"/>
        </w:rPr>
        <w:t>的溢流管、泄水管不</w:t>
      </w:r>
      <w:r>
        <w:rPr>
          <w:rFonts w:ascii="仿宋_GB2312" w:eastAsia="仿宋_GB2312" w:hAnsi="仿宋_GB2312" w:cs="仿宋_GB2312"/>
          <w:sz w:val="32"/>
          <w:szCs w:val="32"/>
        </w:rPr>
        <w:t>得</w:t>
      </w:r>
      <w:r>
        <w:rPr>
          <w:rFonts w:ascii="仿宋_GB2312" w:eastAsia="仿宋_GB2312" w:hAnsi="仿宋_GB2312" w:cs="仿宋_GB2312" w:hint="eastAsia"/>
          <w:sz w:val="32"/>
          <w:szCs w:val="32"/>
        </w:rPr>
        <w:t>与排水系统直接相连，并有防污染设施；</w:t>
      </w:r>
    </w:p>
    <w:p w:rsidR="00AB5095" w:rsidRDefault="00AB5095" w:rsidP="00AB5095">
      <w:pPr>
        <w:pStyle w:val="ggbody"/>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（三）水箱（池）</w:t>
      </w:r>
      <w:r>
        <w:rPr>
          <w:rFonts w:ascii="仿宋_GB2312" w:eastAsia="仿宋_GB2312" w:hAnsi="仿宋_GB2312" w:cs="仿宋_GB2312" w:hint="eastAsia"/>
          <w:sz w:val="32"/>
          <w:szCs w:val="32"/>
        </w:rPr>
        <w:t>通气孔、溢流管以及人孔应当有防蚊虫、异物进入池（箱）的装置；</w:t>
      </w:r>
    </w:p>
    <w:p w:rsidR="00AB5095" w:rsidRDefault="00AB5095" w:rsidP="00AB5095">
      <w:pPr>
        <w:pStyle w:val="ggbody"/>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（四）涉水建筑材料、管道、阀门及设备符合国家、省、市规定的卫生要求；</w:t>
      </w:r>
    </w:p>
    <w:p w:rsidR="00AB5095" w:rsidRDefault="00AB5095" w:rsidP="00AB5095">
      <w:pPr>
        <w:pStyle w:val="ggbody"/>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sz w:val="32"/>
          <w:szCs w:val="32"/>
        </w:rPr>
        <w:t>五</w:t>
      </w:r>
      <w:r>
        <w:rPr>
          <w:rFonts w:ascii="仿宋_GB2312" w:eastAsia="仿宋_GB2312" w:hAnsi="仿宋_GB2312" w:cs="仿宋_GB2312" w:hint="eastAsia"/>
          <w:sz w:val="32"/>
          <w:szCs w:val="32"/>
        </w:rPr>
        <w:t>）泵房和</w:t>
      </w:r>
      <w:r>
        <w:rPr>
          <w:rFonts w:ascii="仿宋_GB2312" w:eastAsia="仿宋_GB2312" w:hAnsi="仿宋_GB2312" w:cs="仿宋_GB2312"/>
          <w:sz w:val="32"/>
          <w:szCs w:val="32"/>
        </w:rPr>
        <w:t>水箱（池）</w:t>
      </w:r>
      <w:r>
        <w:rPr>
          <w:rFonts w:ascii="仿宋_GB2312" w:eastAsia="仿宋_GB2312" w:hAnsi="仿宋_GB2312" w:cs="仿宋_GB2312" w:hint="eastAsia"/>
          <w:sz w:val="32"/>
          <w:szCs w:val="32"/>
        </w:rPr>
        <w:t>周围10米范围内，不得设置化粪池、开放性垃圾堆和其他有污染的设施；</w:t>
      </w:r>
      <w:r>
        <w:rPr>
          <w:rFonts w:ascii="仿宋_GB2312" w:eastAsia="仿宋_GB2312" w:hAnsi="仿宋_GB2312" w:cs="仿宋_GB2312"/>
          <w:sz w:val="32"/>
          <w:szCs w:val="32"/>
        </w:rPr>
        <w:t>水箱（池）</w:t>
      </w:r>
      <w:r>
        <w:rPr>
          <w:rFonts w:ascii="仿宋_GB2312" w:eastAsia="仿宋_GB2312" w:hAnsi="仿宋_GB2312" w:cs="仿宋_GB2312" w:hint="eastAsia"/>
          <w:sz w:val="32"/>
          <w:szCs w:val="32"/>
        </w:rPr>
        <w:t>周围2米范围内不得有污水管线；</w:t>
      </w:r>
    </w:p>
    <w:p w:rsidR="00AB5095" w:rsidRDefault="00AB5095" w:rsidP="00AB5095">
      <w:pPr>
        <w:pStyle w:val="ggbody"/>
        <w:spacing w:before="156" w:beforeAutospacing="0" w:after="156"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sz w:val="32"/>
          <w:szCs w:val="32"/>
        </w:rPr>
        <w:t>采用水箱（池）的二次供水系统应设</w:t>
      </w:r>
      <w:r>
        <w:rPr>
          <w:rFonts w:ascii="仿宋_GB2312" w:eastAsia="仿宋_GB2312" w:hAnsi="仿宋_GB2312" w:cs="仿宋_GB2312" w:hint="eastAsia"/>
          <w:sz w:val="32"/>
          <w:szCs w:val="32"/>
        </w:rPr>
        <w:t>有水质消毒设施。</w:t>
      </w:r>
    </w:p>
    <w:p w:rsidR="00AB5095" w:rsidRDefault="00AB5095" w:rsidP="00AB5095">
      <w:pPr>
        <w:pStyle w:val="ggbody"/>
        <w:spacing w:before="156" w:beforeAutospacing="0" w:after="156" w:afterAutospacing="0"/>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第十四条【计量监测要求】</w:t>
      </w:r>
      <w:r>
        <w:rPr>
          <w:rFonts w:ascii="仿宋_GB2312" w:eastAsia="仿宋_GB2312" w:hAnsi="仿宋_GB2312" w:cs="仿宋_GB2312" w:hint="eastAsia"/>
          <w:sz w:val="32"/>
          <w:szCs w:val="32"/>
        </w:rPr>
        <w:t>二次供水泵房应当单独安装计量电表、计量水表、</w:t>
      </w:r>
      <w:r>
        <w:rPr>
          <w:rFonts w:ascii="仿宋_GB2312" w:eastAsia="仿宋_GB2312" w:hAnsi="仿宋_GB2312" w:cs="仿宋_GB2312"/>
          <w:sz w:val="32"/>
          <w:szCs w:val="32"/>
        </w:rPr>
        <w:t>水位监测仪、</w:t>
      </w:r>
      <w:r>
        <w:rPr>
          <w:rFonts w:ascii="仿宋_GB2312" w:eastAsia="仿宋_GB2312" w:hAnsi="仿宋_GB2312" w:cs="仿宋_GB2312" w:hint="eastAsia"/>
          <w:sz w:val="32"/>
          <w:szCs w:val="32"/>
        </w:rPr>
        <w:t>水压在线监测仪表和水质取样点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根据需要可以设置</w:t>
      </w:r>
      <w:r>
        <w:rPr>
          <w:rFonts w:ascii="仿宋_GB2312" w:eastAsia="仿宋_GB2312" w:hAnsi="仿宋_GB2312" w:cs="仿宋_GB2312"/>
          <w:sz w:val="32"/>
          <w:szCs w:val="32"/>
        </w:rPr>
        <w:t>溢流报警装置和</w:t>
      </w:r>
      <w:r>
        <w:rPr>
          <w:rFonts w:ascii="仿宋_GB2312" w:eastAsia="仿宋_GB2312" w:hAnsi="仿宋_GB2312" w:cs="仿宋_GB2312" w:hint="eastAsia"/>
          <w:sz w:val="32"/>
          <w:szCs w:val="32"/>
        </w:rPr>
        <w:t>水质在线检测设备等。</w:t>
      </w:r>
    </w:p>
    <w:p w:rsidR="00AB5095" w:rsidRDefault="00AB5095" w:rsidP="00AB5095">
      <w:pPr>
        <w:pStyle w:val="ggbody"/>
        <w:spacing w:before="156" w:beforeAutospacing="0" w:after="156" w:afterAutospacing="0"/>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第十五条【视频安防】</w:t>
      </w:r>
      <w:r>
        <w:rPr>
          <w:rFonts w:ascii="仿宋_GB2312" w:eastAsia="仿宋_GB2312" w:hAnsi="仿宋_GB2312" w:cs="仿宋_GB2312" w:hint="eastAsia"/>
          <w:sz w:val="32"/>
          <w:szCs w:val="32"/>
        </w:rPr>
        <w:t>二次供水泵房应当建设数据和视频采集传送系统、安防系统和远程监控系统。住宅建设项目远程监控系统应当与居民二次供水设施远程监控平台衔接。</w:t>
      </w:r>
    </w:p>
    <w:p w:rsidR="00AB5095" w:rsidRDefault="00AB5095" w:rsidP="00AB5095">
      <w:pPr>
        <w:pStyle w:val="a6"/>
        <w:spacing w:beforeLines="50" w:afterLines="50" w:line="50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居民二次供水设施远程监控平台由供水企业建设并且运行维护</w:t>
      </w:r>
      <w:r>
        <w:rPr>
          <w:rFonts w:ascii="仿宋_GB2312" w:eastAsia="仿宋_GB2312" w:hAnsi="仿宋_GB2312" w:cs="仿宋_GB2312"/>
          <w:kern w:val="0"/>
          <w:sz w:val="32"/>
          <w:szCs w:val="32"/>
        </w:rPr>
        <w:t>。</w:t>
      </w:r>
    </w:p>
    <w:p w:rsidR="00AB5095" w:rsidRDefault="00AB5095" w:rsidP="00AB5095">
      <w:pPr>
        <w:pStyle w:val="ggbody"/>
        <w:spacing w:before="156" w:beforeAutospacing="0" w:after="156" w:afterAutospacing="0"/>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第十六条【施工管理】</w:t>
      </w:r>
      <w:r>
        <w:rPr>
          <w:rFonts w:ascii="仿宋_GB2312" w:eastAsia="仿宋_GB2312" w:hAnsi="仿宋_GB2312" w:cs="仿宋_GB2312" w:hint="eastAsia"/>
          <w:sz w:val="32"/>
          <w:szCs w:val="32"/>
        </w:rPr>
        <w:t>二次供水设施的设备及管材进场、设备安装、隐蔽工程验收、管道试压、设备联动调试等</w:t>
      </w:r>
      <w:r>
        <w:rPr>
          <w:rFonts w:ascii="仿宋_GB2312" w:eastAsia="仿宋_GB2312" w:hAnsi="仿宋_GB2312" w:cs="仿宋_GB2312"/>
          <w:sz w:val="32"/>
          <w:szCs w:val="32"/>
        </w:rPr>
        <w:t>关键环节</w:t>
      </w:r>
      <w:r>
        <w:rPr>
          <w:rFonts w:ascii="仿宋_GB2312" w:eastAsia="仿宋_GB2312" w:hAnsi="仿宋_GB2312" w:cs="仿宋_GB2312" w:hint="eastAsia"/>
          <w:sz w:val="32"/>
          <w:szCs w:val="32"/>
        </w:rPr>
        <w:t>，建设单位</w:t>
      </w:r>
      <w:r>
        <w:rPr>
          <w:rFonts w:ascii="仿宋_GB2312" w:eastAsia="仿宋_GB2312" w:hAnsi="仿宋_GB2312" w:cs="仿宋_GB2312"/>
          <w:sz w:val="32"/>
          <w:szCs w:val="32"/>
        </w:rPr>
        <w:t>应</w:t>
      </w:r>
      <w:r>
        <w:rPr>
          <w:rFonts w:ascii="仿宋_GB2312" w:eastAsia="仿宋_GB2312" w:hAnsi="仿宋_GB2312" w:cs="仿宋_GB2312" w:hint="eastAsia"/>
          <w:sz w:val="32"/>
          <w:szCs w:val="32"/>
        </w:rPr>
        <w:t>当通知供水企业到场。</w:t>
      </w:r>
    </w:p>
    <w:p w:rsidR="00AB5095" w:rsidRDefault="00AB5095" w:rsidP="00AB5095">
      <w:pPr>
        <w:pStyle w:val="ggbody"/>
        <w:spacing w:before="156" w:beforeAutospacing="0" w:after="156"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供水企业发现不符合设计方案或者相关标准的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应当督促建设单位限期整改。逾期未整改的，供水企业应当报告住房和建设部门，并采取限制供水措施。</w:t>
      </w:r>
    </w:p>
    <w:p w:rsidR="00AB5095" w:rsidRDefault="00AB5095" w:rsidP="00AB5095">
      <w:pPr>
        <w:pStyle w:val="ggbody"/>
        <w:spacing w:before="156" w:beforeAutospacing="0" w:after="156"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建设单位整改合格后，供水企业应当在24小时内恢复供水。</w:t>
      </w:r>
    </w:p>
    <w:p w:rsidR="00AB5095" w:rsidRDefault="00AB5095" w:rsidP="00AB5095">
      <w:pPr>
        <w:pStyle w:val="ggbody"/>
        <w:spacing w:before="156" w:beforeAutospacing="0" w:after="156" w:afterAutospacing="0"/>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第十七条【竣工验收】</w:t>
      </w:r>
      <w:r>
        <w:rPr>
          <w:rFonts w:ascii="仿宋_GB2312" w:eastAsia="仿宋_GB2312" w:hAnsi="仿宋_GB2312" w:cs="仿宋_GB2312" w:hint="eastAsia"/>
          <w:sz w:val="32"/>
          <w:szCs w:val="32"/>
        </w:rPr>
        <w:t>二次供水设施施工完成后，建设单位应当委托取得质量技术监督部门资质认定的水质检测机构开展水质检测，并组织设计单位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施工单位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监理单位</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勘察单位和供水企业等按照有关标准开展二次供水设施验收。</w:t>
      </w:r>
    </w:p>
    <w:p w:rsidR="00AB5095" w:rsidRDefault="00AB5095" w:rsidP="00AB5095">
      <w:p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建设项目竣工验收后</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未取得二次供水设施水质检测合格报告、未经供水企业参与二次供水设施验收或者二次供水设施验收不合格的，二次供水设施不得投入使用。建设单位应当在竣工验收后十个工作日内完成整改。逾期未整改的，供水企业停止供水。</w:t>
      </w:r>
    </w:p>
    <w:p w:rsidR="00AB5095" w:rsidRDefault="00AB5095" w:rsidP="00AB5095">
      <w:pPr>
        <w:pStyle w:val="ggbody"/>
        <w:spacing w:beforeLines="50" w:afterLines="5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建设单位整改合格后，供水企业应当在24小时内恢复供水。</w:t>
      </w:r>
    </w:p>
    <w:p w:rsidR="00AB5095" w:rsidRDefault="00AB5095" w:rsidP="00AB5095">
      <w:pPr>
        <w:pStyle w:val="ggbody"/>
        <w:spacing w:before="156" w:beforeAutospacing="0" w:after="156" w:afterAutospacing="0"/>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第十八条【新建住宅移交】</w:t>
      </w:r>
      <w:r>
        <w:rPr>
          <w:rFonts w:ascii="仿宋_GB2312" w:eastAsia="仿宋_GB2312" w:hAnsi="仿宋_GB2312" w:cs="仿宋_GB2312" w:hint="eastAsia"/>
          <w:sz w:val="32"/>
          <w:szCs w:val="32"/>
        </w:rPr>
        <w:t>新建住宅建设项目竣工验收备案之日起三个月内，建设单位应当将符合国家标准和本市地方标准的二次供水设施移交辖区供水企业统一管理，并将相关文件档案、建筑信息模型材料以及验收资料统一移交给供水企业。</w:t>
      </w:r>
    </w:p>
    <w:p w:rsidR="00AB5095" w:rsidRDefault="00AB5095" w:rsidP="00AB5095">
      <w:pPr>
        <w:pStyle w:val="ggbody"/>
        <w:spacing w:before="156" w:beforeAutospacing="0" w:after="156" w:afterAutospacing="0"/>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第十九条【现有住宅移交】</w:t>
      </w:r>
      <w:r>
        <w:rPr>
          <w:rFonts w:ascii="仿宋_GB2312" w:eastAsia="仿宋_GB2312" w:hAnsi="仿宋_GB2312" w:cs="仿宋_GB2312" w:hint="eastAsia"/>
          <w:sz w:val="32"/>
          <w:szCs w:val="32"/>
        </w:rPr>
        <w:t>现有住宅二次供水设施符合国家标准和本市地方标准、经供水企业现场验收合格且经业主共同决定移交给供水企业统一管理的，供水企业应当接收，</w:t>
      </w:r>
      <w:r>
        <w:rPr>
          <w:rFonts w:ascii="仿宋_GB2312" w:eastAsia="仿宋_GB2312" w:hAnsi="仿宋_GB2312" w:cs="仿宋_GB2312"/>
          <w:sz w:val="32"/>
          <w:szCs w:val="32"/>
        </w:rPr>
        <w:t>物业服务企业</w:t>
      </w:r>
      <w:r>
        <w:rPr>
          <w:rFonts w:ascii="仿宋_GB2312" w:eastAsia="仿宋_GB2312" w:hAnsi="仿宋_GB2312" w:cs="仿宋_GB2312" w:hint="eastAsia"/>
          <w:sz w:val="32"/>
          <w:szCs w:val="32"/>
        </w:rPr>
        <w:t>应当配合二次供水设施和相关资料移交工作。</w:t>
      </w:r>
    </w:p>
    <w:p w:rsidR="00AB5095" w:rsidRDefault="00AB5095" w:rsidP="00AB5095">
      <w:pPr>
        <w:pStyle w:val="ggbody"/>
        <w:spacing w:before="156" w:beforeAutospacing="0" w:after="156" w:afterAutospacing="0" w:line="360" w:lineRule="auto"/>
        <w:ind w:firstLineChars="200" w:firstLine="640"/>
        <w:jc w:val="both"/>
        <w:rPr>
          <w:rFonts w:ascii="仿宋_GB2312" w:eastAsia="仿宋_GB2312" w:hAnsi="仿宋_GB2312" w:cs="仿宋_GB2312" w:hint="eastAsia"/>
          <w:sz w:val="32"/>
          <w:szCs w:val="32"/>
        </w:rPr>
      </w:pPr>
      <w:r>
        <w:rPr>
          <w:rFonts w:ascii="黑体" w:eastAsia="黑体" w:hAnsi="黑体" w:cs="黑体" w:hint="eastAsia"/>
          <w:sz w:val="32"/>
          <w:szCs w:val="32"/>
        </w:rPr>
        <w:t>第二十条【保修责任】</w:t>
      </w:r>
      <w:r>
        <w:rPr>
          <w:rFonts w:ascii="仿宋_GB2312" w:eastAsia="仿宋_GB2312" w:hAnsi="仿宋_GB2312" w:cs="仿宋_GB2312" w:hint="eastAsia"/>
          <w:sz w:val="32"/>
          <w:szCs w:val="32"/>
        </w:rPr>
        <w:t>移交前建设单位负责二次供水设施的维护、管理与更新；移交后供水企业负责二次供水设施的维护、管理与更新。移交后质量保修期内二次供水设施发生质量问题的，施工单位应当履行保修义务，并对造成的损失承担赔偿责任。</w:t>
      </w:r>
    </w:p>
    <w:p w:rsidR="00AB5095" w:rsidRDefault="00AB5095" w:rsidP="00AB5095">
      <w:pPr>
        <w:pStyle w:val="ggbody"/>
        <w:spacing w:before="156" w:beforeAutospacing="0" w:after="156" w:afterAutospacing="0" w:line="360" w:lineRule="auto"/>
        <w:ind w:left="640"/>
        <w:jc w:val="both"/>
        <w:rPr>
          <w:rFonts w:ascii="仿宋_GB2312" w:eastAsia="仿宋_GB2312" w:hAnsi="仿宋_GB2312" w:cs="仿宋_GB2312"/>
          <w:sz w:val="32"/>
          <w:szCs w:val="32"/>
        </w:rPr>
      </w:pPr>
    </w:p>
    <w:p w:rsidR="00AB5095" w:rsidRDefault="00AB5095" w:rsidP="00AB5095">
      <w:pPr>
        <w:pStyle w:val="ggbody"/>
        <w:spacing w:before="0" w:beforeAutospacing="0" w:after="0" w:afterAutospacing="0" w:line="360" w:lineRule="auto"/>
        <w:jc w:val="center"/>
        <w:rPr>
          <w:rStyle w:val="ggwenhao"/>
          <w:rFonts w:ascii="黑体" w:eastAsia="黑体" w:hAnsi="黑体" w:cs="黑体" w:hint="eastAsia"/>
          <w:bCs/>
          <w:sz w:val="32"/>
          <w:szCs w:val="32"/>
        </w:rPr>
      </w:pPr>
      <w:r>
        <w:rPr>
          <w:rStyle w:val="ggwenhao"/>
          <w:rFonts w:ascii="黑体" w:eastAsia="黑体" w:hAnsi="黑体" w:cs="黑体" w:hint="eastAsia"/>
          <w:bCs/>
          <w:sz w:val="32"/>
          <w:szCs w:val="32"/>
        </w:rPr>
        <w:t>第三章</w:t>
      </w:r>
      <w:r>
        <w:rPr>
          <w:rStyle w:val="ggwenhao"/>
          <w:rFonts w:ascii="黑体" w:eastAsia="黑体" w:hAnsi="黑体" w:cs="黑体"/>
          <w:bCs/>
          <w:sz w:val="32"/>
          <w:szCs w:val="32"/>
        </w:rPr>
        <w:t xml:space="preserve"> </w:t>
      </w:r>
      <w:r>
        <w:rPr>
          <w:rStyle w:val="ggwenhao"/>
          <w:rFonts w:ascii="黑体" w:eastAsia="黑体" w:hAnsi="黑体" w:cs="黑体" w:hint="eastAsia"/>
          <w:bCs/>
          <w:sz w:val="32"/>
          <w:szCs w:val="32"/>
        </w:rPr>
        <w:t>运行维护管理</w:t>
      </w:r>
    </w:p>
    <w:p w:rsidR="00AB5095" w:rsidRDefault="00AB5095" w:rsidP="00AB5095">
      <w:pPr>
        <w:pStyle w:val="ggbody"/>
        <w:spacing w:before="156" w:beforeAutospacing="0" w:after="156" w:afterAutospacing="0"/>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lastRenderedPageBreak/>
        <w:t>第二十一条【运行管理单位】</w:t>
      </w:r>
      <w:r>
        <w:rPr>
          <w:rFonts w:ascii="仿宋_GB2312" w:eastAsia="仿宋_GB2312" w:hAnsi="仿宋_GB2312" w:cs="仿宋_GB2312" w:hint="eastAsia"/>
          <w:sz w:val="32"/>
          <w:szCs w:val="32"/>
        </w:rPr>
        <w:t>二次供水设施运行管理单位是指负责二次供水设施的运行、维护、清洗消毒和水质安全保障等管理职责的单位。</w:t>
      </w:r>
    </w:p>
    <w:p w:rsidR="00AB5095" w:rsidRDefault="00AB5095" w:rsidP="00AB5095">
      <w:pPr>
        <w:pStyle w:val="ggbody"/>
        <w:spacing w:before="156" w:beforeAutospacing="0" w:after="156"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二次供水设施移交给供水企业管理的，二次供水设施运行管理单位是供水企业</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相关</w:t>
      </w:r>
      <w:r>
        <w:rPr>
          <w:rFonts w:ascii="仿宋_GB2312" w:eastAsia="仿宋_GB2312" w:hAnsi="仿宋_GB2312" w:cs="仿宋_GB2312"/>
          <w:sz w:val="32"/>
          <w:szCs w:val="32"/>
        </w:rPr>
        <w:t>运行管理</w:t>
      </w:r>
      <w:r>
        <w:rPr>
          <w:rFonts w:ascii="仿宋_GB2312" w:eastAsia="仿宋_GB2312" w:hAnsi="仿宋_GB2312" w:cs="仿宋_GB2312" w:hint="eastAsia"/>
          <w:sz w:val="32"/>
          <w:szCs w:val="32"/>
        </w:rPr>
        <w:t>费用计入供水成本；未移交的供水企业管理的，二次供水设施运行管理单位是产权人或者其委托的物业服务企业</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相关</w:t>
      </w:r>
      <w:r>
        <w:rPr>
          <w:rFonts w:ascii="仿宋_GB2312" w:eastAsia="仿宋_GB2312" w:hAnsi="仿宋_GB2312" w:cs="仿宋_GB2312"/>
          <w:sz w:val="32"/>
          <w:szCs w:val="32"/>
        </w:rPr>
        <w:t>运行管理</w:t>
      </w:r>
      <w:r>
        <w:rPr>
          <w:rFonts w:ascii="仿宋_GB2312" w:eastAsia="仿宋_GB2312" w:hAnsi="仿宋_GB2312" w:cs="仿宋_GB2312" w:hint="eastAsia"/>
          <w:sz w:val="32"/>
          <w:szCs w:val="32"/>
        </w:rPr>
        <w:t>费用由产权人承担或计入物业管理费成本。</w:t>
      </w:r>
    </w:p>
    <w:p w:rsidR="00AB5095" w:rsidRDefault="00AB5095" w:rsidP="00AB5095">
      <w:pPr>
        <w:pStyle w:val="ggbody"/>
        <w:spacing w:before="156" w:beforeAutospacing="0" w:after="156" w:afterAutospacing="0" w:line="360" w:lineRule="auto"/>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第二十二条【运行维护要求】</w:t>
      </w:r>
      <w:r>
        <w:rPr>
          <w:rFonts w:ascii="仿宋_GB2312" w:eastAsia="仿宋_GB2312" w:hAnsi="仿宋_GB2312" w:cs="仿宋_GB2312" w:hint="eastAsia"/>
          <w:sz w:val="32"/>
          <w:szCs w:val="32"/>
        </w:rPr>
        <w:t>二次供水设施运行管理单位应当落实安全生产责任，建立健全运行维护管理制度、操作规程和应急预案等，按照有关技术标准与规范做好运行维护工作，确保二次供水设施安全运行和用户安全用水。</w:t>
      </w:r>
    </w:p>
    <w:p w:rsidR="00AB5095" w:rsidRDefault="00AB5095" w:rsidP="00AB5095">
      <w:pPr>
        <w:pStyle w:val="ggbody"/>
        <w:spacing w:before="156" w:beforeAutospacing="0" w:after="156" w:afterAutospacing="0" w:line="360" w:lineRule="auto"/>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第二十三条【水质标准】</w:t>
      </w:r>
      <w:r>
        <w:rPr>
          <w:rFonts w:ascii="仿宋_GB2312" w:eastAsia="仿宋_GB2312" w:hAnsi="仿宋_GB2312" w:cs="仿宋_GB2312" w:hint="eastAsia"/>
          <w:sz w:val="32"/>
          <w:szCs w:val="32"/>
        </w:rPr>
        <w:t>二次供水水质应当符合国家标准和本市地方标准的规定。</w:t>
      </w:r>
    </w:p>
    <w:p w:rsidR="00AB5095" w:rsidRDefault="00AB5095" w:rsidP="00AB5095">
      <w:pPr>
        <w:pStyle w:val="ggbody"/>
        <w:spacing w:before="156" w:beforeAutospacing="0" w:after="156" w:afterAutospacing="0"/>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第二十四条【禁止事项】</w:t>
      </w:r>
      <w:r>
        <w:rPr>
          <w:rFonts w:ascii="仿宋_GB2312" w:eastAsia="仿宋_GB2312" w:hAnsi="仿宋_GB2312" w:cs="仿宋_GB2312" w:hint="eastAsia"/>
          <w:sz w:val="32"/>
          <w:szCs w:val="32"/>
        </w:rPr>
        <w:t>未经供水企业同意，不得擅自改变二次供水加压方式。</w:t>
      </w:r>
    </w:p>
    <w:p w:rsidR="00AB5095" w:rsidRDefault="00AB5095" w:rsidP="00AB5095">
      <w:pPr>
        <w:pStyle w:val="ggbody"/>
        <w:spacing w:before="156" w:beforeAutospacing="0" w:after="156" w:afterAutospacing="0"/>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第二十五条【管理职责】</w:t>
      </w:r>
      <w:r>
        <w:rPr>
          <w:rFonts w:ascii="仿宋_GB2312" w:eastAsia="仿宋_GB2312" w:hAnsi="仿宋_GB2312" w:cs="仿宋_GB2312" w:hint="eastAsia"/>
          <w:sz w:val="32"/>
          <w:szCs w:val="32"/>
        </w:rPr>
        <w:t>二次供水设施运行管理单位承担以下管理职责：</w:t>
      </w:r>
    </w:p>
    <w:p w:rsidR="00AB5095" w:rsidRDefault="00AB5095" w:rsidP="00AB5095">
      <w:pPr>
        <w:pStyle w:val="ggbody"/>
        <w:spacing w:before="156" w:beforeAutospacing="0" w:after="156"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（一）配备专人或者委托专业队伍负责二次供水设施的运行、维护保养及维修等。二次供水设施管理人员应当持有有效的《健康合格证》；</w:t>
      </w:r>
    </w:p>
    <w:p w:rsidR="00AB5095" w:rsidRDefault="00AB5095" w:rsidP="00AB5095">
      <w:pPr>
        <w:pStyle w:val="ggbody"/>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（二）设置设施标识及安全警示标识。定期巡查、保养和维修设施，减少渗漏、溢流，定期更新防蚊网等易老化装置，保证二次供水设施状态良好、运转正常和供水安全；</w:t>
      </w:r>
    </w:p>
    <w:p w:rsidR="00AB5095" w:rsidRDefault="00AB5095" w:rsidP="00AB5095">
      <w:pPr>
        <w:pStyle w:val="ggbody"/>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（三）定期开展二次供水水质检测，每六个月不得少于一次。不具备自行检测能力的，应当委托取得质量技术监督部门资质认定的水质检测机构进行检测；</w:t>
      </w:r>
    </w:p>
    <w:p w:rsidR="00AB5095" w:rsidRDefault="00AB5095" w:rsidP="00AB5095">
      <w:pPr>
        <w:pStyle w:val="ggbody"/>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（四）定期组织二次供水</w:t>
      </w:r>
      <w:r>
        <w:rPr>
          <w:rFonts w:ascii="仿宋_GB2312" w:eastAsia="仿宋_GB2312" w:hAnsi="仿宋_GB2312" w:cs="仿宋_GB2312"/>
          <w:sz w:val="32"/>
          <w:szCs w:val="32"/>
        </w:rPr>
        <w:t>水箱（池）</w:t>
      </w:r>
      <w:r>
        <w:rPr>
          <w:rFonts w:ascii="仿宋_GB2312" w:eastAsia="仿宋_GB2312" w:hAnsi="仿宋_GB2312" w:cs="仿宋_GB2312" w:hint="eastAsia"/>
          <w:sz w:val="32"/>
          <w:szCs w:val="32"/>
        </w:rPr>
        <w:t>清洗消毒，每六个月不得少于一次；</w:t>
      </w:r>
    </w:p>
    <w:p w:rsidR="00AB5095" w:rsidRDefault="00AB5095" w:rsidP="00AB5095">
      <w:pPr>
        <w:pStyle w:val="ggbody"/>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（五）保持泵房环境卫生清洁，地面无积水。泵房不得存放垃圾，不得堆放与二次供水无关的物品；</w:t>
      </w:r>
    </w:p>
    <w:p w:rsidR="00AB5095" w:rsidRDefault="00AB5095" w:rsidP="00AB5095">
      <w:pPr>
        <w:pStyle w:val="ggbody"/>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（六）建立二次供水突发事件应急预案，定期组织演练；</w:t>
      </w:r>
    </w:p>
    <w:p w:rsidR="00AB5095" w:rsidRDefault="00AB5095" w:rsidP="00AB5095">
      <w:pPr>
        <w:pStyle w:val="ggbody"/>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（七）对二次供水设施的巡查、保养、维修、清洗消毒、水质检测结果以及投诉处理等情况记录存档；</w:t>
      </w:r>
    </w:p>
    <w:p w:rsidR="00AB5095" w:rsidRDefault="00AB5095" w:rsidP="00AB5095">
      <w:pPr>
        <w:pStyle w:val="ggbody"/>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（八）二次供水运行维护相关的其它管理职责。</w:t>
      </w:r>
    </w:p>
    <w:p w:rsidR="00AB5095" w:rsidRDefault="00AB5095" w:rsidP="00AB5095">
      <w:pPr>
        <w:pStyle w:val="ggbody"/>
        <w:spacing w:before="156" w:beforeAutospacing="0" w:after="156" w:afterAutospacing="0"/>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第二十六条【现场责任】</w:t>
      </w:r>
      <w:r>
        <w:rPr>
          <w:rFonts w:ascii="仿宋_GB2312" w:eastAsia="仿宋_GB2312" w:hAnsi="仿宋_GB2312" w:cs="仿宋_GB2312" w:hint="eastAsia"/>
          <w:sz w:val="32"/>
          <w:szCs w:val="32"/>
        </w:rPr>
        <w:t>生活饮用水二次供水设施已移交供水企业运行管理的，产权人或者其委托的物业服务企业应当履行以下职责：</w:t>
      </w:r>
    </w:p>
    <w:p w:rsidR="00AB5095" w:rsidRDefault="00AB5095" w:rsidP="00AB5095">
      <w:pPr>
        <w:pStyle w:val="ggbody"/>
        <w:spacing w:before="156" w:beforeAutospacing="0" w:after="156"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（一）不得损坏或者擅自占用、移装共用供水设施；</w:t>
      </w:r>
    </w:p>
    <w:p w:rsidR="00AB5095" w:rsidRDefault="00AB5095" w:rsidP="00AB5095">
      <w:pPr>
        <w:pStyle w:val="ggbody"/>
        <w:numPr>
          <w:ilvl w:val="0"/>
          <w:numId w:val="3"/>
        </w:numPr>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发现二次供水设施发生故障或者其他影响正常使用的情况，立即采取应急处置措施，保障安全，并及时报告供水企业；</w:t>
      </w:r>
    </w:p>
    <w:p w:rsidR="00AB5095" w:rsidRDefault="00AB5095" w:rsidP="00AB5095">
      <w:pPr>
        <w:pStyle w:val="ggbody"/>
        <w:numPr>
          <w:ilvl w:val="0"/>
          <w:numId w:val="3"/>
        </w:numPr>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供水企业因巡查、保养、维修、改造、清洗消毒二次供水设施等需要进入物业管理区域或者使用物业专有部分时，应当予以配合，并不得违规收取费用</w:t>
      </w:r>
      <w:r>
        <w:rPr>
          <w:rFonts w:ascii="仿宋_GB2312" w:eastAsia="仿宋_GB2312" w:hAnsi="仿宋_GB2312" w:cs="仿宋_GB2312"/>
          <w:sz w:val="32"/>
          <w:szCs w:val="32"/>
        </w:rPr>
        <w:t>；</w:t>
      </w:r>
    </w:p>
    <w:p w:rsidR="00AB5095" w:rsidRDefault="00AB5095" w:rsidP="00AB5095">
      <w:pPr>
        <w:pStyle w:val="ggbody"/>
        <w:numPr>
          <w:ilvl w:val="0"/>
          <w:numId w:val="3"/>
        </w:numPr>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泵房本体结构发生渗漏或结构性缺陷的，及时组织维修；</w:t>
      </w:r>
    </w:p>
    <w:p w:rsidR="00AB5095" w:rsidRDefault="00AB5095" w:rsidP="00AB5095">
      <w:pPr>
        <w:pStyle w:val="ggbody"/>
        <w:numPr>
          <w:ilvl w:val="0"/>
          <w:numId w:val="3"/>
        </w:numPr>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物业管理区域计划性停电或突发性停电，可能导致二次供水水泵机组停止运行的，及时通知供水企业；</w:t>
      </w:r>
    </w:p>
    <w:p w:rsidR="00AB5095" w:rsidRDefault="00AB5095" w:rsidP="00AB5095">
      <w:pPr>
        <w:pStyle w:val="ggbody"/>
        <w:numPr>
          <w:ilvl w:val="0"/>
          <w:numId w:val="3"/>
        </w:numPr>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负责泵房外部的安保及环境清洁卫生；</w:t>
      </w:r>
    </w:p>
    <w:p w:rsidR="00AB5095" w:rsidRDefault="00AB5095" w:rsidP="00AB5095">
      <w:pPr>
        <w:pStyle w:val="ggbody"/>
        <w:numPr>
          <w:ilvl w:val="0"/>
          <w:numId w:val="3"/>
        </w:numPr>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其他应尽职责。</w:t>
      </w:r>
    </w:p>
    <w:p w:rsidR="00AB5095" w:rsidRDefault="00AB5095" w:rsidP="00AB5095">
      <w:pPr>
        <w:pStyle w:val="ggbody"/>
        <w:spacing w:before="156" w:beforeAutospacing="0" w:after="156" w:afterAutospacing="0"/>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第二十七条【清洗消毒】</w:t>
      </w:r>
      <w:r>
        <w:rPr>
          <w:rFonts w:ascii="仿宋_GB2312" w:eastAsia="仿宋_GB2312" w:hAnsi="仿宋_GB2312" w:cs="仿宋_GB2312" w:hint="eastAsia"/>
          <w:sz w:val="32"/>
          <w:szCs w:val="32"/>
        </w:rPr>
        <w:t>二次供水设施</w:t>
      </w:r>
      <w:r>
        <w:rPr>
          <w:rFonts w:ascii="仿宋_GB2312" w:eastAsia="仿宋_GB2312" w:hAnsi="仿宋_GB2312" w:cs="仿宋_GB2312"/>
          <w:sz w:val="32"/>
          <w:szCs w:val="32"/>
        </w:rPr>
        <w:t>水箱（池）</w:t>
      </w:r>
      <w:r>
        <w:rPr>
          <w:rFonts w:ascii="仿宋_GB2312" w:eastAsia="仿宋_GB2312" w:hAnsi="仿宋_GB2312" w:cs="仿宋_GB2312" w:hint="eastAsia"/>
          <w:sz w:val="32"/>
          <w:szCs w:val="32"/>
        </w:rPr>
        <w:t>清洗消毒应当由专业清洗机构实施。专业清洗机构应当向工商行政管理机关申领营业执照，依法取得法人资格，并告知市主管部门。从事清洗消毒的人员应当符合以下要求：</w:t>
      </w:r>
    </w:p>
    <w:p w:rsidR="00AB5095" w:rsidRDefault="00AB5095" w:rsidP="00AB5095">
      <w:pPr>
        <w:pStyle w:val="ggbody"/>
        <w:spacing w:before="156" w:beforeAutospacing="0" w:after="156"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（一）持有有效的《健康合格证》；</w:t>
      </w:r>
    </w:p>
    <w:p w:rsidR="00AB5095" w:rsidRDefault="00AB5095" w:rsidP="00AB5095">
      <w:pPr>
        <w:pStyle w:val="ggbody"/>
        <w:spacing w:beforeLines="50" w:beforeAutospacing="0" w:afterLines="50"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（二）经过水务相关行业组织清洗消毒专业培训；</w:t>
      </w:r>
    </w:p>
    <w:p w:rsidR="00AB5095" w:rsidRDefault="00AB5095" w:rsidP="00AB5095">
      <w:pPr>
        <w:pStyle w:val="ggbody"/>
        <w:spacing w:before="156" w:beforeAutospacing="0" w:after="156"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（三）经过有限空间作业培训及其他安全知识培训。</w:t>
      </w:r>
    </w:p>
    <w:p w:rsidR="00AB5095" w:rsidRDefault="00AB5095" w:rsidP="00AB5095">
      <w:pPr>
        <w:pStyle w:val="ggbody"/>
        <w:spacing w:before="156" w:beforeAutospacing="0" w:after="156" w:afterAutospacing="0" w:line="360" w:lineRule="auto"/>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第二十八条【清洗消毒机构】</w:t>
      </w:r>
      <w:r>
        <w:rPr>
          <w:rFonts w:ascii="仿宋_GB2312" w:eastAsia="仿宋_GB2312" w:hAnsi="仿宋_GB2312" w:cs="仿宋_GB2312" w:hint="eastAsia"/>
          <w:sz w:val="32"/>
          <w:szCs w:val="32"/>
        </w:rPr>
        <w:t>专业清洗机构应当建立安全操作规程，加强清洗消毒人员的管理，保证清洗消毒人员作业安全，保证清洗消毒后二次供水设施的水质合格。</w:t>
      </w:r>
    </w:p>
    <w:p w:rsidR="00AB5095" w:rsidRDefault="00AB5095" w:rsidP="00AB5095">
      <w:pPr>
        <w:pStyle w:val="ggbody"/>
        <w:spacing w:before="156" w:beforeAutospacing="0" w:after="156" w:afterAutospacing="0" w:line="360" w:lineRule="auto"/>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第二十九条【卫生要求】</w:t>
      </w:r>
      <w:r>
        <w:rPr>
          <w:rFonts w:ascii="仿宋_GB2312" w:eastAsia="仿宋_GB2312" w:hAnsi="仿宋_GB2312" w:cs="仿宋_GB2312" w:hint="eastAsia"/>
          <w:sz w:val="32"/>
          <w:szCs w:val="32"/>
        </w:rPr>
        <w:t>清洗消毒使用的除垢剂、消毒剂等应当符合卫生要求。</w:t>
      </w:r>
    </w:p>
    <w:p w:rsidR="00AB5095" w:rsidRDefault="00AB5095" w:rsidP="00AB5095">
      <w:pPr>
        <w:pStyle w:val="ggbody"/>
        <w:spacing w:before="156" w:beforeAutospacing="0" w:after="156" w:afterAutospacing="0" w:line="360" w:lineRule="auto"/>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第三十条【清洗过程】</w:t>
      </w:r>
      <w:r>
        <w:rPr>
          <w:rFonts w:ascii="仿宋_GB2312" w:eastAsia="仿宋_GB2312" w:hAnsi="仿宋_GB2312" w:cs="仿宋_GB2312" w:hint="eastAsia"/>
          <w:sz w:val="32"/>
          <w:szCs w:val="32"/>
        </w:rPr>
        <w:t>清洗消毒人员实施清洗消毒作业时发现</w:t>
      </w:r>
      <w:r>
        <w:rPr>
          <w:rFonts w:ascii="仿宋_GB2312" w:eastAsia="仿宋_GB2312" w:hAnsi="仿宋_GB2312" w:cs="仿宋_GB2312"/>
          <w:sz w:val="32"/>
          <w:szCs w:val="32"/>
        </w:rPr>
        <w:t>水箱（池）</w:t>
      </w:r>
      <w:r>
        <w:rPr>
          <w:rFonts w:ascii="仿宋_GB2312" w:eastAsia="仿宋_GB2312" w:hAnsi="仿宋_GB2312" w:cs="仿宋_GB2312" w:hint="eastAsia"/>
          <w:sz w:val="32"/>
          <w:szCs w:val="32"/>
        </w:rPr>
        <w:t>渗漏的，应当在清洗消毒之日告知二次供</w:t>
      </w:r>
      <w:r>
        <w:rPr>
          <w:rFonts w:ascii="仿宋_GB2312" w:eastAsia="仿宋_GB2312" w:hAnsi="仿宋_GB2312" w:cs="仿宋_GB2312" w:hint="eastAsia"/>
          <w:sz w:val="32"/>
          <w:szCs w:val="32"/>
        </w:rPr>
        <w:lastRenderedPageBreak/>
        <w:t>水设施运行管理单位</w:t>
      </w:r>
      <w:r>
        <w:rPr>
          <w:rFonts w:ascii="仿宋_GB2312" w:eastAsia="仿宋_GB2312" w:hAnsi="仿宋_GB2312" w:cs="仿宋_GB2312"/>
          <w:sz w:val="32"/>
          <w:szCs w:val="32"/>
        </w:rPr>
        <w:t>，二次供水设施运行管理单位</w:t>
      </w:r>
      <w:r>
        <w:rPr>
          <w:rFonts w:ascii="仿宋_GB2312" w:eastAsia="仿宋_GB2312" w:hAnsi="仿宋_GB2312" w:cs="仿宋_GB2312" w:hint="eastAsia"/>
          <w:sz w:val="32"/>
          <w:szCs w:val="32"/>
        </w:rPr>
        <w:t>应当自收到告知之日起三日内完成影响供水安全的渗漏的整改。</w:t>
      </w:r>
    </w:p>
    <w:p w:rsidR="00AB5095" w:rsidRDefault="00AB5095" w:rsidP="00AB5095">
      <w:pPr>
        <w:pStyle w:val="ggbody"/>
        <w:spacing w:before="156" w:beforeAutospacing="0" w:after="156" w:afterAutospacing="0" w:line="360" w:lineRule="auto"/>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第三十一条【检测机构】</w:t>
      </w:r>
      <w:r>
        <w:rPr>
          <w:rFonts w:ascii="仿宋_GB2312" w:eastAsia="仿宋_GB2312" w:hAnsi="仿宋_GB2312" w:cs="仿宋_GB2312" w:hint="eastAsia"/>
          <w:sz w:val="32"/>
          <w:szCs w:val="32"/>
        </w:rPr>
        <w:t>二次供水设施清洗消毒后，应当委托经质量技术监督部门资质认定的水质检测机构进行检测，并取得水质检测合格报告。</w:t>
      </w:r>
    </w:p>
    <w:p w:rsidR="00AB5095" w:rsidRDefault="00AB5095" w:rsidP="00AB5095">
      <w:pPr>
        <w:pStyle w:val="ggbody"/>
        <w:spacing w:before="156" w:beforeAutospacing="0" w:after="156" w:afterAutospacing="0" w:line="360" w:lineRule="auto"/>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第三十二条【检测要求】</w:t>
      </w:r>
      <w:r>
        <w:rPr>
          <w:rFonts w:ascii="仿宋_GB2312" w:eastAsia="仿宋_GB2312" w:hAnsi="仿宋_GB2312" w:cs="仿宋_GB2312" w:hint="eastAsia"/>
          <w:sz w:val="32"/>
          <w:szCs w:val="32"/>
        </w:rPr>
        <w:t>水质检测机构应当现场取水样，按照标准进行水质检测，出具水质检测报告。</w:t>
      </w:r>
    </w:p>
    <w:p w:rsidR="00AB5095" w:rsidRDefault="00AB5095" w:rsidP="00AB5095">
      <w:pPr>
        <w:pStyle w:val="ggbody"/>
        <w:spacing w:before="156" w:beforeAutospacing="0" w:after="156"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水质检测项目和采样要求应当符合国家标准和本市地方标准规定。</w:t>
      </w:r>
    </w:p>
    <w:p w:rsidR="00AB5095" w:rsidRDefault="00AB5095" w:rsidP="00AB5095">
      <w:pPr>
        <w:pStyle w:val="ggbody"/>
        <w:spacing w:before="156" w:beforeAutospacing="0" w:after="156" w:afterAutospacing="0" w:line="360" w:lineRule="auto"/>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第三十三条【结果公示】</w:t>
      </w:r>
      <w:r>
        <w:rPr>
          <w:rFonts w:ascii="仿宋_GB2312" w:eastAsia="仿宋_GB2312" w:hAnsi="仿宋_GB2312" w:cs="仿宋_GB2312" w:hint="eastAsia"/>
          <w:sz w:val="32"/>
          <w:szCs w:val="32"/>
        </w:rPr>
        <w:t>二次供水设施运行管理单位应当在取得水质检测报告后五个工作日内，在小区公示栏等醒目位置向用户公示水质检测结果、本次以及下次清洗日期。</w:t>
      </w:r>
    </w:p>
    <w:p w:rsidR="00AB5095" w:rsidRDefault="00AB5095" w:rsidP="00AB5095">
      <w:pPr>
        <w:pStyle w:val="ggbody"/>
        <w:spacing w:beforeLines="50" w:afterLines="50"/>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第三十四条【档案要求】</w:t>
      </w:r>
      <w:r>
        <w:rPr>
          <w:rFonts w:ascii="仿宋_GB2312" w:eastAsia="仿宋_GB2312" w:hAnsi="仿宋_GB2312" w:cs="仿宋_GB2312" w:hint="eastAsia"/>
          <w:sz w:val="32"/>
          <w:szCs w:val="32"/>
        </w:rPr>
        <w:t>二次供水设施运行管理单位、专业清洗机构应当建立清洗消毒档案，对每次清洗消毒情况进行登记，保留记载时间、地点的清洗过程影像等资料，并至少保留三年，接受主管部门的监督检查。</w:t>
      </w:r>
    </w:p>
    <w:p w:rsidR="00AB5095" w:rsidRDefault="00AB5095" w:rsidP="00AB5095">
      <w:pPr>
        <w:pStyle w:val="ggbody"/>
        <w:adjustRightInd w:val="0"/>
        <w:spacing w:beforeLines="50" w:beforeAutospacing="0" w:afterLines="50" w:afterAutospacing="0" w:line="500" w:lineRule="exact"/>
        <w:jc w:val="center"/>
        <w:rPr>
          <w:rFonts w:ascii="黑体" w:eastAsia="黑体" w:hAnsi="黑体" w:cs="黑体" w:hint="eastAsia"/>
          <w:sz w:val="32"/>
          <w:szCs w:val="32"/>
        </w:rPr>
      </w:pPr>
    </w:p>
    <w:p w:rsidR="00AB5095" w:rsidRDefault="00AB5095" w:rsidP="00AB5095">
      <w:pPr>
        <w:pStyle w:val="ggbody"/>
        <w:adjustRightInd w:val="0"/>
        <w:spacing w:beforeLines="50" w:beforeAutospacing="0" w:afterLines="50" w:afterAutospacing="0" w:line="500" w:lineRule="exact"/>
        <w:jc w:val="center"/>
        <w:rPr>
          <w:rFonts w:ascii="仿宋_GB2312" w:eastAsia="黑体" w:hAnsi="仿宋_GB2312" w:cs="仿宋_GB2312"/>
          <w:sz w:val="32"/>
          <w:szCs w:val="32"/>
        </w:rPr>
      </w:pPr>
      <w:r>
        <w:rPr>
          <w:rFonts w:ascii="黑体" w:eastAsia="黑体" w:hAnsi="黑体" w:cs="黑体" w:hint="eastAsia"/>
          <w:sz w:val="32"/>
          <w:szCs w:val="32"/>
        </w:rPr>
        <w:t>第四章 监督管理</w:t>
      </w:r>
    </w:p>
    <w:p w:rsidR="00AB5095" w:rsidRDefault="00AB5095" w:rsidP="00AB5095">
      <w:pPr>
        <w:pStyle w:val="ggbody"/>
        <w:spacing w:beforeLines="50" w:afterLines="50"/>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第三十五条【设施信息管理】</w:t>
      </w:r>
      <w:r>
        <w:rPr>
          <w:rFonts w:ascii="仿宋_GB2312" w:eastAsia="仿宋_GB2312" w:hAnsi="仿宋_GB2312" w:cs="仿宋_GB2312" w:hint="eastAsia"/>
          <w:sz w:val="32"/>
          <w:szCs w:val="32"/>
        </w:rPr>
        <w:t>市主管部门负责建立全市二次供水监督管理信息系统。供水企业应当将二次供水监督</w:t>
      </w:r>
      <w:r>
        <w:rPr>
          <w:rFonts w:ascii="仿宋_GB2312" w:eastAsia="仿宋_GB2312" w:hAnsi="仿宋_GB2312" w:cs="仿宋_GB2312" w:hint="eastAsia"/>
          <w:sz w:val="32"/>
          <w:szCs w:val="32"/>
        </w:rPr>
        <w:lastRenderedPageBreak/>
        <w:t>管理信息系统与供水管网地理信息系统、二次供水设施远程监控平台衔接整合，通过大数据实现信息共享。</w:t>
      </w:r>
    </w:p>
    <w:p w:rsidR="00AB5095" w:rsidRDefault="00AB5095" w:rsidP="00AB5095">
      <w:pPr>
        <w:pStyle w:val="ggbody"/>
        <w:spacing w:beforeLines="50" w:afterLines="50"/>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第三十六条【设施信息管理】</w:t>
      </w:r>
      <w:r>
        <w:rPr>
          <w:rFonts w:ascii="仿宋_GB2312" w:eastAsia="仿宋_GB2312" w:hAnsi="仿宋_GB2312" w:cs="仿宋_GB2312" w:hint="eastAsia"/>
          <w:sz w:val="32"/>
          <w:szCs w:val="32"/>
        </w:rPr>
        <w:t>供水企业应当建立健全供水辖区内二次供水设施档案，录入二次供水监督管理信息系统并及时更新。</w:t>
      </w:r>
    </w:p>
    <w:p w:rsidR="00AB5095" w:rsidRDefault="00AB5095" w:rsidP="00AB5095">
      <w:pPr>
        <w:pStyle w:val="ggbody"/>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新建、改建、扩建二次供水设施办理正式用水时，供水企业应当将二次供水设施基本情况和水质检测合格报告同步录入信息系统。</w:t>
      </w:r>
    </w:p>
    <w:p w:rsidR="00AB5095" w:rsidRDefault="00AB5095" w:rsidP="00AB5095">
      <w:pPr>
        <w:pStyle w:val="ggbody"/>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区主管部门应当定期检查供水企业对二次供水设施档案信息的录入与更新情况。</w:t>
      </w:r>
    </w:p>
    <w:p w:rsidR="00AB5095" w:rsidRDefault="00AB5095" w:rsidP="00AB5095">
      <w:pPr>
        <w:pStyle w:val="ggbody"/>
        <w:spacing w:beforeLines="50" w:afterLines="50"/>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第三十七条【清洗消毒信息管理】</w:t>
      </w:r>
      <w:r>
        <w:rPr>
          <w:rFonts w:ascii="仿宋_GB2312" w:eastAsia="仿宋_GB2312" w:hAnsi="仿宋_GB2312" w:cs="仿宋_GB2312" w:hint="eastAsia"/>
          <w:sz w:val="32"/>
          <w:szCs w:val="32"/>
        </w:rPr>
        <w:t>专业清洗机构完成二次供水设施清洗消毒并取得水质检测合格报告后五个工作日内，应当将清洗消毒信息和水质检测合格报告上传二次供水监督管理信息系统，并将系统回执提交二次供水设施运行管理单位。</w:t>
      </w:r>
    </w:p>
    <w:p w:rsidR="00AB5095" w:rsidRDefault="00AB5095" w:rsidP="00AB5095">
      <w:pPr>
        <w:pStyle w:val="ggbody"/>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二次供水设施运行管理单位、专业清洗机构应当将回执存档备查。</w:t>
      </w:r>
    </w:p>
    <w:p w:rsidR="00AB5095" w:rsidRDefault="00AB5095" w:rsidP="00AB5095">
      <w:pPr>
        <w:pStyle w:val="ggbody"/>
        <w:spacing w:beforeLines="50" w:afterLines="50"/>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第三十八条【监督检查】</w:t>
      </w:r>
      <w:r>
        <w:rPr>
          <w:rFonts w:ascii="仿宋_GB2312" w:eastAsia="仿宋_GB2312" w:hAnsi="仿宋_GB2312" w:cs="仿宋_GB2312" w:hint="eastAsia"/>
          <w:sz w:val="32"/>
          <w:szCs w:val="32"/>
        </w:rPr>
        <w:t>主管部门每年应当组织开展</w:t>
      </w:r>
      <w:r>
        <w:rPr>
          <w:rFonts w:ascii="仿宋_GB2312" w:eastAsia="仿宋_GB2312" w:hAnsi="仿宋_GB2312" w:cs="仿宋_GB2312"/>
          <w:sz w:val="32"/>
          <w:szCs w:val="32"/>
        </w:rPr>
        <w:t>二次供水设施</w:t>
      </w:r>
      <w:r>
        <w:rPr>
          <w:rFonts w:ascii="仿宋_GB2312" w:eastAsia="仿宋_GB2312" w:hAnsi="仿宋_GB2312" w:cs="仿宋_GB2312" w:hint="eastAsia"/>
          <w:sz w:val="32"/>
          <w:szCs w:val="32"/>
        </w:rPr>
        <w:t>现场检查、委托专业机构开展水质抽查，督促二次供水设施</w:t>
      </w:r>
      <w:r>
        <w:rPr>
          <w:rFonts w:ascii="仿宋_GB2312" w:eastAsia="仿宋_GB2312" w:hAnsi="仿宋_GB2312" w:cs="仿宋_GB2312"/>
          <w:sz w:val="32"/>
          <w:szCs w:val="32"/>
        </w:rPr>
        <w:t>运行管理单位</w:t>
      </w:r>
      <w:r>
        <w:rPr>
          <w:rFonts w:ascii="仿宋_GB2312" w:eastAsia="仿宋_GB2312" w:hAnsi="仿宋_GB2312" w:cs="仿宋_GB2312" w:hint="eastAsia"/>
          <w:sz w:val="32"/>
          <w:szCs w:val="32"/>
        </w:rPr>
        <w:t>做好设施运行维护、定期清洗消毒和水质检测。</w:t>
      </w:r>
    </w:p>
    <w:p w:rsidR="00AB5095" w:rsidRDefault="00AB5095" w:rsidP="00AB5095">
      <w:pPr>
        <w:pStyle w:val="ggbody"/>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主管部门建设和维护二次供水监督管理信息系统、组织现场检查和水质抽查的相关经费由同级财政予以保障。</w:t>
      </w:r>
    </w:p>
    <w:p w:rsidR="00AB5095" w:rsidRDefault="00AB5095" w:rsidP="00AB5095">
      <w:pPr>
        <w:pStyle w:val="ggbody"/>
        <w:spacing w:before="156" w:beforeAutospacing="0" w:after="156" w:afterAutospacing="0" w:line="360" w:lineRule="auto"/>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第三十九条【水质监管】</w:t>
      </w:r>
      <w:r>
        <w:rPr>
          <w:rFonts w:ascii="仿宋_GB2312" w:eastAsia="仿宋_GB2312" w:hAnsi="仿宋_GB2312" w:cs="仿宋_GB2312" w:hint="eastAsia"/>
          <w:sz w:val="32"/>
          <w:szCs w:val="32"/>
        </w:rPr>
        <w:t>主管部门应当对专业清洗机构上传的水质检测报告进行抽查。</w:t>
      </w:r>
    </w:p>
    <w:p w:rsidR="00AB5095" w:rsidRDefault="00AB5095" w:rsidP="00AB5095">
      <w:pPr>
        <w:pStyle w:val="ggbody"/>
        <w:spacing w:before="156" w:beforeAutospacing="0" w:after="156" w:afterAutospacing="0" w:line="360" w:lineRule="auto"/>
        <w:ind w:firstLineChars="200" w:firstLine="640"/>
        <w:jc w:val="both"/>
        <w:rPr>
          <w:rFonts w:ascii="仿宋_GB2312" w:eastAsia="仿宋_GB2312" w:hAnsi="仿宋_GB2312" w:cs="仿宋_GB2312" w:hint="eastAsia"/>
          <w:sz w:val="32"/>
          <w:szCs w:val="32"/>
        </w:rPr>
      </w:pPr>
      <w:r>
        <w:rPr>
          <w:rFonts w:ascii="黑体" w:eastAsia="黑体" w:hAnsi="黑体" w:cs="黑体" w:hint="eastAsia"/>
          <w:sz w:val="32"/>
          <w:szCs w:val="32"/>
        </w:rPr>
        <w:t>第四十条【卫生监测】</w:t>
      </w:r>
      <w:r>
        <w:rPr>
          <w:rFonts w:ascii="仿宋_GB2312" w:eastAsia="仿宋_GB2312" w:hAnsi="仿宋_GB2312" w:cs="仿宋_GB2312" w:hint="eastAsia"/>
          <w:sz w:val="32"/>
          <w:szCs w:val="32"/>
        </w:rPr>
        <w:t>卫生部门及疾病预防控制机构应当按照生活饮用水卫生监督管理的有关规定，对二次供水水质进行监测。对于二次供水水质不合格的，责令运行管理单位限期整改；发现水质污染事故或者存在严重安全隐患的，应当会同主管部门责令立即停止使用二次供水设施，并按有关要求采取应急处置措施。</w:t>
      </w:r>
    </w:p>
    <w:p w:rsidR="00AB5095" w:rsidRDefault="00AB5095" w:rsidP="00AB5095">
      <w:pPr>
        <w:pStyle w:val="ggbody"/>
        <w:spacing w:before="156" w:beforeAutospacing="0" w:after="156" w:afterAutospacing="0" w:line="360" w:lineRule="auto"/>
        <w:ind w:left="640"/>
        <w:jc w:val="both"/>
        <w:rPr>
          <w:rFonts w:ascii="仿宋_GB2312" w:eastAsia="仿宋_GB2312" w:hAnsi="仿宋_GB2312" w:cs="仿宋_GB2312"/>
          <w:sz w:val="32"/>
          <w:szCs w:val="32"/>
        </w:rPr>
      </w:pPr>
    </w:p>
    <w:p w:rsidR="00AB5095" w:rsidRDefault="00AB5095" w:rsidP="00AB5095">
      <w:pPr>
        <w:pStyle w:val="ggbody"/>
        <w:spacing w:before="156" w:beforeAutospacing="0" w:after="156" w:afterAutospacing="0" w:line="360" w:lineRule="auto"/>
        <w:jc w:val="center"/>
        <w:rPr>
          <w:rFonts w:ascii="黑体" w:eastAsia="黑体" w:hAnsi="黑体" w:cs="黑体"/>
          <w:sz w:val="32"/>
          <w:szCs w:val="32"/>
        </w:rPr>
      </w:pPr>
      <w:r>
        <w:rPr>
          <w:rFonts w:ascii="黑体" w:eastAsia="黑体" w:hAnsi="黑体" w:cs="黑体" w:hint="eastAsia"/>
          <w:sz w:val="32"/>
          <w:szCs w:val="32"/>
        </w:rPr>
        <w:t>第五章 法律责任</w:t>
      </w:r>
    </w:p>
    <w:p w:rsidR="00AB5095" w:rsidRDefault="00AB5095" w:rsidP="00AB5095">
      <w:pPr>
        <w:pStyle w:val="ggbody"/>
        <w:spacing w:before="156" w:beforeAutospacing="0" w:after="156" w:afterAutospacing="0"/>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第四十一条【建设单位法律责任】</w:t>
      </w:r>
      <w:r>
        <w:rPr>
          <w:rFonts w:ascii="仿宋_GB2312" w:eastAsia="仿宋_GB2312" w:hAnsi="仿宋_GB2312" w:cs="仿宋_GB2312" w:hint="eastAsia"/>
          <w:sz w:val="32"/>
          <w:szCs w:val="32"/>
        </w:rPr>
        <w:t>建设单位违反本规定，有下列情形之一的，由依法负责该建设项目工程质量安全监管的住房和建设部门责令限期改正，处十万元以上二十万元以下罚款：</w:t>
      </w:r>
    </w:p>
    <w:p w:rsidR="00AB5095" w:rsidRDefault="00AB5095" w:rsidP="00AB5095">
      <w:pPr>
        <w:pStyle w:val="ggbody"/>
        <w:numPr>
          <w:ilvl w:val="0"/>
          <w:numId w:val="4"/>
        </w:numPr>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违反本规定第十条第一款，生活饮用水二次供水设施未与消防等非饮用水系统分开设置的；</w:t>
      </w:r>
    </w:p>
    <w:p w:rsidR="00AB5095" w:rsidRDefault="00AB5095" w:rsidP="00AB5095">
      <w:pPr>
        <w:numPr>
          <w:ilvl w:val="0"/>
          <w:numId w:val="4"/>
        </w:numPr>
        <w:spacing w:line="579"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违反本规定第十二条第二款</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未经供水企业同意擅自采用叠压二次供水方式的；</w:t>
      </w:r>
    </w:p>
    <w:p w:rsidR="00AB5095" w:rsidRDefault="00AB5095" w:rsidP="00AB5095">
      <w:pPr>
        <w:pStyle w:val="ggbody"/>
        <w:numPr>
          <w:ilvl w:val="0"/>
          <w:numId w:val="4"/>
        </w:numPr>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违反本规定第十五条第一款</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未建设数据和视频采集传送系统、安防系统或者远程监控系统</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或者住宅建设项目远程监控系统未与居民二次供水设施远程监控平台衔接的；</w:t>
      </w:r>
    </w:p>
    <w:p w:rsidR="00AB5095" w:rsidRDefault="00AB5095" w:rsidP="00AB5095">
      <w:pPr>
        <w:pStyle w:val="ggbody"/>
        <w:numPr>
          <w:ilvl w:val="0"/>
          <w:numId w:val="4"/>
        </w:numPr>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违反本规定第十六条，拒不整改二次供水设施的；</w:t>
      </w:r>
    </w:p>
    <w:p w:rsidR="00AB5095" w:rsidRDefault="00AB5095" w:rsidP="00AB5095">
      <w:pPr>
        <w:pStyle w:val="ggbody"/>
        <w:numPr>
          <w:ilvl w:val="0"/>
          <w:numId w:val="4"/>
        </w:numPr>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违反本规定第十七条，未取得二次供水设施水质检测合格证明、未按规定组织二次供水设施验收或者验收不合格投入使用的。</w:t>
      </w:r>
    </w:p>
    <w:p w:rsidR="00AB5095" w:rsidRDefault="00AB5095" w:rsidP="00AB5095">
      <w:pPr>
        <w:pStyle w:val="ggbody"/>
        <w:spacing w:before="156" w:beforeAutospacing="0" w:after="156" w:afterAutospacing="0" w:line="360" w:lineRule="auto"/>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第四十二条【建设单位法律责任】</w:t>
      </w:r>
      <w:r>
        <w:rPr>
          <w:rFonts w:ascii="仿宋_GB2312" w:eastAsia="仿宋_GB2312" w:hAnsi="仿宋_GB2312" w:cs="仿宋_GB2312" w:hint="eastAsia"/>
          <w:sz w:val="32"/>
          <w:szCs w:val="32"/>
        </w:rPr>
        <w:t>建设单位违反本规定，有下列情形之一的，由依法负责该建设项目工程质量安全监管的住房和建设部门给予警告，并责令限期改正；逾期未改正的，处两万元以上十万元以下罚款：</w:t>
      </w:r>
    </w:p>
    <w:p w:rsidR="00AB5095" w:rsidRDefault="00AB5095" w:rsidP="00AB5095">
      <w:pPr>
        <w:pStyle w:val="ggbody"/>
        <w:spacing w:before="156" w:beforeAutospacing="0" w:after="156"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（一）违反本规定第十三条第六项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未建设水质消毒设施的</w:t>
      </w:r>
      <w:r>
        <w:rPr>
          <w:rFonts w:ascii="仿宋_GB2312" w:eastAsia="仿宋_GB2312" w:hAnsi="仿宋_GB2312" w:cs="仿宋_GB2312"/>
          <w:sz w:val="32"/>
          <w:szCs w:val="32"/>
        </w:rPr>
        <w:t>；</w:t>
      </w:r>
    </w:p>
    <w:p w:rsidR="00AB5095" w:rsidRDefault="00AB5095" w:rsidP="00AB5095">
      <w:pPr>
        <w:pStyle w:val="ggbody"/>
        <w:spacing w:before="156" w:beforeAutospacing="0" w:after="156"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（二）违反本规定第十八条，未及时向供水企业移交二次供水设施及相关文件档案、建筑信息模型材料以及验收资料的。</w:t>
      </w:r>
    </w:p>
    <w:p w:rsidR="00AB5095" w:rsidRDefault="00AB5095" w:rsidP="00AB5095">
      <w:pPr>
        <w:pStyle w:val="ggbody"/>
        <w:spacing w:beforeLines="50" w:afterLines="50"/>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第四十三条【设计单位法律责任】</w:t>
      </w:r>
      <w:r>
        <w:rPr>
          <w:rFonts w:ascii="仿宋_GB2312" w:eastAsia="仿宋_GB2312" w:hAnsi="仿宋_GB2312" w:cs="仿宋_GB2312" w:hint="eastAsia"/>
          <w:sz w:val="32"/>
          <w:szCs w:val="32"/>
        </w:rPr>
        <w:t>设计单位违反本规定，有下列情形之一的，由依法负责该建设项目工程质量安全监管的住房和建设部门责令限期改正，处十万元以上二十万元以下罚款：</w:t>
      </w:r>
    </w:p>
    <w:p w:rsidR="00AB5095" w:rsidRDefault="00AB5095" w:rsidP="00AB5095">
      <w:pPr>
        <w:pStyle w:val="ggbody"/>
        <w:numPr>
          <w:ilvl w:val="0"/>
          <w:numId w:val="5"/>
        </w:numPr>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违反本规定第九条，未按照国家标准和本市地方标准开展二次供水设施设计的；</w:t>
      </w:r>
    </w:p>
    <w:p w:rsidR="00AB5095" w:rsidRDefault="00AB5095" w:rsidP="00AB5095">
      <w:pPr>
        <w:pStyle w:val="ggbody"/>
        <w:numPr>
          <w:ilvl w:val="0"/>
          <w:numId w:val="5"/>
        </w:numPr>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违反本规定第十二条第三款，擅自变更二次供水设施设计方案的。</w:t>
      </w:r>
    </w:p>
    <w:p w:rsidR="00AB5095" w:rsidRDefault="00AB5095" w:rsidP="00AB5095">
      <w:pPr>
        <w:pStyle w:val="ggbody"/>
        <w:spacing w:before="156" w:beforeAutospacing="0" w:after="156" w:afterAutospacing="0"/>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第四十四条【施工单位法律责任】</w:t>
      </w:r>
      <w:r>
        <w:rPr>
          <w:rFonts w:ascii="仿宋_GB2312" w:eastAsia="仿宋_GB2312" w:hAnsi="仿宋_GB2312" w:cs="仿宋_GB2312" w:hint="eastAsia"/>
          <w:sz w:val="32"/>
          <w:szCs w:val="32"/>
        </w:rPr>
        <w:t>施工单位违反本规定，有下列情形之一的，由依法负责该建设项目工程质量安全监管的住房和建设部门责令限期改正，处十万元以上二十万元以下罚款：</w:t>
      </w:r>
    </w:p>
    <w:p w:rsidR="00AB5095" w:rsidRDefault="00AB5095" w:rsidP="00AB5095">
      <w:pPr>
        <w:pStyle w:val="ggbody"/>
        <w:numPr>
          <w:ilvl w:val="0"/>
          <w:numId w:val="6"/>
        </w:numPr>
        <w:spacing w:before="156" w:beforeAutospacing="0" w:after="156" w:afterAutospacing="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违反本规定第九条，未按照国家标准和本市地方标准开展二次供水设施施工的；或者使用的供水管道、材料、阀门、加压设备不符合本市地方标准规定的；</w:t>
      </w:r>
    </w:p>
    <w:p w:rsidR="00AB5095" w:rsidRDefault="00AB5095" w:rsidP="00AB5095">
      <w:pPr>
        <w:pStyle w:val="ggbody"/>
        <w:numPr>
          <w:ilvl w:val="0"/>
          <w:numId w:val="6"/>
        </w:numPr>
        <w:spacing w:beforeLines="50" w:afterLines="5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违反本规定第二十条，不履行或者拖延履行保修义务的。</w:t>
      </w:r>
    </w:p>
    <w:p w:rsidR="00AB5095" w:rsidRDefault="00AB5095" w:rsidP="00AB5095">
      <w:pPr>
        <w:pStyle w:val="ggbody"/>
        <w:spacing w:beforeLines="50" w:afterLines="50"/>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第四十五条【加压方式处罚】</w:t>
      </w:r>
      <w:r>
        <w:rPr>
          <w:rFonts w:ascii="仿宋_GB2312" w:eastAsia="仿宋_GB2312" w:hAnsi="仿宋_GB2312" w:cs="仿宋_GB2312" w:hint="eastAsia"/>
          <w:sz w:val="32"/>
          <w:szCs w:val="32"/>
        </w:rPr>
        <w:t>任何单位违反本规定，有以下情形之一的，由主管部门责令限期改正，处十万元以上二十万元以下罚款：</w:t>
      </w:r>
    </w:p>
    <w:p w:rsidR="00AB5095" w:rsidRDefault="00AB5095" w:rsidP="00AB5095">
      <w:pPr>
        <w:pStyle w:val="ggbody"/>
        <w:numPr>
          <w:ilvl w:val="0"/>
          <w:numId w:val="7"/>
        </w:numPr>
        <w:spacing w:beforeLines="50" w:afterLines="5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违反本规定第十一条，在城市供水管道上直接装泵抽水的；</w:t>
      </w:r>
    </w:p>
    <w:p w:rsidR="00AB5095" w:rsidRDefault="00AB5095" w:rsidP="00AB5095">
      <w:pPr>
        <w:pStyle w:val="ggbody"/>
        <w:numPr>
          <w:ilvl w:val="0"/>
          <w:numId w:val="7"/>
        </w:numPr>
        <w:spacing w:beforeLines="50" w:afterLines="50"/>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违反本规定第二十四条，未经供水企业同意擅自改变二次供水加压方式的。</w:t>
      </w:r>
    </w:p>
    <w:p w:rsidR="00AB5095" w:rsidRDefault="00AB5095" w:rsidP="00AB5095">
      <w:pPr>
        <w:pStyle w:val="ggbody"/>
        <w:spacing w:beforeLines="50" w:afterLines="50"/>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lastRenderedPageBreak/>
        <w:t>第四十六条【运行管理单位未定期开展水质检测、清洗消毒】</w:t>
      </w:r>
      <w:r>
        <w:rPr>
          <w:rFonts w:ascii="仿宋_GB2312" w:eastAsia="仿宋_GB2312" w:hAnsi="仿宋_GB2312" w:cs="仿宋_GB2312" w:hint="eastAsia"/>
          <w:sz w:val="32"/>
          <w:szCs w:val="32"/>
        </w:rPr>
        <w:t>二次供水设施运行管理单位违反本规定，有下列情形之一的，由</w:t>
      </w:r>
      <w:r>
        <w:rPr>
          <w:rFonts w:ascii="仿宋_GB2312" w:eastAsia="仿宋_GB2312" w:hAnsi="仿宋_GB2312" w:cs="仿宋_GB2312"/>
          <w:sz w:val="32"/>
          <w:szCs w:val="32"/>
        </w:rPr>
        <w:t>主管部门</w:t>
      </w:r>
      <w:r>
        <w:rPr>
          <w:rFonts w:ascii="仿宋_GB2312" w:eastAsia="仿宋_GB2312" w:hAnsi="仿宋_GB2312" w:cs="仿宋_GB2312" w:hint="eastAsia"/>
          <w:sz w:val="32"/>
          <w:szCs w:val="32"/>
        </w:rPr>
        <w:t>责令限期整改，给予警告，并处三万元的罚款</w:t>
      </w:r>
      <w:r>
        <w:rPr>
          <w:rFonts w:ascii="仿宋_GB2312" w:eastAsia="仿宋_GB2312" w:hAnsi="仿宋_GB2312" w:cs="仿宋_GB2312"/>
          <w:sz w:val="32"/>
          <w:szCs w:val="32"/>
        </w:rPr>
        <w:t>：</w:t>
      </w:r>
    </w:p>
    <w:p w:rsidR="00AB5095" w:rsidRDefault="00AB5095" w:rsidP="00AB5095">
      <w:pPr>
        <w:pStyle w:val="ggbody"/>
        <w:numPr>
          <w:ilvl w:val="0"/>
          <w:numId w:val="8"/>
        </w:numPr>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违反本规定第二十三条，二次供水水质不符合国家标准和本市地方标准的；</w:t>
      </w:r>
    </w:p>
    <w:p w:rsidR="00AB5095" w:rsidRDefault="00AB5095" w:rsidP="00AB5095">
      <w:pPr>
        <w:pStyle w:val="ggbody"/>
        <w:numPr>
          <w:ilvl w:val="0"/>
          <w:numId w:val="8"/>
        </w:numPr>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违反本规定第</w:t>
      </w:r>
      <w:r>
        <w:rPr>
          <w:rFonts w:ascii="仿宋_GB2312" w:eastAsia="仿宋_GB2312" w:hAnsi="仿宋_GB2312" w:cs="仿宋_GB2312" w:hint="eastAsia"/>
          <w:sz w:val="32"/>
          <w:szCs w:val="32"/>
        </w:rPr>
        <w:t>二十五</w:t>
      </w:r>
      <w:r>
        <w:rPr>
          <w:rFonts w:ascii="仿宋_GB2312" w:eastAsia="仿宋_GB2312" w:hAnsi="仿宋_GB2312" w:cs="仿宋_GB2312"/>
          <w:sz w:val="32"/>
          <w:szCs w:val="32"/>
        </w:rPr>
        <w:t>条</w:t>
      </w:r>
      <w:r>
        <w:rPr>
          <w:rFonts w:ascii="仿宋_GB2312" w:eastAsia="仿宋_GB2312" w:hAnsi="仿宋_GB2312" w:cs="仿宋_GB2312" w:hint="eastAsia"/>
          <w:sz w:val="32"/>
          <w:szCs w:val="32"/>
        </w:rPr>
        <w:t>第三项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未按规定定期开展水质检测或者委托检测的；</w:t>
      </w:r>
    </w:p>
    <w:p w:rsidR="00AB5095" w:rsidRDefault="00AB5095" w:rsidP="00AB5095">
      <w:pPr>
        <w:pStyle w:val="ggbody"/>
        <w:numPr>
          <w:ilvl w:val="0"/>
          <w:numId w:val="8"/>
        </w:numPr>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sz w:val="32"/>
          <w:szCs w:val="32"/>
        </w:rPr>
        <w:t>违反本规定第</w:t>
      </w:r>
      <w:r>
        <w:rPr>
          <w:rFonts w:ascii="仿宋_GB2312" w:eastAsia="仿宋_GB2312" w:hAnsi="仿宋_GB2312" w:cs="仿宋_GB2312" w:hint="eastAsia"/>
          <w:sz w:val="32"/>
          <w:szCs w:val="32"/>
        </w:rPr>
        <w:t>二十五</w:t>
      </w:r>
      <w:r>
        <w:rPr>
          <w:rFonts w:ascii="仿宋_GB2312" w:eastAsia="仿宋_GB2312" w:hAnsi="仿宋_GB2312" w:cs="仿宋_GB2312"/>
          <w:sz w:val="32"/>
          <w:szCs w:val="32"/>
        </w:rPr>
        <w:t>条</w:t>
      </w:r>
      <w:r>
        <w:rPr>
          <w:rFonts w:ascii="仿宋_GB2312" w:eastAsia="仿宋_GB2312" w:hAnsi="仿宋_GB2312" w:cs="仿宋_GB2312" w:hint="eastAsia"/>
          <w:sz w:val="32"/>
          <w:szCs w:val="32"/>
        </w:rPr>
        <w:t>第四项，</w:t>
      </w:r>
      <w:r>
        <w:rPr>
          <w:rFonts w:ascii="仿宋_GB2312" w:eastAsia="仿宋_GB2312" w:hAnsi="仿宋_GB2312" w:cs="仿宋_GB2312"/>
          <w:sz w:val="32"/>
          <w:szCs w:val="32"/>
        </w:rPr>
        <w:t>未</w:t>
      </w:r>
      <w:r>
        <w:rPr>
          <w:rFonts w:ascii="仿宋_GB2312" w:eastAsia="仿宋_GB2312" w:hAnsi="仿宋_GB2312" w:cs="仿宋_GB2312" w:hint="eastAsia"/>
          <w:sz w:val="32"/>
          <w:szCs w:val="32"/>
        </w:rPr>
        <w:t>按规定定期组织</w:t>
      </w:r>
      <w:r>
        <w:rPr>
          <w:rFonts w:ascii="仿宋_GB2312" w:eastAsia="仿宋_GB2312" w:hAnsi="仿宋_GB2312" w:cs="仿宋_GB2312"/>
          <w:sz w:val="32"/>
          <w:szCs w:val="32"/>
        </w:rPr>
        <w:t>二次供水设施</w:t>
      </w:r>
      <w:r>
        <w:rPr>
          <w:rFonts w:ascii="仿宋_GB2312" w:eastAsia="仿宋_GB2312" w:hAnsi="仿宋_GB2312" w:cs="仿宋_GB2312" w:hint="eastAsia"/>
          <w:sz w:val="32"/>
          <w:szCs w:val="32"/>
        </w:rPr>
        <w:t>水箱（池）</w:t>
      </w:r>
      <w:r>
        <w:rPr>
          <w:rFonts w:ascii="仿宋_GB2312" w:eastAsia="仿宋_GB2312" w:hAnsi="仿宋_GB2312" w:cs="仿宋_GB2312"/>
          <w:sz w:val="32"/>
          <w:szCs w:val="32"/>
        </w:rPr>
        <w:t>清洗消毒的</w:t>
      </w:r>
      <w:r>
        <w:rPr>
          <w:rFonts w:ascii="仿宋_GB2312" w:eastAsia="仿宋_GB2312" w:hAnsi="仿宋_GB2312" w:cs="仿宋_GB2312" w:hint="eastAsia"/>
          <w:sz w:val="32"/>
          <w:szCs w:val="32"/>
        </w:rPr>
        <w:t>。</w:t>
      </w:r>
    </w:p>
    <w:p w:rsidR="00AB5095" w:rsidRDefault="00AB5095" w:rsidP="00AB5095">
      <w:pPr>
        <w:pStyle w:val="ggbody"/>
        <w:spacing w:before="156" w:beforeAutospacing="0" w:after="156" w:afterAutospacing="0" w:line="360" w:lineRule="auto"/>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第四十七条【运行管理单位运行管理不规范处罚】</w:t>
      </w:r>
      <w:r>
        <w:rPr>
          <w:rFonts w:ascii="仿宋_GB2312" w:eastAsia="仿宋_GB2312" w:hAnsi="仿宋_GB2312" w:cs="仿宋_GB2312" w:hint="eastAsia"/>
          <w:sz w:val="32"/>
          <w:szCs w:val="32"/>
        </w:rPr>
        <w:t>二次供水运行管理单位违反本规定</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有下列情形之一的，由</w:t>
      </w:r>
      <w:r>
        <w:rPr>
          <w:rFonts w:ascii="仿宋_GB2312" w:eastAsia="仿宋_GB2312" w:hAnsi="仿宋_GB2312" w:cs="仿宋_GB2312"/>
          <w:sz w:val="32"/>
          <w:szCs w:val="32"/>
        </w:rPr>
        <w:t>主管部门</w:t>
      </w:r>
      <w:r>
        <w:rPr>
          <w:rFonts w:ascii="仿宋_GB2312" w:eastAsia="仿宋_GB2312" w:hAnsi="仿宋_GB2312" w:cs="仿宋_GB2312" w:hint="eastAsia"/>
          <w:sz w:val="32"/>
          <w:szCs w:val="32"/>
        </w:rPr>
        <w:t>责令限期整改，可处两万元以上五万元以下罚款：</w:t>
      </w:r>
    </w:p>
    <w:p w:rsidR="00AB5095" w:rsidRDefault="00AB5095" w:rsidP="00AB5095">
      <w:pPr>
        <w:pStyle w:val="ggbody"/>
        <w:numPr>
          <w:ilvl w:val="0"/>
          <w:numId w:val="9"/>
        </w:numPr>
        <w:spacing w:before="156" w:beforeAutospacing="0" w:after="156"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违反本规定第二十五条第一项、第二项、第五项至第八项，未妥善履行二次供水设施管理职责的；</w:t>
      </w:r>
    </w:p>
    <w:p w:rsidR="00AB5095" w:rsidRDefault="00AB5095" w:rsidP="00AB5095">
      <w:pPr>
        <w:pStyle w:val="ggbody"/>
        <w:numPr>
          <w:ilvl w:val="0"/>
          <w:numId w:val="9"/>
        </w:numPr>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违反本规定第三十三条，未按要求公示有关信息的</w:t>
      </w:r>
      <w:r>
        <w:rPr>
          <w:rFonts w:ascii="仿宋_GB2312" w:eastAsia="仿宋_GB2312" w:hAnsi="仿宋_GB2312" w:cs="仿宋_GB2312"/>
          <w:sz w:val="32"/>
          <w:szCs w:val="32"/>
        </w:rPr>
        <w:t>。</w:t>
      </w:r>
    </w:p>
    <w:p w:rsidR="00AB5095" w:rsidRDefault="00AB5095" w:rsidP="00AB5095">
      <w:pPr>
        <w:pStyle w:val="ggbody"/>
        <w:spacing w:beforeLines="50" w:afterLines="50"/>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第四十八条【处罚结果的运用】</w:t>
      </w:r>
      <w:r>
        <w:rPr>
          <w:rFonts w:ascii="仿宋_GB2312" w:eastAsia="仿宋_GB2312" w:hAnsi="仿宋_GB2312" w:cs="仿宋_GB2312" w:hint="eastAsia"/>
          <w:sz w:val="32"/>
          <w:szCs w:val="32"/>
        </w:rPr>
        <w:t>二次供水设施运行管理单位为</w:t>
      </w:r>
      <w:r>
        <w:rPr>
          <w:rFonts w:ascii="仿宋_GB2312" w:eastAsia="仿宋_GB2312" w:hAnsi="仿宋_GB2312" w:cs="仿宋_GB2312"/>
          <w:sz w:val="32"/>
          <w:szCs w:val="32"/>
        </w:rPr>
        <w:t>物业服务企业</w:t>
      </w:r>
      <w:r>
        <w:rPr>
          <w:rFonts w:ascii="仿宋_GB2312" w:eastAsia="仿宋_GB2312" w:hAnsi="仿宋_GB2312" w:cs="仿宋_GB2312" w:hint="eastAsia"/>
          <w:sz w:val="32"/>
          <w:szCs w:val="32"/>
        </w:rPr>
        <w:t>的，主管部门应当将处罚结果抄送住房和建设部门，处罚结果依法纳入物业管理诚信体系。</w:t>
      </w:r>
    </w:p>
    <w:p w:rsidR="00AB5095" w:rsidRDefault="00AB5095" w:rsidP="00AB5095">
      <w:pPr>
        <w:pStyle w:val="ggbody"/>
        <w:spacing w:beforeLines="50" w:afterLines="50"/>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lastRenderedPageBreak/>
        <w:t>第四十九条【物业服务企业违反现场管理处罚】</w:t>
      </w:r>
      <w:r>
        <w:rPr>
          <w:rFonts w:ascii="仿宋_GB2312" w:eastAsia="仿宋_GB2312" w:hAnsi="仿宋_GB2312" w:cs="仿宋_GB2312" w:hint="eastAsia"/>
          <w:sz w:val="32"/>
          <w:szCs w:val="32"/>
        </w:rPr>
        <w:t>二次供水设施已移交供水企业运行管理的，产权人或者其委托的</w:t>
      </w:r>
      <w:r>
        <w:rPr>
          <w:rFonts w:ascii="仿宋_GB2312" w:eastAsia="仿宋_GB2312" w:hAnsi="仿宋_GB2312" w:cs="仿宋_GB2312"/>
          <w:sz w:val="32"/>
          <w:szCs w:val="32"/>
        </w:rPr>
        <w:t>物业服务企业</w:t>
      </w:r>
      <w:r>
        <w:rPr>
          <w:rFonts w:ascii="仿宋_GB2312" w:eastAsia="仿宋_GB2312" w:hAnsi="仿宋_GB2312" w:cs="仿宋_GB2312" w:hint="eastAsia"/>
          <w:sz w:val="32"/>
          <w:szCs w:val="32"/>
        </w:rPr>
        <w:t>违反本规定第二十六条第二至第四项规定，由住房和建设部门责令立即改正，给予警告，并处两万元以上五万元以下罚款。</w:t>
      </w:r>
    </w:p>
    <w:p w:rsidR="00AB5095" w:rsidRDefault="00AB5095" w:rsidP="00AB5095">
      <w:pPr>
        <w:pStyle w:val="ggbody"/>
        <w:spacing w:before="156" w:beforeAutospacing="0" w:after="156" w:afterAutospacing="0"/>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第五十条【违规清洗处罚】</w:t>
      </w:r>
      <w:r>
        <w:rPr>
          <w:rFonts w:ascii="仿宋_GB2312" w:eastAsia="仿宋_GB2312" w:hAnsi="仿宋_GB2312" w:cs="仿宋_GB2312" w:hint="eastAsia"/>
          <w:sz w:val="32"/>
          <w:szCs w:val="32"/>
        </w:rPr>
        <w:t>专业清洗机构违反有关规定，有下列情形之一的，由主管部门责令限期改正，可处两万元以上五万元以下罚款：</w:t>
      </w:r>
    </w:p>
    <w:p w:rsidR="00AB5095" w:rsidRDefault="00AB5095" w:rsidP="00AB5095">
      <w:pPr>
        <w:pStyle w:val="ggbody"/>
        <w:numPr>
          <w:ilvl w:val="0"/>
          <w:numId w:val="10"/>
        </w:numPr>
        <w:spacing w:before="156" w:beforeAutospacing="0" w:after="156"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违反本规定第二十七条第一项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使用无《健康合格证》的人员的从事二次供水设施清洗消毒的；</w:t>
      </w:r>
    </w:p>
    <w:p w:rsidR="00AB5095" w:rsidRDefault="00AB5095" w:rsidP="00AB5095">
      <w:pPr>
        <w:pStyle w:val="ggbody"/>
        <w:numPr>
          <w:ilvl w:val="0"/>
          <w:numId w:val="10"/>
        </w:numPr>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违反本规定第二十七条第二项</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使用未经水务相关行业组织培训合格的人员从事二次供水设施清洗消毒的；</w:t>
      </w:r>
    </w:p>
    <w:p w:rsidR="00AB5095" w:rsidRDefault="00AB5095" w:rsidP="00AB5095">
      <w:pPr>
        <w:pStyle w:val="ggbody"/>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（三）伪造水质检测报告的；</w:t>
      </w:r>
    </w:p>
    <w:p w:rsidR="00AB5095" w:rsidRDefault="00AB5095" w:rsidP="00AB5095">
      <w:pPr>
        <w:pStyle w:val="ggbody"/>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（四）违反本规定第三十七条，未按时上传清洗消毒和水质检测信息的。</w:t>
      </w:r>
    </w:p>
    <w:p w:rsidR="00AB5095" w:rsidRDefault="00AB5095" w:rsidP="00AB5095">
      <w:pPr>
        <w:pStyle w:val="ggbody"/>
        <w:spacing w:before="156" w:beforeAutospacing="0" w:after="156" w:afterAutospacing="0" w:line="360" w:lineRule="auto"/>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第五十一条【对水质检测机构的监管】</w:t>
      </w:r>
      <w:r>
        <w:rPr>
          <w:rFonts w:ascii="仿宋_GB2312" w:eastAsia="仿宋_GB2312" w:hAnsi="仿宋_GB2312" w:cs="仿宋_GB2312" w:hint="eastAsia"/>
          <w:sz w:val="32"/>
          <w:szCs w:val="32"/>
        </w:rPr>
        <w:t>水质检测机构违反本规定第三十二条</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未现场取水样的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由主管部门处两万元以上五万元以下罚款。</w:t>
      </w:r>
    </w:p>
    <w:p w:rsidR="00AB5095" w:rsidRDefault="00AB5095" w:rsidP="00AB5095">
      <w:pPr>
        <w:pStyle w:val="ggbody"/>
        <w:spacing w:before="156" w:beforeAutospacing="0" w:after="156" w:afterAutospacing="0"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水质检测机构出具虚假二次供水水质检测报告的，由市场监督管理部门依法给予处罚。</w:t>
      </w:r>
    </w:p>
    <w:p w:rsidR="00AB5095" w:rsidRDefault="00AB5095" w:rsidP="00AB5095">
      <w:pPr>
        <w:pStyle w:val="ggbody"/>
        <w:spacing w:beforeLines="50" w:afterLines="50"/>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lastRenderedPageBreak/>
        <w:t>第五十二条【对供水企业的监管】</w:t>
      </w:r>
      <w:r>
        <w:rPr>
          <w:rFonts w:ascii="仿宋_GB2312" w:eastAsia="仿宋_GB2312" w:hAnsi="仿宋_GB2312" w:cs="仿宋_GB2312" w:hint="eastAsia"/>
          <w:sz w:val="32"/>
          <w:szCs w:val="32"/>
        </w:rPr>
        <w:t>供水企业违反本规定，有下列情形之一的，由主管部门责令限期改正；逾期未改正的，处三万元以上十万元以下罚款：</w:t>
      </w:r>
    </w:p>
    <w:p w:rsidR="00AB5095" w:rsidRDefault="00AB5095" w:rsidP="00AB5095">
      <w:pPr>
        <w:pStyle w:val="ggbody"/>
        <w:numPr>
          <w:ilvl w:val="0"/>
          <w:numId w:val="11"/>
        </w:numPr>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违反本规定第十九条，无正当理由拒不接收二次供水设施的；</w:t>
      </w:r>
    </w:p>
    <w:p w:rsidR="00AB5095" w:rsidRDefault="00AB5095" w:rsidP="00AB5095">
      <w:pPr>
        <w:pStyle w:val="ggbody"/>
        <w:numPr>
          <w:ilvl w:val="0"/>
          <w:numId w:val="11"/>
        </w:numPr>
        <w:spacing w:beforeLines="50" w:beforeAutospacing="0" w:afterLines="50" w:afterAutospacing="0" w:line="500" w:lineRule="exac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违反本规定第三十六条第一款</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未建立二次供水设施档案，或者未录入二次供水监督管理信息系统并及时更新的。</w:t>
      </w:r>
    </w:p>
    <w:p w:rsidR="00AB5095" w:rsidRDefault="00AB5095" w:rsidP="00AB5095">
      <w:pPr>
        <w:pStyle w:val="ggbody"/>
        <w:spacing w:beforeLines="50" w:afterLines="50"/>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第五十三条【赔偿损失】</w:t>
      </w:r>
      <w:r>
        <w:rPr>
          <w:rFonts w:ascii="仿宋_GB2312" w:eastAsia="仿宋_GB2312" w:hAnsi="仿宋_GB2312" w:cs="仿宋_GB2312" w:hint="eastAsia"/>
          <w:sz w:val="32"/>
          <w:szCs w:val="32"/>
        </w:rPr>
        <w:t>任何单位或者个人损坏二次供水设施的</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由</w:t>
      </w:r>
      <w:r>
        <w:rPr>
          <w:rFonts w:ascii="仿宋_GB2312" w:eastAsia="仿宋_GB2312" w:hAnsi="仿宋_GB2312" w:cs="仿宋_GB2312"/>
          <w:sz w:val="32"/>
          <w:szCs w:val="32"/>
        </w:rPr>
        <w:t>主管部门</w:t>
      </w:r>
      <w:r>
        <w:rPr>
          <w:rFonts w:ascii="仿宋_GB2312" w:eastAsia="仿宋_GB2312" w:hAnsi="仿宋_GB2312" w:cs="仿宋_GB2312" w:hint="eastAsia"/>
          <w:sz w:val="32"/>
          <w:szCs w:val="32"/>
        </w:rPr>
        <w:t>责令限期恢复，可</w:t>
      </w:r>
      <w:r>
        <w:rPr>
          <w:rFonts w:ascii="仿宋_GB2312" w:eastAsia="仿宋_GB2312" w:hAnsi="仿宋_GB2312" w:cs="仿宋_GB2312"/>
          <w:sz w:val="32"/>
          <w:szCs w:val="32"/>
        </w:rPr>
        <w:t>处</w:t>
      </w:r>
      <w:r>
        <w:rPr>
          <w:rFonts w:ascii="仿宋_GB2312" w:eastAsia="仿宋_GB2312" w:hAnsi="仿宋_GB2312" w:cs="仿宋_GB2312" w:hint="eastAsia"/>
          <w:sz w:val="32"/>
          <w:szCs w:val="32"/>
        </w:rPr>
        <w:t>三万元</w:t>
      </w:r>
      <w:r>
        <w:rPr>
          <w:rFonts w:ascii="仿宋_GB2312" w:eastAsia="仿宋_GB2312" w:hAnsi="仿宋_GB2312" w:cs="仿宋_GB2312"/>
          <w:sz w:val="32"/>
          <w:szCs w:val="32"/>
        </w:rPr>
        <w:t>以上</w:t>
      </w:r>
      <w:r>
        <w:rPr>
          <w:rFonts w:ascii="仿宋_GB2312" w:eastAsia="仿宋_GB2312" w:hAnsi="仿宋_GB2312" w:cs="仿宋_GB2312" w:hint="eastAsia"/>
          <w:sz w:val="32"/>
          <w:szCs w:val="32"/>
        </w:rPr>
        <w:t>十万元</w:t>
      </w:r>
      <w:r>
        <w:rPr>
          <w:rFonts w:ascii="仿宋_GB2312" w:eastAsia="仿宋_GB2312" w:hAnsi="仿宋_GB2312" w:cs="仿宋_GB2312"/>
          <w:sz w:val="32"/>
          <w:szCs w:val="32"/>
        </w:rPr>
        <w:t>以下罚款；</w:t>
      </w:r>
      <w:r>
        <w:rPr>
          <w:rFonts w:ascii="仿宋_GB2312" w:eastAsia="仿宋_GB2312" w:hAnsi="仿宋_GB2312" w:cs="仿宋_GB2312" w:hint="eastAsia"/>
          <w:sz w:val="32"/>
          <w:szCs w:val="32"/>
        </w:rPr>
        <w:t>造成损失的，应当依法赔偿；构成刑事犯罪的，依法移送追究其刑事责任。</w:t>
      </w:r>
    </w:p>
    <w:p w:rsidR="00AB5095" w:rsidRDefault="00AB5095" w:rsidP="00AB5095">
      <w:pPr>
        <w:pStyle w:val="ggbody"/>
        <w:spacing w:beforeLines="50" w:beforeAutospacing="0" w:afterLines="50" w:afterAutospacing="0" w:line="500" w:lineRule="exact"/>
        <w:jc w:val="both"/>
        <w:rPr>
          <w:rFonts w:ascii="仿宋_GB2312" w:eastAsia="仿宋_GB2312" w:hAnsi="仿宋_GB2312" w:cs="仿宋_GB2312"/>
          <w:sz w:val="32"/>
          <w:szCs w:val="32"/>
        </w:rPr>
      </w:pPr>
    </w:p>
    <w:p w:rsidR="00AB5095" w:rsidRDefault="00AB5095" w:rsidP="00AB5095">
      <w:pPr>
        <w:pStyle w:val="ggbody"/>
        <w:spacing w:beforeLines="50" w:beforeAutospacing="0" w:afterLines="50" w:afterAutospacing="0" w:line="500" w:lineRule="exact"/>
        <w:ind w:firstLineChars="200" w:firstLine="640"/>
        <w:jc w:val="center"/>
        <w:rPr>
          <w:rFonts w:ascii="仿宋_GB2312" w:eastAsia="仿宋_GB2312" w:hAnsi="仿宋_GB2312" w:cs="仿宋_GB2312"/>
          <w:sz w:val="32"/>
          <w:szCs w:val="32"/>
        </w:rPr>
      </w:pPr>
      <w:r>
        <w:rPr>
          <w:rFonts w:ascii="黑体" w:eastAsia="黑体" w:hAnsi="黑体" w:cs="黑体" w:hint="eastAsia"/>
          <w:sz w:val="32"/>
          <w:szCs w:val="32"/>
        </w:rPr>
        <w:t>第六章 附  则</w:t>
      </w:r>
    </w:p>
    <w:p w:rsidR="00AB5095" w:rsidRDefault="00AB5095" w:rsidP="00AB5095">
      <w:pPr>
        <w:pStyle w:val="ggbody"/>
        <w:spacing w:before="156" w:beforeAutospacing="0" w:after="156" w:afterAutospacing="0"/>
        <w:ind w:firstLineChars="200" w:firstLine="640"/>
        <w:jc w:val="both"/>
        <w:rPr>
          <w:rFonts w:ascii="仿宋_GB2312" w:eastAsia="仿宋_GB2312" w:hAnsi="仿宋_GB2312" w:cs="仿宋_GB2312" w:hint="eastAsia"/>
          <w:sz w:val="32"/>
          <w:szCs w:val="32"/>
        </w:rPr>
      </w:pPr>
      <w:r>
        <w:rPr>
          <w:rFonts w:ascii="黑体" w:eastAsia="黑体" w:hAnsi="黑体" w:cs="黑体" w:hint="eastAsia"/>
          <w:sz w:val="32"/>
          <w:szCs w:val="32"/>
        </w:rPr>
        <w:t>第五十四条【定义】</w:t>
      </w:r>
      <w:r>
        <w:rPr>
          <w:rFonts w:ascii="仿宋_GB2312" w:eastAsia="仿宋_GB2312" w:hAnsi="仿宋_GB2312" w:cs="仿宋_GB2312"/>
          <w:sz w:val="32"/>
          <w:szCs w:val="32"/>
        </w:rPr>
        <w:t>本规定</w:t>
      </w:r>
      <w:r>
        <w:rPr>
          <w:rFonts w:ascii="仿宋_GB2312" w:eastAsia="仿宋_GB2312" w:hAnsi="仿宋_GB2312" w:cs="仿宋_GB2312" w:hint="eastAsia"/>
          <w:sz w:val="32"/>
          <w:szCs w:val="32"/>
        </w:rPr>
        <w:t>下列用语的含义：</w:t>
      </w:r>
    </w:p>
    <w:p w:rsidR="00AB5095" w:rsidRDefault="00AB5095" w:rsidP="00AB5095">
      <w:pPr>
        <w:pStyle w:val="ggbody"/>
        <w:spacing w:before="156" w:beforeAutospacing="0" w:after="156" w:afterAutospacing="0"/>
        <w:ind w:firstLineChars="150" w:firstLine="480"/>
        <w:jc w:val="both"/>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（一）本规定</w:t>
      </w:r>
      <w:r>
        <w:rPr>
          <w:rFonts w:ascii="仿宋_GB2312" w:eastAsia="仿宋_GB2312" w:hAnsi="仿宋_GB2312" w:cs="仿宋_GB2312"/>
          <w:sz w:val="32"/>
          <w:szCs w:val="32"/>
        </w:rPr>
        <w:t>所称</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以上</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以下</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均包括本数</w:t>
      </w:r>
      <w:r>
        <w:rPr>
          <w:rFonts w:ascii="仿宋_GB2312" w:eastAsia="仿宋_GB2312" w:hAnsi="仿宋_GB2312" w:cs="仿宋_GB2312" w:hint="eastAsia"/>
          <w:sz w:val="32"/>
          <w:szCs w:val="32"/>
        </w:rPr>
        <w:t>；</w:t>
      </w:r>
    </w:p>
    <w:p w:rsidR="00AB5095" w:rsidRDefault="00AB5095" w:rsidP="00AB5095">
      <w:pPr>
        <w:pStyle w:val="ggbody"/>
        <w:spacing w:before="156" w:beforeAutospacing="0" w:after="156" w:afterAutospacing="0"/>
        <w:ind w:firstLineChars="150" w:firstLine="48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（二）本规定所称“住宅” 包括商品住宅和商务公寓等。</w:t>
      </w:r>
    </w:p>
    <w:p w:rsidR="00AB5095" w:rsidRDefault="00AB5095" w:rsidP="00AB5095">
      <w:pPr>
        <w:pStyle w:val="ggbody"/>
        <w:spacing w:before="156" w:beforeAutospacing="0" w:after="156" w:afterAutospacing="0"/>
        <w:ind w:firstLineChars="200" w:firstLine="640"/>
        <w:jc w:val="both"/>
        <w:rPr>
          <w:rFonts w:ascii="仿宋_GB2312" w:eastAsia="仿宋_GB2312" w:hAnsi="仿宋_GB2312" w:cs="仿宋_GB2312"/>
          <w:sz w:val="32"/>
          <w:szCs w:val="32"/>
        </w:rPr>
      </w:pPr>
      <w:r>
        <w:rPr>
          <w:rFonts w:ascii="黑体" w:eastAsia="黑体" w:hAnsi="黑体" w:cs="黑体" w:hint="eastAsia"/>
          <w:sz w:val="32"/>
          <w:szCs w:val="32"/>
        </w:rPr>
        <w:t>第五十五条【新旧衔接】</w:t>
      </w:r>
      <w:r>
        <w:rPr>
          <w:rFonts w:ascii="仿宋_GB2312" w:eastAsia="仿宋_GB2312" w:hAnsi="仿宋_GB2312" w:cs="仿宋_GB2312" w:hint="eastAsia"/>
          <w:sz w:val="32"/>
          <w:szCs w:val="32"/>
        </w:rPr>
        <w:t>本规定自</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XX</w:t>
      </w:r>
      <w:r>
        <w:rPr>
          <w:rFonts w:ascii="仿宋_GB2312" w:eastAsia="仿宋_GB2312" w:hAnsi="仿宋_GB2312" w:cs="仿宋_GB2312" w:hint="eastAsia"/>
          <w:sz w:val="32"/>
          <w:szCs w:val="32"/>
        </w:rPr>
        <w:t>日起施行。1997年12月7日发布的</w:t>
      </w:r>
      <w:r>
        <w:rPr>
          <w:rFonts w:ascii="仿宋_GB2312" w:eastAsia="仿宋_GB2312" w:hAnsi="仿宋_GB2312" w:cs="仿宋_GB2312"/>
          <w:sz w:val="32"/>
          <w:szCs w:val="32"/>
        </w:rPr>
        <w:t>《深圳经济特区生活饮用水二次供水管理规定》（</w:t>
      </w:r>
      <w:r>
        <w:rPr>
          <w:rFonts w:ascii="仿宋_GB2312" w:eastAsia="仿宋_GB2312" w:hAnsi="仿宋_GB2312" w:cs="仿宋_GB2312" w:hint="eastAsia"/>
          <w:sz w:val="32"/>
          <w:szCs w:val="32"/>
        </w:rPr>
        <w:t>市政府令第</w:t>
      </w:r>
      <w:r>
        <w:rPr>
          <w:rFonts w:ascii="仿宋_GB2312" w:eastAsia="仿宋_GB2312" w:hAnsi="仿宋_GB2312" w:cs="仿宋_GB2312"/>
          <w:sz w:val="32"/>
          <w:szCs w:val="32"/>
        </w:rPr>
        <w:t>66</w:t>
      </w:r>
      <w:r>
        <w:rPr>
          <w:rFonts w:ascii="仿宋_GB2312" w:eastAsia="仿宋_GB2312" w:hAnsi="仿宋_GB2312" w:cs="仿宋_GB2312" w:hint="eastAsia"/>
          <w:sz w:val="32"/>
          <w:szCs w:val="32"/>
        </w:rPr>
        <w:t>号</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同时废止</w:t>
      </w:r>
      <w:r>
        <w:rPr>
          <w:rFonts w:ascii="仿宋_GB2312" w:eastAsia="仿宋_GB2312" w:hAnsi="仿宋_GB2312" w:cs="仿宋_GB2312"/>
          <w:sz w:val="32"/>
          <w:szCs w:val="32"/>
        </w:rPr>
        <w:t>。</w:t>
      </w:r>
    </w:p>
    <w:p w:rsidR="00934B3C" w:rsidRPr="00AB5095" w:rsidRDefault="00934B3C"/>
    <w:sectPr w:rsidR="00934B3C" w:rsidRPr="00AB5095" w:rsidSect="00934B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FCD" w:rsidRDefault="00ED7FCD" w:rsidP="00AB5095">
      <w:r>
        <w:separator/>
      </w:r>
    </w:p>
  </w:endnote>
  <w:endnote w:type="continuationSeparator" w:id="0">
    <w:p w:rsidR="00ED7FCD" w:rsidRDefault="00ED7FCD" w:rsidP="00AB5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FCD" w:rsidRDefault="00ED7FCD" w:rsidP="00AB5095">
      <w:r>
        <w:separator/>
      </w:r>
    </w:p>
  </w:footnote>
  <w:footnote w:type="continuationSeparator" w:id="0">
    <w:p w:rsidR="00ED7FCD" w:rsidRDefault="00ED7FCD" w:rsidP="00AB5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7F667F"/>
    <w:multiLevelType w:val="singleLevel"/>
    <w:tmpl w:val="937F667F"/>
    <w:lvl w:ilvl="0">
      <w:start w:val="1"/>
      <w:numFmt w:val="chineseCounting"/>
      <w:suff w:val="nothing"/>
      <w:lvlText w:val="（%1）"/>
      <w:lvlJc w:val="left"/>
      <w:rPr>
        <w:rFonts w:hint="eastAsia"/>
      </w:rPr>
    </w:lvl>
  </w:abstractNum>
  <w:abstractNum w:abstractNumId="1">
    <w:nsid w:val="A3587B8E"/>
    <w:multiLevelType w:val="singleLevel"/>
    <w:tmpl w:val="A3587B8E"/>
    <w:lvl w:ilvl="0">
      <w:start w:val="2"/>
      <w:numFmt w:val="chineseCounting"/>
      <w:suff w:val="nothing"/>
      <w:lvlText w:val="（%1）"/>
      <w:lvlJc w:val="left"/>
      <w:rPr>
        <w:rFonts w:hint="eastAsia"/>
      </w:rPr>
    </w:lvl>
  </w:abstractNum>
  <w:abstractNum w:abstractNumId="2">
    <w:nsid w:val="D2F2BC55"/>
    <w:multiLevelType w:val="singleLevel"/>
    <w:tmpl w:val="D2F2BC55"/>
    <w:lvl w:ilvl="0">
      <w:start w:val="1"/>
      <w:numFmt w:val="chineseCounting"/>
      <w:suff w:val="nothing"/>
      <w:lvlText w:val="（%1）"/>
      <w:lvlJc w:val="left"/>
      <w:rPr>
        <w:rFonts w:hint="eastAsia"/>
      </w:rPr>
    </w:lvl>
  </w:abstractNum>
  <w:abstractNum w:abstractNumId="3">
    <w:nsid w:val="D8EBDDE4"/>
    <w:multiLevelType w:val="singleLevel"/>
    <w:tmpl w:val="D8EBDDE4"/>
    <w:lvl w:ilvl="0">
      <w:start w:val="1"/>
      <w:numFmt w:val="chineseCounting"/>
      <w:suff w:val="nothing"/>
      <w:lvlText w:val="（%1）"/>
      <w:lvlJc w:val="left"/>
      <w:rPr>
        <w:rFonts w:hint="eastAsia"/>
      </w:rPr>
    </w:lvl>
  </w:abstractNum>
  <w:abstractNum w:abstractNumId="4">
    <w:nsid w:val="FF1F67F2"/>
    <w:multiLevelType w:val="singleLevel"/>
    <w:tmpl w:val="FF1F67F2"/>
    <w:lvl w:ilvl="0">
      <w:start w:val="1"/>
      <w:numFmt w:val="chineseCounting"/>
      <w:suff w:val="nothing"/>
      <w:lvlText w:val="（%1）"/>
      <w:lvlJc w:val="left"/>
      <w:rPr>
        <w:rFonts w:hint="eastAsia"/>
      </w:rPr>
    </w:lvl>
  </w:abstractNum>
  <w:abstractNum w:abstractNumId="5">
    <w:nsid w:val="360ED4CE"/>
    <w:multiLevelType w:val="singleLevel"/>
    <w:tmpl w:val="360ED4CE"/>
    <w:lvl w:ilvl="0">
      <w:start w:val="1"/>
      <w:numFmt w:val="chineseCounting"/>
      <w:suff w:val="nothing"/>
      <w:lvlText w:val="（%1）"/>
      <w:lvlJc w:val="left"/>
      <w:rPr>
        <w:rFonts w:hint="eastAsia"/>
      </w:rPr>
    </w:lvl>
  </w:abstractNum>
  <w:abstractNum w:abstractNumId="6">
    <w:nsid w:val="36B5A078"/>
    <w:multiLevelType w:val="singleLevel"/>
    <w:tmpl w:val="36B5A078"/>
    <w:lvl w:ilvl="0">
      <w:start w:val="1"/>
      <w:numFmt w:val="chineseCounting"/>
      <w:suff w:val="nothing"/>
      <w:lvlText w:val="（%1）"/>
      <w:lvlJc w:val="left"/>
      <w:pPr>
        <w:ind w:left="-10"/>
      </w:pPr>
      <w:rPr>
        <w:rFonts w:hint="eastAsia"/>
      </w:rPr>
    </w:lvl>
  </w:abstractNum>
  <w:abstractNum w:abstractNumId="7">
    <w:nsid w:val="3FDFCAAA"/>
    <w:multiLevelType w:val="singleLevel"/>
    <w:tmpl w:val="3FDFCAAA"/>
    <w:lvl w:ilvl="0">
      <w:start w:val="1"/>
      <w:numFmt w:val="chineseCounting"/>
      <w:suff w:val="nothing"/>
      <w:lvlText w:val="（%1）"/>
      <w:lvlJc w:val="left"/>
      <w:rPr>
        <w:rFonts w:hint="eastAsia"/>
      </w:rPr>
    </w:lvl>
  </w:abstractNum>
  <w:abstractNum w:abstractNumId="8">
    <w:nsid w:val="7BFF8026"/>
    <w:multiLevelType w:val="singleLevel"/>
    <w:tmpl w:val="7BFF8026"/>
    <w:lvl w:ilvl="0">
      <w:start w:val="1"/>
      <w:numFmt w:val="chineseCounting"/>
      <w:suff w:val="nothing"/>
      <w:lvlText w:val="（%1）"/>
      <w:lvlJc w:val="left"/>
      <w:rPr>
        <w:rFonts w:hint="eastAsia"/>
      </w:rPr>
    </w:lvl>
  </w:abstractNum>
  <w:abstractNum w:abstractNumId="9">
    <w:nsid w:val="7DFA8E31"/>
    <w:multiLevelType w:val="singleLevel"/>
    <w:tmpl w:val="7DFA8E31"/>
    <w:lvl w:ilvl="0">
      <w:start w:val="1"/>
      <w:numFmt w:val="chineseCounting"/>
      <w:suff w:val="nothing"/>
      <w:lvlText w:val="（%1）"/>
      <w:lvlJc w:val="left"/>
      <w:rPr>
        <w:rFonts w:hint="eastAsia"/>
      </w:rPr>
    </w:lvl>
  </w:abstractNum>
  <w:abstractNum w:abstractNumId="10">
    <w:nsid w:val="7DFF73D9"/>
    <w:multiLevelType w:val="singleLevel"/>
    <w:tmpl w:val="7DFF73D9"/>
    <w:lvl w:ilvl="0">
      <w:start w:val="1"/>
      <w:numFmt w:val="chineseCounting"/>
      <w:suff w:val="nothing"/>
      <w:lvlText w:val="（%1）"/>
      <w:lvlJc w:val="left"/>
      <w:rPr>
        <w:rFonts w:hint="eastAsia"/>
      </w:rPr>
    </w:lvl>
  </w:abstractNum>
  <w:num w:numId="1">
    <w:abstractNumId w:val="6"/>
  </w:num>
  <w:num w:numId="2">
    <w:abstractNumId w:val="8"/>
  </w:num>
  <w:num w:numId="3">
    <w:abstractNumId w:val="1"/>
  </w:num>
  <w:num w:numId="4">
    <w:abstractNumId w:val="9"/>
  </w:num>
  <w:num w:numId="5">
    <w:abstractNumId w:val="7"/>
  </w:num>
  <w:num w:numId="6">
    <w:abstractNumId w:val="2"/>
  </w:num>
  <w:num w:numId="7">
    <w:abstractNumId w:val="10"/>
  </w:num>
  <w:num w:numId="8">
    <w:abstractNumId w:val="3"/>
  </w:num>
  <w:num w:numId="9">
    <w:abstractNumId w:val="0"/>
  </w:num>
  <w:num w:numId="10">
    <w:abstractNumId w:val="5"/>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B5095"/>
    <w:rsid w:val="00006122"/>
    <w:rsid w:val="0000762A"/>
    <w:rsid w:val="00010A7D"/>
    <w:rsid w:val="00016114"/>
    <w:rsid w:val="00016C91"/>
    <w:rsid w:val="00016DF1"/>
    <w:rsid w:val="000172FB"/>
    <w:rsid w:val="00017874"/>
    <w:rsid w:val="00017D7D"/>
    <w:rsid w:val="00022851"/>
    <w:rsid w:val="00022CC5"/>
    <w:rsid w:val="000307F4"/>
    <w:rsid w:val="00031C21"/>
    <w:rsid w:val="00034344"/>
    <w:rsid w:val="000343AA"/>
    <w:rsid w:val="000376C5"/>
    <w:rsid w:val="0004333D"/>
    <w:rsid w:val="00046626"/>
    <w:rsid w:val="00047638"/>
    <w:rsid w:val="00054F81"/>
    <w:rsid w:val="00060838"/>
    <w:rsid w:val="000615C0"/>
    <w:rsid w:val="000674EE"/>
    <w:rsid w:val="00070DC3"/>
    <w:rsid w:val="00072024"/>
    <w:rsid w:val="0007481E"/>
    <w:rsid w:val="00074FB6"/>
    <w:rsid w:val="0007585C"/>
    <w:rsid w:val="000765F9"/>
    <w:rsid w:val="0007673C"/>
    <w:rsid w:val="00076E90"/>
    <w:rsid w:val="00082173"/>
    <w:rsid w:val="00082E9E"/>
    <w:rsid w:val="00085CE3"/>
    <w:rsid w:val="000911C2"/>
    <w:rsid w:val="00092CAD"/>
    <w:rsid w:val="00092EBA"/>
    <w:rsid w:val="00096482"/>
    <w:rsid w:val="000A1053"/>
    <w:rsid w:val="000B067F"/>
    <w:rsid w:val="000B5FCE"/>
    <w:rsid w:val="000B7B94"/>
    <w:rsid w:val="000C1CAD"/>
    <w:rsid w:val="000C2ED2"/>
    <w:rsid w:val="000C4341"/>
    <w:rsid w:val="000C43B9"/>
    <w:rsid w:val="000C556B"/>
    <w:rsid w:val="000C7DF3"/>
    <w:rsid w:val="000D45B2"/>
    <w:rsid w:val="000D5DC1"/>
    <w:rsid w:val="000D6833"/>
    <w:rsid w:val="000E150C"/>
    <w:rsid w:val="000E1D57"/>
    <w:rsid w:val="000E36FA"/>
    <w:rsid w:val="000F6AE6"/>
    <w:rsid w:val="000F7D6C"/>
    <w:rsid w:val="0010474E"/>
    <w:rsid w:val="001062B8"/>
    <w:rsid w:val="00107CBB"/>
    <w:rsid w:val="00113FE3"/>
    <w:rsid w:val="001214F2"/>
    <w:rsid w:val="00124763"/>
    <w:rsid w:val="0012709E"/>
    <w:rsid w:val="0012744D"/>
    <w:rsid w:val="00127532"/>
    <w:rsid w:val="00131942"/>
    <w:rsid w:val="0013325E"/>
    <w:rsid w:val="001342E9"/>
    <w:rsid w:val="00134D74"/>
    <w:rsid w:val="001412B1"/>
    <w:rsid w:val="001435D8"/>
    <w:rsid w:val="00145713"/>
    <w:rsid w:val="001458D8"/>
    <w:rsid w:val="0015344D"/>
    <w:rsid w:val="00155004"/>
    <w:rsid w:val="0015556E"/>
    <w:rsid w:val="00155972"/>
    <w:rsid w:val="00156722"/>
    <w:rsid w:val="00157CCD"/>
    <w:rsid w:val="0016058E"/>
    <w:rsid w:val="001616AA"/>
    <w:rsid w:val="00161DAC"/>
    <w:rsid w:val="00162613"/>
    <w:rsid w:val="00163C30"/>
    <w:rsid w:val="001714C6"/>
    <w:rsid w:val="001729EC"/>
    <w:rsid w:val="00173179"/>
    <w:rsid w:val="00182545"/>
    <w:rsid w:val="00183571"/>
    <w:rsid w:val="001946E8"/>
    <w:rsid w:val="001948A1"/>
    <w:rsid w:val="00194A0A"/>
    <w:rsid w:val="00196378"/>
    <w:rsid w:val="00196686"/>
    <w:rsid w:val="00197116"/>
    <w:rsid w:val="001A247A"/>
    <w:rsid w:val="001A288D"/>
    <w:rsid w:val="001A52A0"/>
    <w:rsid w:val="001A6CC4"/>
    <w:rsid w:val="001B2FC0"/>
    <w:rsid w:val="001B5B8C"/>
    <w:rsid w:val="001C0A77"/>
    <w:rsid w:val="001C2628"/>
    <w:rsid w:val="001C3C43"/>
    <w:rsid w:val="001C579C"/>
    <w:rsid w:val="001C6774"/>
    <w:rsid w:val="001D35A2"/>
    <w:rsid w:val="001D38F2"/>
    <w:rsid w:val="001D3A9C"/>
    <w:rsid w:val="001D3ECE"/>
    <w:rsid w:val="001D5A25"/>
    <w:rsid w:val="001D70A1"/>
    <w:rsid w:val="001E22B9"/>
    <w:rsid w:val="001E26AC"/>
    <w:rsid w:val="001E29C7"/>
    <w:rsid w:val="001E49E1"/>
    <w:rsid w:val="001F6A48"/>
    <w:rsid w:val="001F75C4"/>
    <w:rsid w:val="00201694"/>
    <w:rsid w:val="00205D38"/>
    <w:rsid w:val="00206FE9"/>
    <w:rsid w:val="00210BB3"/>
    <w:rsid w:val="00212D99"/>
    <w:rsid w:val="00214753"/>
    <w:rsid w:val="00216E23"/>
    <w:rsid w:val="002172F4"/>
    <w:rsid w:val="0021798A"/>
    <w:rsid w:val="00222AC8"/>
    <w:rsid w:val="002323AF"/>
    <w:rsid w:val="00234DA8"/>
    <w:rsid w:val="00236A37"/>
    <w:rsid w:val="00236B72"/>
    <w:rsid w:val="00237171"/>
    <w:rsid w:val="0023743F"/>
    <w:rsid w:val="00237AF2"/>
    <w:rsid w:val="00237D7A"/>
    <w:rsid w:val="00241250"/>
    <w:rsid w:val="00241544"/>
    <w:rsid w:val="00243006"/>
    <w:rsid w:val="00247AA7"/>
    <w:rsid w:val="00252E33"/>
    <w:rsid w:val="00256DE1"/>
    <w:rsid w:val="002614D1"/>
    <w:rsid w:val="00261C41"/>
    <w:rsid w:val="0026275C"/>
    <w:rsid w:val="00262C96"/>
    <w:rsid w:val="00263851"/>
    <w:rsid w:val="00267805"/>
    <w:rsid w:val="00272460"/>
    <w:rsid w:val="00272C26"/>
    <w:rsid w:val="002744CE"/>
    <w:rsid w:val="00277F2B"/>
    <w:rsid w:val="00283FF7"/>
    <w:rsid w:val="00284A2D"/>
    <w:rsid w:val="00286800"/>
    <w:rsid w:val="0029110C"/>
    <w:rsid w:val="00292967"/>
    <w:rsid w:val="00293875"/>
    <w:rsid w:val="002938B6"/>
    <w:rsid w:val="00296B9A"/>
    <w:rsid w:val="002A04E0"/>
    <w:rsid w:val="002A1186"/>
    <w:rsid w:val="002A3B08"/>
    <w:rsid w:val="002A45D3"/>
    <w:rsid w:val="002A669F"/>
    <w:rsid w:val="002A78C8"/>
    <w:rsid w:val="002B0B47"/>
    <w:rsid w:val="002B3D98"/>
    <w:rsid w:val="002C0F28"/>
    <w:rsid w:val="002C1714"/>
    <w:rsid w:val="002C1B18"/>
    <w:rsid w:val="002C431C"/>
    <w:rsid w:val="002C73A6"/>
    <w:rsid w:val="002C7635"/>
    <w:rsid w:val="002D0793"/>
    <w:rsid w:val="002D0B3F"/>
    <w:rsid w:val="002D112F"/>
    <w:rsid w:val="002D48E1"/>
    <w:rsid w:val="002D4FF5"/>
    <w:rsid w:val="002D711D"/>
    <w:rsid w:val="002E4E4C"/>
    <w:rsid w:val="002F1597"/>
    <w:rsid w:val="002F2650"/>
    <w:rsid w:val="002F2869"/>
    <w:rsid w:val="002F32EE"/>
    <w:rsid w:val="002F6E97"/>
    <w:rsid w:val="002F705B"/>
    <w:rsid w:val="002F7071"/>
    <w:rsid w:val="003004FF"/>
    <w:rsid w:val="00302725"/>
    <w:rsid w:val="00303F9E"/>
    <w:rsid w:val="00305E08"/>
    <w:rsid w:val="00307DA6"/>
    <w:rsid w:val="00313FF5"/>
    <w:rsid w:val="003178BA"/>
    <w:rsid w:val="003232AC"/>
    <w:rsid w:val="003266BE"/>
    <w:rsid w:val="00326FFE"/>
    <w:rsid w:val="00331063"/>
    <w:rsid w:val="00331D16"/>
    <w:rsid w:val="00331F1B"/>
    <w:rsid w:val="00332D7D"/>
    <w:rsid w:val="003420B2"/>
    <w:rsid w:val="00343861"/>
    <w:rsid w:val="00344F99"/>
    <w:rsid w:val="00345063"/>
    <w:rsid w:val="00347897"/>
    <w:rsid w:val="0035335A"/>
    <w:rsid w:val="003534DC"/>
    <w:rsid w:val="0035517D"/>
    <w:rsid w:val="00355A04"/>
    <w:rsid w:val="00356C6A"/>
    <w:rsid w:val="0036278E"/>
    <w:rsid w:val="00363BD1"/>
    <w:rsid w:val="00364C34"/>
    <w:rsid w:val="00367FB5"/>
    <w:rsid w:val="00371BA9"/>
    <w:rsid w:val="00371DCC"/>
    <w:rsid w:val="00373D26"/>
    <w:rsid w:val="00383E50"/>
    <w:rsid w:val="00384C96"/>
    <w:rsid w:val="0038581F"/>
    <w:rsid w:val="0038681D"/>
    <w:rsid w:val="00391FEC"/>
    <w:rsid w:val="00392EFF"/>
    <w:rsid w:val="003A109C"/>
    <w:rsid w:val="003A6DBA"/>
    <w:rsid w:val="003B1CAF"/>
    <w:rsid w:val="003C2E4D"/>
    <w:rsid w:val="003D61AA"/>
    <w:rsid w:val="003D7892"/>
    <w:rsid w:val="003E50B1"/>
    <w:rsid w:val="003E7767"/>
    <w:rsid w:val="003F2432"/>
    <w:rsid w:val="003F3B87"/>
    <w:rsid w:val="003F40A5"/>
    <w:rsid w:val="003F4153"/>
    <w:rsid w:val="003F4984"/>
    <w:rsid w:val="00413B8E"/>
    <w:rsid w:val="00415228"/>
    <w:rsid w:val="004205AB"/>
    <w:rsid w:val="004255B6"/>
    <w:rsid w:val="004265C1"/>
    <w:rsid w:val="004308AF"/>
    <w:rsid w:val="0043099B"/>
    <w:rsid w:val="00430D3B"/>
    <w:rsid w:val="004352D3"/>
    <w:rsid w:val="00436B50"/>
    <w:rsid w:val="00436E26"/>
    <w:rsid w:val="00441D12"/>
    <w:rsid w:val="00441DFB"/>
    <w:rsid w:val="004422D1"/>
    <w:rsid w:val="0044344D"/>
    <w:rsid w:val="00443AE5"/>
    <w:rsid w:val="00444F0C"/>
    <w:rsid w:val="00444F27"/>
    <w:rsid w:val="00445AAD"/>
    <w:rsid w:val="00447727"/>
    <w:rsid w:val="0044794D"/>
    <w:rsid w:val="0045448E"/>
    <w:rsid w:val="00454CE2"/>
    <w:rsid w:val="00455E34"/>
    <w:rsid w:val="00455F65"/>
    <w:rsid w:val="00465170"/>
    <w:rsid w:val="00465854"/>
    <w:rsid w:val="00470183"/>
    <w:rsid w:val="004707BB"/>
    <w:rsid w:val="004708C7"/>
    <w:rsid w:val="00470EDE"/>
    <w:rsid w:val="004716F6"/>
    <w:rsid w:val="004743BC"/>
    <w:rsid w:val="00474B12"/>
    <w:rsid w:val="00476645"/>
    <w:rsid w:val="00477424"/>
    <w:rsid w:val="00477727"/>
    <w:rsid w:val="00480CD1"/>
    <w:rsid w:val="00492F8B"/>
    <w:rsid w:val="004937D2"/>
    <w:rsid w:val="00496292"/>
    <w:rsid w:val="0049707A"/>
    <w:rsid w:val="004A5807"/>
    <w:rsid w:val="004B028B"/>
    <w:rsid w:val="004B253E"/>
    <w:rsid w:val="004B2540"/>
    <w:rsid w:val="004B49DC"/>
    <w:rsid w:val="004B6257"/>
    <w:rsid w:val="004B6807"/>
    <w:rsid w:val="004C13DA"/>
    <w:rsid w:val="004C3951"/>
    <w:rsid w:val="004C39FD"/>
    <w:rsid w:val="004D1877"/>
    <w:rsid w:val="004D2B95"/>
    <w:rsid w:val="004D4162"/>
    <w:rsid w:val="004D4678"/>
    <w:rsid w:val="004D4B6E"/>
    <w:rsid w:val="004D70A3"/>
    <w:rsid w:val="004D7EFE"/>
    <w:rsid w:val="004E01CE"/>
    <w:rsid w:val="004E3B7C"/>
    <w:rsid w:val="004E45C6"/>
    <w:rsid w:val="004E5B03"/>
    <w:rsid w:val="004E5EEA"/>
    <w:rsid w:val="004E691E"/>
    <w:rsid w:val="004E79B5"/>
    <w:rsid w:val="004F12FC"/>
    <w:rsid w:val="004F48EB"/>
    <w:rsid w:val="00502A0B"/>
    <w:rsid w:val="00503D79"/>
    <w:rsid w:val="0051094D"/>
    <w:rsid w:val="0051278A"/>
    <w:rsid w:val="00513819"/>
    <w:rsid w:val="0051509D"/>
    <w:rsid w:val="00515545"/>
    <w:rsid w:val="005169D1"/>
    <w:rsid w:val="00516DB2"/>
    <w:rsid w:val="0051728B"/>
    <w:rsid w:val="00520B8A"/>
    <w:rsid w:val="005221B0"/>
    <w:rsid w:val="00523EEF"/>
    <w:rsid w:val="00524C32"/>
    <w:rsid w:val="00525D2B"/>
    <w:rsid w:val="0052715E"/>
    <w:rsid w:val="00534CB7"/>
    <w:rsid w:val="0053680A"/>
    <w:rsid w:val="005427E5"/>
    <w:rsid w:val="00542E75"/>
    <w:rsid w:val="0054729C"/>
    <w:rsid w:val="0055324A"/>
    <w:rsid w:val="005535BB"/>
    <w:rsid w:val="00554D83"/>
    <w:rsid w:val="00556F27"/>
    <w:rsid w:val="005608A1"/>
    <w:rsid w:val="005616D2"/>
    <w:rsid w:val="00562567"/>
    <w:rsid w:val="0056408C"/>
    <w:rsid w:val="00565641"/>
    <w:rsid w:val="00565682"/>
    <w:rsid w:val="0056794A"/>
    <w:rsid w:val="0057266B"/>
    <w:rsid w:val="00576B72"/>
    <w:rsid w:val="005812EB"/>
    <w:rsid w:val="0058316E"/>
    <w:rsid w:val="00586F0A"/>
    <w:rsid w:val="00591EC2"/>
    <w:rsid w:val="00593343"/>
    <w:rsid w:val="00597D57"/>
    <w:rsid w:val="005A21B1"/>
    <w:rsid w:val="005A5691"/>
    <w:rsid w:val="005B1A79"/>
    <w:rsid w:val="005B23B4"/>
    <w:rsid w:val="005C0842"/>
    <w:rsid w:val="005C3977"/>
    <w:rsid w:val="005C7018"/>
    <w:rsid w:val="005D059B"/>
    <w:rsid w:val="005D3A4C"/>
    <w:rsid w:val="005D3C5C"/>
    <w:rsid w:val="005D41BB"/>
    <w:rsid w:val="005D4ABB"/>
    <w:rsid w:val="005D7906"/>
    <w:rsid w:val="005E0645"/>
    <w:rsid w:val="005E3F56"/>
    <w:rsid w:val="005E40A8"/>
    <w:rsid w:val="005E4BFC"/>
    <w:rsid w:val="005E6A87"/>
    <w:rsid w:val="005F0C6D"/>
    <w:rsid w:val="005F629E"/>
    <w:rsid w:val="005F6E90"/>
    <w:rsid w:val="00600713"/>
    <w:rsid w:val="00600B4D"/>
    <w:rsid w:val="00601617"/>
    <w:rsid w:val="00612D93"/>
    <w:rsid w:val="006133D7"/>
    <w:rsid w:val="006224C5"/>
    <w:rsid w:val="00627EEC"/>
    <w:rsid w:val="00632C4F"/>
    <w:rsid w:val="00633731"/>
    <w:rsid w:val="0064081A"/>
    <w:rsid w:val="0064171A"/>
    <w:rsid w:val="00643B61"/>
    <w:rsid w:val="0064651C"/>
    <w:rsid w:val="006466AB"/>
    <w:rsid w:val="006479A2"/>
    <w:rsid w:val="00651103"/>
    <w:rsid w:val="00657650"/>
    <w:rsid w:val="0066447D"/>
    <w:rsid w:val="00665A53"/>
    <w:rsid w:val="006673A5"/>
    <w:rsid w:val="006710E3"/>
    <w:rsid w:val="006743D7"/>
    <w:rsid w:val="00674FCB"/>
    <w:rsid w:val="00681B83"/>
    <w:rsid w:val="00683B89"/>
    <w:rsid w:val="00684D01"/>
    <w:rsid w:val="00690029"/>
    <w:rsid w:val="00690128"/>
    <w:rsid w:val="00690FE8"/>
    <w:rsid w:val="00696FB5"/>
    <w:rsid w:val="006A387A"/>
    <w:rsid w:val="006A40EF"/>
    <w:rsid w:val="006A4391"/>
    <w:rsid w:val="006A7B28"/>
    <w:rsid w:val="006B09AE"/>
    <w:rsid w:val="006B696F"/>
    <w:rsid w:val="006C0991"/>
    <w:rsid w:val="006C1C4A"/>
    <w:rsid w:val="006C1D55"/>
    <w:rsid w:val="006C58B0"/>
    <w:rsid w:val="006D4B99"/>
    <w:rsid w:val="006D69F8"/>
    <w:rsid w:val="006E3988"/>
    <w:rsid w:val="006E4FCD"/>
    <w:rsid w:val="006E5010"/>
    <w:rsid w:val="006E6BEA"/>
    <w:rsid w:val="006E7F76"/>
    <w:rsid w:val="006F2590"/>
    <w:rsid w:val="006F3F3E"/>
    <w:rsid w:val="006F426C"/>
    <w:rsid w:val="006F45CE"/>
    <w:rsid w:val="006F6592"/>
    <w:rsid w:val="006F7566"/>
    <w:rsid w:val="006F7F39"/>
    <w:rsid w:val="00703134"/>
    <w:rsid w:val="0071041A"/>
    <w:rsid w:val="00711359"/>
    <w:rsid w:val="007130A6"/>
    <w:rsid w:val="00717DF4"/>
    <w:rsid w:val="00724EAB"/>
    <w:rsid w:val="0073175C"/>
    <w:rsid w:val="00732486"/>
    <w:rsid w:val="00740A0D"/>
    <w:rsid w:val="00740BF8"/>
    <w:rsid w:val="00740C3B"/>
    <w:rsid w:val="0074180B"/>
    <w:rsid w:val="00743422"/>
    <w:rsid w:val="00744278"/>
    <w:rsid w:val="00747D1E"/>
    <w:rsid w:val="00750575"/>
    <w:rsid w:val="00750BA7"/>
    <w:rsid w:val="0075205B"/>
    <w:rsid w:val="007541A5"/>
    <w:rsid w:val="00755FCF"/>
    <w:rsid w:val="00756F48"/>
    <w:rsid w:val="0076151B"/>
    <w:rsid w:val="00763488"/>
    <w:rsid w:val="00763603"/>
    <w:rsid w:val="00763A10"/>
    <w:rsid w:val="00766AF4"/>
    <w:rsid w:val="0077105C"/>
    <w:rsid w:val="00771A5A"/>
    <w:rsid w:val="00773C33"/>
    <w:rsid w:val="00775C58"/>
    <w:rsid w:val="00776E41"/>
    <w:rsid w:val="00781E22"/>
    <w:rsid w:val="00784CD8"/>
    <w:rsid w:val="00796657"/>
    <w:rsid w:val="007A0239"/>
    <w:rsid w:val="007A1B6A"/>
    <w:rsid w:val="007A213E"/>
    <w:rsid w:val="007A228F"/>
    <w:rsid w:val="007A353E"/>
    <w:rsid w:val="007A3973"/>
    <w:rsid w:val="007A7B31"/>
    <w:rsid w:val="007B1514"/>
    <w:rsid w:val="007B1FAB"/>
    <w:rsid w:val="007B2E74"/>
    <w:rsid w:val="007B3ACF"/>
    <w:rsid w:val="007B644D"/>
    <w:rsid w:val="007C04F5"/>
    <w:rsid w:val="007C11B2"/>
    <w:rsid w:val="007D2997"/>
    <w:rsid w:val="007D6CA7"/>
    <w:rsid w:val="007D74A1"/>
    <w:rsid w:val="007E2664"/>
    <w:rsid w:val="007E343F"/>
    <w:rsid w:val="007E3A03"/>
    <w:rsid w:val="007E528E"/>
    <w:rsid w:val="007F0919"/>
    <w:rsid w:val="007F0D76"/>
    <w:rsid w:val="007F0E50"/>
    <w:rsid w:val="007F181D"/>
    <w:rsid w:val="007F186A"/>
    <w:rsid w:val="007F23B6"/>
    <w:rsid w:val="007F397A"/>
    <w:rsid w:val="007F5585"/>
    <w:rsid w:val="007F7520"/>
    <w:rsid w:val="00801B1B"/>
    <w:rsid w:val="00803B5D"/>
    <w:rsid w:val="00806B1E"/>
    <w:rsid w:val="00806FBD"/>
    <w:rsid w:val="00807FA1"/>
    <w:rsid w:val="00811297"/>
    <w:rsid w:val="008112A9"/>
    <w:rsid w:val="00813D15"/>
    <w:rsid w:val="008206C2"/>
    <w:rsid w:val="00822273"/>
    <w:rsid w:val="00822920"/>
    <w:rsid w:val="00823487"/>
    <w:rsid w:val="00823BA6"/>
    <w:rsid w:val="00823DA3"/>
    <w:rsid w:val="008251D8"/>
    <w:rsid w:val="00825464"/>
    <w:rsid w:val="0083157E"/>
    <w:rsid w:val="00831E6D"/>
    <w:rsid w:val="008321B0"/>
    <w:rsid w:val="00833424"/>
    <w:rsid w:val="00833524"/>
    <w:rsid w:val="008355C0"/>
    <w:rsid w:val="008361F7"/>
    <w:rsid w:val="00837044"/>
    <w:rsid w:val="008408E5"/>
    <w:rsid w:val="00841779"/>
    <w:rsid w:val="00843282"/>
    <w:rsid w:val="0084406B"/>
    <w:rsid w:val="00845A0E"/>
    <w:rsid w:val="00845CE8"/>
    <w:rsid w:val="00850F62"/>
    <w:rsid w:val="00851490"/>
    <w:rsid w:val="00855E60"/>
    <w:rsid w:val="00867644"/>
    <w:rsid w:val="00867959"/>
    <w:rsid w:val="00870BA9"/>
    <w:rsid w:val="00880984"/>
    <w:rsid w:val="00880A8B"/>
    <w:rsid w:val="00881AA8"/>
    <w:rsid w:val="00887C68"/>
    <w:rsid w:val="00892B09"/>
    <w:rsid w:val="008954AC"/>
    <w:rsid w:val="00895911"/>
    <w:rsid w:val="008960C2"/>
    <w:rsid w:val="0089722F"/>
    <w:rsid w:val="008A4044"/>
    <w:rsid w:val="008A4F0F"/>
    <w:rsid w:val="008A68FE"/>
    <w:rsid w:val="008B04D8"/>
    <w:rsid w:val="008B0BE5"/>
    <w:rsid w:val="008B5FC6"/>
    <w:rsid w:val="008C3493"/>
    <w:rsid w:val="008C367D"/>
    <w:rsid w:val="008D1490"/>
    <w:rsid w:val="008D49F8"/>
    <w:rsid w:val="008D574C"/>
    <w:rsid w:val="008D6253"/>
    <w:rsid w:val="008D664F"/>
    <w:rsid w:val="008E2286"/>
    <w:rsid w:val="008E3A7C"/>
    <w:rsid w:val="008E539D"/>
    <w:rsid w:val="008E5BD5"/>
    <w:rsid w:val="008E6A6A"/>
    <w:rsid w:val="008E6EEA"/>
    <w:rsid w:val="008E75C0"/>
    <w:rsid w:val="008F0944"/>
    <w:rsid w:val="008F0AFD"/>
    <w:rsid w:val="008F0F1F"/>
    <w:rsid w:val="008F1CE8"/>
    <w:rsid w:val="008F3B77"/>
    <w:rsid w:val="008F4AB4"/>
    <w:rsid w:val="008F4BA5"/>
    <w:rsid w:val="009009EE"/>
    <w:rsid w:val="00901110"/>
    <w:rsid w:val="00905E36"/>
    <w:rsid w:val="00911555"/>
    <w:rsid w:val="00912B2B"/>
    <w:rsid w:val="0091558A"/>
    <w:rsid w:val="0091641D"/>
    <w:rsid w:val="00924222"/>
    <w:rsid w:val="00924D48"/>
    <w:rsid w:val="009264FB"/>
    <w:rsid w:val="00926B80"/>
    <w:rsid w:val="00930255"/>
    <w:rsid w:val="00934B3C"/>
    <w:rsid w:val="00937C03"/>
    <w:rsid w:val="009425EE"/>
    <w:rsid w:val="00945844"/>
    <w:rsid w:val="00946519"/>
    <w:rsid w:val="009466EC"/>
    <w:rsid w:val="009510B5"/>
    <w:rsid w:val="00951A5E"/>
    <w:rsid w:val="009551DF"/>
    <w:rsid w:val="00957BE8"/>
    <w:rsid w:val="00961A2D"/>
    <w:rsid w:val="00963938"/>
    <w:rsid w:val="00964970"/>
    <w:rsid w:val="00964A15"/>
    <w:rsid w:val="00964BA9"/>
    <w:rsid w:val="00964C8D"/>
    <w:rsid w:val="009709B5"/>
    <w:rsid w:val="00984A6E"/>
    <w:rsid w:val="00985469"/>
    <w:rsid w:val="00992D70"/>
    <w:rsid w:val="009A3597"/>
    <w:rsid w:val="009A48A8"/>
    <w:rsid w:val="009A695F"/>
    <w:rsid w:val="009A7BF4"/>
    <w:rsid w:val="009B04B2"/>
    <w:rsid w:val="009B2F5A"/>
    <w:rsid w:val="009B3D05"/>
    <w:rsid w:val="009B5EED"/>
    <w:rsid w:val="009B60D1"/>
    <w:rsid w:val="009C437F"/>
    <w:rsid w:val="009C6ED2"/>
    <w:rsid w:val="009C6FA0"/>
    <w:rsid w:val="009D11BC"/>
    <w:rsid w:val="009D2DCB"/>
    <w:rsid w:val="009D73C2"/>
    <w:rsid w:val="009E4105"/>
    <w:rsid w:val="009F11CF"/>
    <w:rsid w:val="009F2A5D"/>
    <w:rsid w:val="009F3A92"/>
    <w:rsid w:val="009F54BF"/>
    <w:rsid w:val="009F65FF"/>
    <w:rsid w:val="009F7D35"/>
    <w:rsid w:val="00A010E0"/>
    <w:rsid w:val="00A03F20"/>
    <w:rsid w:val="00A04A1C"/>
    <w:rsid w:val="00A04D88"/>
    <w:rsid w:val="00A06F87"/>
    <w:rsid w:val="00A0749D"/>
    <w:rsid w:val="00A12667"/>
    <w:rsid w:val="00A13B32"/>
    <w:rsid w:val="00A13D8E"/>
    <w:rsid w:val="00A2133C"/>
    <w:rsid w:val="00A21E15"/>
    <w:rsid w:val="00A231E4"/>
    <w:rsid w:val="00A2533F"/>
    <w:rsid w:val="00A25A8A"/>
    <w:rsid w:val="00A26FAE"/>
    <w:rsid w:val="00A27809"/>
    <w:rsid w:val="00A373E6"/>
    <w:rsid w:val="00A432FF"/>
    <w:rsid w:val="00A45C74"/>
    <w:rsid w:val="00A521FF"/>
    <w:rsid w:val="00A52BBD"/>
    <w:rsid w:val="00A54E8B"/>
    <w:rsid w:val="00A56BBA"/>
    <w:rsid w:val="00A6137F"/>
    <w:rsid w:val="00A636FD"/>
    <w:rsid w:val="00A640D9"/>
    <w:rsid w:val="00A669FA"/>
    <w:rsid w:val="00A72254"/>
    <w:rsid w:val="00A7227B"/>
    <w:rsid w:val="00A72730"/>
    <w:rsid w:val="00A753A9"/>
    <w:rsid w:val="00A761C7"/>
    <w:rsid w:val="00A77F3A"/>
    <w:rsid w:val="00A86D56"/>
    <w:rsid w:val="00A87DA8"/>
    <w:rsid w:val="00A90770"/>
    <w:rsid w:val="00AA0717"/>
    <w:rsid w:val="00AA38A2"/>
    <w:rsid w:val="00AA4731"/>
    <w:rsid w:val="00AA6029"/>
    <w:rsid w:val="00AA6F0A"/>
    <w:rsid w:val="00AB0A13"/>
    <w:rsid w:val="00AB0AF7"/>
    <w:rsid w:val="00AB1AE8"/>
    <w:rsid w:val="00AB1BF5"/>
    <w:rsid w:val="00AB35EA"/>
    <w:rsid w:val="00AB5095"/>
    <w:rsid w:val="00AC1D8F"/>
    <w:rsid w:val="00AC6452"/>
    <w:rsid w:val="00AC74DC"/>
    <w:rsid w:val="00AD6F59"/>
    <w:rsid w:val="00AE0137"/>
    <w:rsid w:val="00AE06F2"/>
    <w:rsid w:val="00AE0B4D"/>
    <w:rsid w:val="00AE1232"/>
    <w:rsid w:val="00AE1AFE"/>
    <w:rsid w:val="00AF0B68"/>
    <w:rsid w:val="00AF1481"/>
    <w:rsid w:val="00AF2D17"/>
    <w:rsid w:val="00AF2EA3"/>
    <w:rsid w:val="00AF41EB"/>
    <w:rsid w:val="00AF4B06"/>
    <w:rsid w:val="00AF7222"/>
    <w:rsid w:val="00B0095C"/>
    <w:rsid w:val="00B01235"/>
    <w:rsid w:val="00B0176D"/>
    <w:rsid w:val="00B04394"/>
    <w:rsid w:val="00B058A0"/>
    <w:rsid w:val="00B0600B"/>
    <w:rsid w:val="00B100CB"/>
    <w:rsid w:val="00B13236"/>
    <w:rsid w:val="00B1605F"/>
    <w:rsid w:val="00B248DD"/>
    <w:rsid w:val="00B255A3"/>
    <w:rsid w:val="00B25D4A"/>
    <w:rsid w:val="00B26432"/>
    <w:rsid w:val="00B305D9"/>
    <w:rsid w:val="00B31912"/>
    <w:rsid w:val="00B35749"/>
    <w:rsid w:val="00B35E26"/>
    <w:rsid w:val="00B408CB"/>
    <w:rsid w:val="00B41268"/>
    <w:rsid w:val="00B50341"/>
    <w:rsid w:val="00B5059B"/>
    <w:rsid w:val="00B50FC0"/>
    <w:rsid w:val="00B55D71"/>
    <w:rsid w:val="00B56152"/>
    <w:rsid w:val="00B5734D"/>
    <w:rsid w:val="00B57B6D"/>
    <w:rsid w:val="00B60FF3"/>
    <w:rsid w:val="00B61E68"/>
    <w:rsid w:val="00B65C6E"/>
    <w:rsid w:val="00B70433"/>
    <w:rsid w:val="00B746A7"/>
    <w:rsid w:val="00B74D3B"/>
    <w:rsid w:val="00B76093"/>
    <w:rsid w:val="00B856C3"/>
    <w:rsid w:val="00B86159"/>
    <w:rsid w:val="00B87C73"/>
    <w:rsid w:val="00B90EF9"/>
    <w:rsid w:val="00B94A15"/>
    <w:rsid w:val="00B97B93"/>
    <w:rsid w:val="00BA2D99"/>
    <w:rsid w:val="00BA304F"/>
    <w:rsid w:val="00BA4974"/>
    <w:rsid w:val="00BA5108"/>
    <w:rsid w:val="00BA5365"/>
    <w:rsid w:val="00BA53EC"/>
    <w:rsid w:val="00BA5D2D"/>
    <w:rsid w:val="00BB06C6"/>
    <w:rsid w:val="00BB4BF2"/>
    <w:rsid w:val="00BC1B24"/>
    <w:rsid w:val="00BC2173"/>
    <w:rsid w:val="00BC399E"/>
    <w:rsid w:val="00BC4F15"/>
    <w:rsid w:val="00BC58EF"/>
    <w:rsid w:val="00BC6819"/>
    <w:rsid w:val="00BD1729"/>
    <w:rsid w:val="00BD41C5"/>
    <w:rsid w:val="00BD59F6"/>
    <w:rsid w:val="00BD6BB9"/>
    <w:rsid w:val="00BD6F11"/>
    <w:rsid w:val="00BD780D"/>
    <w:rsid w:val="00BE45BE"/>
    <w:rsid w:val="00BF0826"/>
    <w:rsid w:val="00C00E61"/>
    <w:rsid w:val="00C044C5"/>
    <w:rsid w:val="00C06774"/>
    <w:rsid w:val="00C06890"/>
    <w:rsid w:val="00C06C4A"/>
    <w:rsid w:val="00C12411"/>
    <w:rsid w:val="00C12A5F"/>
    <w:rsid w:val="00C14D2A"/>
    <w:rsid w:val="00C15A0E"/>
    <w:rsid w:val="00C25D7C"/>
    <w:rsid w:val="00C302A7"/>
    <w:rsid w:val="00C31A86"/>
    <w:rsid w:val="00C42C3B"/>
    <w:rsid w:val="00C432E4"/>
    <w:rsid w:val="00C434D7"/>
    <w:rsid w:val="00C4403E"/>
    <w:rsid w:val="00C44E07"/>
    <w:rsid w:val="00C52C18"/>
    <w:rsid w:val="00C560E9"/>
    <w:rsid w:val="00C56506"/>
    <w:rsid w:val="00C577C9"/>
    <w:rsid w:val="00C614AE"/>
    <w:rsid w:val="00C624F9"/>
    <w:rsid w:val="00C6257E"/>
    <w:rsid w:val="00C63E8C"/>
    <w:rsid w:val="00C6445C"/>
    <w:rsid w:val="00C6546A"/>
    <w:rsid w:val="00C662C1"/>
    <w:rsid w:val="00C72322"/>
    <w:rsid w:val="00C7355D"/>
    <w:rsid w:val="00C7473F"/>
    <w:rsid w:val="00C74A75"/>
    <w:rsid w:val="00C760FE"/>
    <w:rsid w:val="00C80037"/>
    <w:rsid w:val="00C8132E"/>
    <w:rsid w:val="00C858B4"/>
    <w:rsid w:val="00C859A6"/>
    <w:rsid w:val="00C902C3"/>
    <w:rsid w:val="00C93F43"/>
    <w:rsid w:val="00C9480D"/>
    <w:rsid w:val="00C954D3"/>
    <w:rsid w:val="00C957E4"/>
    <w:rsid w:val="00CA0238"/>
    <w:rsid w:val="00CA2897"/>
    <w:rsid w:val="00CA2B7C"/>
    <w:rsid w:val="00CA5254"/>
    <w:rsid w:val="00CB2E74"/>
    <w:rsid w:val="00CB3D4D"/>
    <w:rsid w:val="00CB552E"/>
    <w:rsid w:val="00CB6433"/>
    <w:rsid w:val="00CB6ED6"/>
    <w:rsid w:val="00CC07D6"/>
    <w:rsid w:val="00CC162A"/>
    <w:rsid w:val="00CC1EAD"/>
    <w:rsid w:val="00CC506F"/>
    <w:rsid w:val="00CC53B3"/>
    <w:rsid w:val="00CD260B"/>
    <w:rsid w:val="00CD2E97"/>
    <w:rsid w:val="00CD50B2"/>
    <w:rsid w:val="00CD54D9"/>
    <w:rsid w:val="00CD68BA"/>
    <w:rsid w:val="00CD70B9"/>
    <w:rsid w:val="00CE3B04"/>
    <w:rsid w:val="00CE5072"/>
    <w:rsid w:val="00CF149F"/>
    <w:rsid w:val="00CF1E03"/>
    <w:rsid w:val="00CF5EBB"/>
    <w:rsid w:val="00CF699A"/>
    <w:rsid w:val="00D03663"/>
    <w:rsid w:val="00D04747"/>
    <w:rsid w:val="00D05372"/>
    <w:rsid w:val="00D10B7A"/>
    <w:rsid w:val="00D10F6D"/>
    <w:rsid w:val="00D129B4"/>
    <w:rsid w:val="00D14E42"/>
    <w:rsid w:val="00D17309"/>
    <w:rsid w:val="00D21F2E"/>
    <w:rsid w:val="00D228BA"/>
    <w:rsid w:val="00D22F11"/>
    <w:rsid w:val="00D37365"/>
    <w:rsid w:val="00D40162"/>
    <w:rsid w:val="00D42CFC"/>
    <w:rsid w:val="00D46336"/>
    <w:rsid w:val="00D46E9D"/>
    <w:rsid w:val="00D50E0C"/>
    <w:rsid w:val="00D565CE"/>
    <w:rsid w:val="00D567DB"/>
    <w:rsid w:val="00D56C3E"/>
    <w:rsid w:val="00D57FD1"/>
    <w:rsid w:val="00D7051A"/>
    <w:rsid w:val="00D71EE0"/>
    <w:rsid w:val="00D724F1"/>
    <w:rsid w:val="00D74400"/>
    <w:rsid w:val="00D746F0"/>
    <w:rsid w:val="00D764F6"/>
    <w:rsid w:val="00D81C02"/>
    <w:rsid w:val="00D822E2"/>
    <w:rsid w:val="00D832F0"/>
    <w:rsid w:val="00D84496"/>
    <w:rsid w:val="00D8515B"/>
    <w:rsid w:val="00D86388"/>
    <w:rsid w:val="00D92C2C"/>
    <w:rsid w:val="00D92DA7"/>
    <w:rsid w:val="00D937AE"/>
    <w:rsid w:val="00D9513C"/>
    <w:rsid w:val="00D964C7"/>
    <w:rsid w:val="00DA43F6"/>
    <w:rsid w:val="00DA44C6"/>
    <w:rsid w:val="00DA665C"/>
    <w:rsid w:val="00DB0ECB"/>
    <w:rsid w:val="00DB1326"/>
    <w:rsid w:val="00DB4B59"/>
    <w:rsid w:val="00DC1C78"/>
    <w:rsid w:val="00DC1EA2"/>
    <w:rsid w:val="00DC2715"/>
    <w:rsid w:val="00DC66A4"/>
    <w:rsid w:val="00DD064C"/>
    <w:rsid w:val="00DD1C38"/>
    <w:rsid w:val="00DD3A6F"/>
    <w:rsid w:val="00DD4F5D"/>
    <w:rsid w:val="00DD53A3"/>
    <w:rsid w:val="00DD7981"/>
    <w:rsid w:val="00DE0AF0"/>
    <w:rsid w:val="00DE344B"/>
    <w:rsid w:val="00DE3A57"/>
    <w:rsid w:val="00DF086D"/>
    <w:rsid w:val="00DF0F7B"/>
    <w:rsid w:val="00DF27D7"/>
    <w:rsid w:val="00DF3CC5"/>
    <w:rsid w:val="00DF3E79"/>
    <w:rsid w:val="00DF46DC"/>
    <w:rsid w:val="00DF4B4F"/>
    <w:rsid w:val="00E006BA"/>
    <w:rsid w:val="00E06CF8"/>
    <w:rsid w:val="00E20E43"/>
    <w:rsid w:val="00E24630"/>
    <w:rsid w:val="00E26E12"/>
    <w:rsid w:val="00E27089"/>
    <w:rsid w:val="00E31595"/>
    <w:rsid w:val="00E339CD"/>
    <w:rsid w:val="00E34694"/>
    <w:rsid w:val="00E36897"/>
    <w:rsid w:val="00E375F4"/>
    <w:rsid w:val="00E41F8B"/>
    <w:rsid w:val="00E454FA"/>
    <w:rsid w:val="00E45CE7"/>
    <w:rsid w:val="00E47985"/>
    <w:rsid w:val="00E504E6"/>
    <w:rsid w:val="00E507C5"/>
    <w:rsid w:val="00E522FE"/>
    <w:rsid w:val="00E54935"/>
    <w:rsid w:val="00E55DA9"/>
    <w:rsid w:val="00E57CDE"/>
    <w:rsid w:val="00E603A1"/>
    <w:rsid w:val="00E633FB"/>
    <w:rsid w:val="00E6385E"/>
    <w:rsid w:val="00E64103"/>
    <w:rsid w:val="00E644C4"/>
    <w:rsid w:val="00E646C7"/>
    <w:rsid w:val="00E6728A"/>
    <w:rsid w:val="00E67BC0"/>
    <w:rsid w:val="00E70323"/>
    <w:rsid w:val="00E70814"/>
    <w:rsid w:val="00E7143C"/>
    <w:rsid w:val="00E74997"/>
    <w:rsid w:val="00E74CD5"/>
    <w:rsid w:val="00E7554D"/>
    <w:rsid w:val="00E766EC"/>
    <w:rsid w:val="00E82189"/>
    <w:rsid w:val="00E82532"/>
    <w:rsid w:val="00E82EE8"/>
    <w:rsid w:val="00E85586"/>
    <w:rsid w:val="00E86E71"/>
    <w:rsid w:val="00E8712E"/>
    <w:rsid w:val="00E92CD3"/>
    <w:rsid w:val="00E96829"/>
    <w:rsid w:val="00EA6E27"/>
    <w:rsid w:val="00EB26F2"/>
    <w:rsid w:val="00EB31B3"/>
    <w:rsid w:val="00EB3A9B"/>
    <w:rsid w:val="00EB4D97"/>
    <w:rsid w:val="00EC2F53"/>
    <w:rsid w:val="00EC4239"/>
    <w:rsid w:val="00EC4C24"/>
    <w:rsid w:val="00EC694A"/>
    <w:rsid w:val="00ED0466"/>
    <w:rsid w:val="00ED2ECA"/>
    <w:rsid w:val="00ED7C14"/>
    <w:rsid w:val="00ED7FCD"/>
    <w:rsid w:val="00EE04AE"/>
    <w:rsid w:val="00EE4759"/>
    <w:rsid w:val="00EE6545"/>
    <w:rsid w:val="00EF12C2"/>
    <w:rsid w:val="00EF3B3E"/>
    <w:rsid w:val="00EF3F4C"/>
    <w:rsid w:val="00EF5D6D"/>
    <w:rsid w:val="00F010C6"/>
    <w:rsid w:val="00F011DC"/>
    <w:rsid w:val="00F01524"/>
    <w:rsid w:val="00F021E7"/>
    <w:rsid w:val="00F03C0B"/>
    <w:rsid w:val="00F03E68"/>
    <w:rsid w:val="00F06B3A"/>
    <w:rsid w:val="00F114DF"/>
    <w:rsid w:val="00F11C2F"/>
    <w:rsid w:val="00F1324D"/>
    <w:rsid w:val="00F140D1"/>
    <w:rsid w:val="00F155B7"/>
    <w:rsid w:val="00F15935"/>
    <w:rsid w:val="00F15B85"/>
    <w:rsid w:val="00F22AD0"/>
    <w:rsid w:val="00F23905"/>
    <w:rsid w:val="00F240EA"/>
    <w:rsid w:val="00F329E5"/>
    <w:rsid w:val="00F374CE"/>
    <w:rsid w:val="00F4089C"/>
    <w:rsid w:val="00F42B6E"/>
    <w:rsid w:val="00F43AC9"/>
    <w:rsid w:val="00F43B04"/>
    <w:rsid w:val="00F45724"/>
    <w:rsid w:val="00F45E06"/>
    <w:rsid w:val="00F47691"/>
    <w:rsid w:val="00F50990"/>
    <w:rsid w:val="00F50BF8"/>
    <w:rsid w:val="00F5108C"/>
    <w:rsid w:val="00F52698"/>
    <w:rsid w:val="00F52F03"/>
    <w:rsid w:val="00F535CE"/>
    <w:rsid w:val="00F53E13"/>
    <w:rsid w:val="00F54B8A"/>
    <w:rsid w:val="00F61419"/>
    <w:rsid w:val="00F656BE"/>
    <w:rsid w:val="00F75E0F"/>
    <w:rsid w:val="00F80900"/>
    <w:rsid w:val="00F81B6B"/>
    <w:rsid w:val="00F822B5"/>
    <w:rsid w:val="00F82EA9"/>
    <w:rsid w:val="00F83D21"/>
    <w:rsid w:val="00F85FB2"/>
    <w:rsid w:val="00F90570"/>
    <w:rsid w:val="00F929AE"/>
    <w:rsid w:val="00F93B05"/>
    <w:rsid w:val="00F96DE0"/>
    <w:rsid w:val="00FA5241"/>
    <w:rsid w:val="00FA67D4"/>
    <w:rsid w:val="00FB1DDB"/>
    <w:rsid w:val="00FB5A8B"/>
    <w:rsid w:val="00FC1E17"/>
    <w:rsid w:val="00FC4093"/>
    <w:rsid w:val="00FC77D7"/>
    <w:rsid w:val="00FD00ED"/>
    <w:rsid w:val="00FD0FC9"/>
    <w:rsid w:val="00FD4C76"/>
    <w:rsid w:val="00FD518D"/>
    <w:rsid w:val="00FD75CB"/>
    <w:rsid w:val="00FE041E"/>
    <w:rsid w:val="00FE09E5"/>
    <w:rsid w:val="00FE6E03"/>
    <w:rsid w:val="00FE7AA8"/>
    <w:rsid w:val="00FF0A3A"/>
    <w:rsid w:val="00FF3AE5"/>
    <w:rsid w:val="00FF662D"/>
    <w:rsid w:val="00FF79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B5095"/>
    <w:pPr>
      <w:widowControl w:val="0"/>
      <w:jc w:val="both"/>
    </w:pPr>
    <w:rPr>
      <w:rFonts w:ascii="Calibri" w:eastAsia="宋体" w:hAnsi="Calibri" w:cs="Times New Roman"/>
    </w:rPr>
  </w:style>
  <w:style w:type="paragraph" w:styleId="2">
    <w:name w:val="heading 2"/>
    <w:basedOn w:val="a"/>
    <w:next w:val="a"/>
    <w:link w:val="2Char"/>
    <w:qFormat/>
    <w:rsid w:val="00AB5095"/>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AB50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semiHidden/>
    <w:rsid w:val="00AB5095"/>
    <w:rPr>
      <w:sz w:val="18"/>
      <w:szCs w:val="18"/>
    </w:rPr>
  </w:style>
  <w:style w:type="paragraph" w:styleId="a5">
    <w:name w:val="footer"/>
    <w:basedOn w:val="a"/>
    <w:link w:val="Char0"/>
    <w:uiPriority w:val="99"/>
    <w:semiHidden/>
    <w:unhideWhenUsed/>
    <w:rsid w:val="00AB5095"/>
    <w:pPr>
      <w:tabs>
        <w:tab w:val="center" w:pos="4153"/>
        <w:tab w:val="right" w:pos="8306"/>
      </w:tabs>
      <w:snapToGrid w:val="0"/>
      <w:jc w:val="left"/>
    </w:pPr>
    <w:rPr>
      <w:sz w:val="18"/>
      <w:szCs w:val="18"/>
    </w:rPr>
  </w:style>
  <w:style w:type="character" w:customStyle="1" w:styleId="Char0">
    <w:name w:val="页脚 Char"/>
    <w:basedOn w:val="a1"/>
    <w:link w:val="a5"/>
    <w:uiPriority w:val="99"/>
    <w:semiHidden/>
    <w:rsid w:val="00AB5095"/>
    <w:rPr>
      <w:sz w:val="18"/>
      <w:szCs w:val="18"/>
    </w:rPr>
  </w:style>
  <w:style w:type="character" w:customStyle="1" w:styleId="2Char">
    <w:name w:val="标题 2 Char"/>
    <w:basedOn w:val="a1"/>
    <w:link w:val="2"/>
    <w:rsid w:val="00AB5095"/>
    <w:rPr>
      <w:rFonts w:ascii="Arial" w:eastAsia="黑体" w:hAnsi="Arial" w:cs="Times New Roman"/>
      <w:b/>
      <w:bCs/>
      <w:sz w:val="32"/>
      <w:szCs w:val="32"/>
    </w:rPr>
  </w:style>
  <w:style w:type="paragraph" w:styleId="a6">
    <w:name w:val="Plain Text"/>
    <w:basedOn w:val="a"/>
    <w:link w:val="Char1"/>
    <w:qFormat/>
    <w:rsid w:val="00AB5095"/>
    <w:rPr>
      <w:rFonts w:ascii="宋体" w:hAnsi="Courier New" w:cs="Courier New"/>
      <w:szCs w:val="21"/>
    </w:rPr>
  </w:style>
  <w:style w:type="character" w:customStyle="1" w:styleId="Char1">
    <w:name w:val="纯文本 Char"/>
    <w:basedOn w:val="a1"/>
    <w:link w:val="a6"/>
    <w:rsid w:val="00AB5095"/>
    <w:rPr>
      <w:rFonts w:ascii="宋体" w:eastAsia="宋体" w:hAnsi="Courier New" w:cs="Courier New"/>
      <w:szCs w:val="21"/>
    </w:rPr>
  </w:style>
  <w:style w:type="character" w:styleId="a7">
    <w:name w:val="Strong"/>
    <w:basedOn w:val="a1"/>
    <w:uiPriority w:val="22"/>
    <w:qFormat/>
    <w:rsid w:val="00AB5095"/>
    <w:rPr>
      <w:b/>
      <w:bCs/>
    </w:rPr>
  </w:style>
  <w:style w:type="paragraph" w:customStyle="1" w:styleId="ggbody">
    <w:name w:val="ggbody"/>
    <w:basedOn w:val="a"/>
    <w:qFormat/>
    <w:rsid w:val="00AB5095"/>
    <w:pPr>
      <w:widowControl/>
      <w:spacing w:before="100" w:beforeAutospacing="1" w:after="100" w:afterAutospacing="1"/>
      <w:jc w:val="left"/>
    </w:pPr>
    <w:rPr>
      <w:rFonts w:ascii="宋体" w:hAnsi="宋体"/>
      <w:kern w:val="0"/>
      <w:sz w:val="24"/>
    </w:rPr>
  </w:style>
  <w:style w:type="character" w:customStyle="1" w:styleId="ggwenhao">
    <w:name w:val="ggwenhao"/>
    <w:basedOn w:val="a1"/>
    <w:qFormat/>
    <w:rsid w:val="00AB5095"/>
  </w:style>
  <w:style w:type="paragraph" w:styleId="a0">
    <w:name w:val="Body Text"/>
    <w:basedOn w:val="a"/>
    <w:link w:val="Char2"/>
    <w:uiPriority w:val="99"/>
    <w:semiHidden/>
    <w:unhideWhenUsed/>
    <w:rsid w:val="00AB5095"/>
    <w:pPr>
      <w:spacing w:after="120"/>
    </w:pPr>
  </w:style>
  <w:style w:type="character" w:customStyle="1" w:styleId="Char2">
    <w:name w:val="正文文本 Char"/>
    <w:basedOn w:val="a1"/>
    <w:link w:val="a0"/>
    <w:uiPriority w:val="99"/>
    <w:semiHidden/>
    <w:rsid w:val="00AB5095"/>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1120</Words>
  <Characters>6389</Characters>
  <Application>Microsoft Office Word</Application>
  <DocSecurity>0</DocSecurity>
  <Lines>53</Lines>
  <Paragraphs>14</Paragraphs>
  <ScaleCrop>false</ScaleCrop>
  <Company>Chinese ORG</Company>
  <LinksUpToDate>false</LinksUpToDate>
  <CharactersWithSpaces>7495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2</cp:revision>
  <dcterms:created xsi:type="dcterms:W3CDTF">2023-03-01T04:47:00Z</dcterms:created>
  <dcterms:modified xsi:type="dcterms:W3CDTF">2023-03-01T04:47:00Z</dcterms:modified>
</cp:coreProperties>
</file>