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《深圳</w:t>
      </w:r>
      <w:r>
        <w:rPr>
          <w:rFonts w:hint="eastAsia" w:ascii="方正小标宋简体" w:hAnsi="方正小标宋简体" w:eastAsia="方正小标宋简体" w:cs="方正小标宋简体"/>
          <w:b w:val="0"/>
          <w:bCs/>
          <w:sz w:val="44"/>
          <w:szCs w:val="44"/>
          <w:lang w:eastAsia="zh-CN"/>
        </w:rPr>
        <w:t>市外商投资企业投诉工作</w:t>
      </w:r>
      <w:r>
        <w:rPr>
          <w:rFonts w:hint="eastAsia" w:ascii="方正小标宋简体" w:hAnsi="方正小标宋简体" w:eastAsia="方正小标宋简体" w:cs="方正小标宋简体"/>
          <w:b w:val="0"/>
          <w:bCs/>
          <w:sz w:val="44"/>
          <w:szCs w:val="44"/>
        </w:rPr>
        <w:t>办法（征求意见稿）》社会公众意见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征集及采纳情况表</w:t>
      </w:r>
    </w:p>
    <w:bookmarkEnd w:id="0"/>
    <w:tbl>
      <w:tblPr>
        <w:tblStyle w:val="5"/>
        <w:tblW w:w="15461" w:type="dxa"/>
        <w:tblInd w:w="-64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0"/>
        <w:gridCol w:w="3064"/>
        <w:gridCol w:w="5402"/>
        <w:gridCol w:w="1887"/>
        <w:gridCol w:w="43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5" w:hRule="atLeast"/>
        </w:trPr>
        <w:tc>
          <w:tcPr>
            <w:tcW w:w="8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firstLine="0"/>
              <w:jc w:val="center"/>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rPr>
              <w:t>序号</w:t>
            </w:r>
          </w:p>
        </w:tc>
        <w:tc>
          <w:tcPr>
            <w:tcW w:w="306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firstLine="0"/>
              <w:jc w:val="center"/>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rPr>
              <w:t>单位/个人名称</w:t>
            </w:r>
          </w:p>
        </w:tc>
        <w:tc>
          <w:tcPr>
            <w:tcW w:w="540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firstLine="0"/>
              <w:jc w:val="center"/>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rPr>
              <w:t>反馈意见</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firstLine="0"/>
              <w:jc w:val="center"/>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rPr>
              <w:t>采纳情况</w:t>
            </w:r>
          </w:p>
        </w:tc>
        <w:tc>
          <w:tcPr>
            <w:tcW w:w="430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firstLine="0"/>
              <w:jc w:val="center"/>
              <w:textAlignment w:val="auto"/>
              <w:rPr>
                <w:rFonts w:hint="eastAsia" w:ascii="CESI仿宋-GB2312" w:hAnsi="CESI仿宋-GB2312" w:eastAsia="CESI仿宋-GB2312" w:cs="CESI仿宋-GB2312"/>
                <w:b/>
                <w:bCs/>
                <w:color w:val="auto"/>
                <w:sz w:val="28"/>
                <w:szCs w:val="28"/>
              </w:rPr>
            </w:pPr>
            <w:r>
              <w:rPr>
                <w:rFonts w:hint="eastAsia" w:ascii="CESI仿宋-GB2312" w:hAnsi="CESI仿宋-GB2312" w:eastAsia="CESI仿宋-GB2312" w:cs="CESI仿宋-GB2312"/>
                <w:b/>
                <w:bCs/>
                <w:color w:val="auto"/>
                <w:sz w:val="28"/>
                <w:szCs w:val="28"/>
              </w:rPr>
              <w:t>修改情况及理由</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85" w:hRule="atLeast"/>
        </w:trPr>
        <w:tc>
          <w:tcPr>
            <w:tcW w:w="8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firstLine="280" w:firstLineChars="100"/>
              <w:jc w:val="both"/>
              <w:textAlignment w:val="auto"/>
              <w:rPr>
                <w:rFonts w:hint="eastAsia" w:ascii="仿宋_GB2312" w:hAnsi="仿宋_GB2312" w:eastAsia="仿宋_GB2312" w:cs="仿宋_GB2312"/>
                <w:i w:val="0"/>
                <w:caps w:val="0"/>
                <w:color w:val="auto"/>
                <w:spacing w:val="0"/>
                <w:sz w:val="28"/>
                <w:szCs w:val="28"/>
                <w:shd w:val="clear" w:fill="FFFFFF"/>
              </w:rPr>
            </w:pPr>
            <w:r>
              <w:rPr>
                <w:rFonts w:hint="eastAsia" w:ascii="仿宋_GB2312" w:hAnsi="仿宋_GB2312" w:eastAsia="仿宋_GB2312" w:cs="仿宋_GB2312"/>
                <w:i w:val="0"/>
                <w:caps w:val="0"/>
                <w:color w:val="auto"/>
                <w:spacing w:val="0"/>
                <w:sz w:val="28"/>
                <w:szCs w:val="28"/>
                <w:shd w:val="clear" w:fill="FFFFFF"/>
              </w:rPr>
              <w:t>1</w:t>
            </w:r>
          </w:p>
        </w:tc>
        <w:tc>
          <w:tcPr>
            <w:tcW w:w="306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深圳****企业协会</w:t>
            </w:r>
          </w:p>
        </w:tc>
        <w:tc>
          <w:tcPr>
            <w:tcW w:w="540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left"/>
              <w:textAlignment w:val="auto"/>
              <w:rPr>
                <w:rFonts w:hint="eastAsia" w:ascii="仿宋_GB2312" w:hAnsi="仿宋_GB2312" w:eastAsia="仿宋_GB2312" w:cs="仿宋_GB2312"/>
                <w:i w:val="0"/>
                <w:caps w:val="0"/>
                <w:color w:val="auto"/>
                <w:spacing w:val="0"/>
                <w:sz w:val="28"/>
                <w:szCs w:val="28"/>
                <w:shd w:val="clear" w:fill="FFFFFF"/>
              </w:rPr>
            </w:pPr>
            <w:r>
              <w:rPr>
                <w:rFonts w:hint="eastAsia" w:ascii="仿宋_GB2312" w:hAnsi="仿宋_GB2312" w:eastAsia="仿宋_GB2312" w:cs="仿宋_GB2312"/>
                <w:i w:val="0"/>
                <w:caps w:val="0"/>
                <w:color w:val="auto"/>
                <w:spacing w:val="0"/>
                <w:sz w:val="28"/>
                <w:szCs w:val="28"/>
                <w:shd w:val="clear" w:fill="FFFFFF"/>
                <w:lang w:eastAsia="zh-CN"/>
              </w:rPr>
              <w:t>关于第二条第一款（二）项，建议不</w:t>
            </w:r>
            <w:r>
              <w:rPr>
                <w:rFonts w:hint="eastAsia" w:ascii="仿宋_GB2312" w:hAnsi="仿宋_GB2312" w:eastAsia="仿宋_GB2312" w:cs="仿宋_GB2312"/>
                <w:i w:val="0"/>
                <w:caps w:val="0"/>
                <w:color w:val="auto"/>
                <w:spacing w:val="0"/>
                <w:sz w:val="28"/>
                <w:szCs w:val="28"/>
                <w:shd w:val="clear" w:fill="FFFFFF"/>
              </w:rPr>
              <w:t>将投诉人</w:t>
            </w:r>
            <w:r>
              <w:rPr>
                <w:rFonts w:hint="eastAsia" w:ascii="仿宋_GB2312" w:hAnsi="仿宋_GB2312" w:eastAsia="仿宋_GB2312" w:cs="仿宋_GB2312"/>
                <w:i w:val="0"/>
                <w:caps w:val="0"/>
                <w:color w:val="auto"/>
                <w:spacing w:val="0"/>
                <w:sz w:val="28"/>
                <w:szCs w:val="28"/>
                <w:shd w:val="clear" w:fill="FFFFFF"/>
                <w:lang w:eastAsia="zh-CN"/>
              </w:rPr>
              <w:t>建议完善有关政策措施的行为纳入</w:t>
            </w:r>
            <w:r>
              <w:rPr>
                <w:rFonts w:hint="eastAsia" w:ascii="仿宋_GB2312" w:hAnsi="仿宋_GB2312" w:eastAsia="仿宋_GB2312" w:cs="仿宋_GB2312"/>
                <w:i w:val="0"/>
                <w:caps w:val="0"/>
                <w:color w:val="auto"/>
                <w:spacing w:val="0"/>
                <w:sz w:val="28"/>
                <w:szCs w:val="28"/>
                <w:shd w:val="clear" w:fill="FFFFFF"/>
              </w:rPr>
              <w:t>投诉范围。</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0" w:firstLineChars="0"/>
              <w:jc w:val="center"/>
              <w:textAlignment w:val="auto"/>
              <w:rPr>
                <w:rFonts w:hint="eastAsia" w:ascii="仿宋_GB2312" w:hAnsi="仿宋_GB2312" w:eastAsia="仿宋_GB2312" w:cs="仿宋_GB2312"/>
                <w:i w:val="0"/>
                <w:caps w:val="0"/>
                <w:color w:val="auto"/>
                <w:spacing w:val="0"/>
                <w:sz w:val="28"/>
                <w:szCs w:val="28"/>
                <w:shd w:val="clear" w:fill="FFFFFF"/>
              </w:rPr>
            </w:pPr>
            <w:r>
              <w:rPr>
                <w:rFonts w:hint="eastAsia" w:ascii="仿宋_GB2312" w:hAnsi="仿宋_GB2312" w:eastAsia="仿宋_GB2312" w:cs="仿宋_GB2312"/>
                <w:i w:val="0"/>
                <w:caps w:val="0"/>
                <w:color w:val="auto"/>
                <w:spacing w:val="0"/>
                <w:sz w:val="28"/>
                <w:szCs w:val="28"/>
                <w:shd w:val="clear" w:fill="FFFFFF"/>
                <w:lang w:eastAsia="zh-CN"/>
              </w:rPr>
              <w:t>未</w:t>
            </w:r>
            <w:r>
              <w:rPr>
                <w:rFonts w:hint="eastAsia" w:ascii="仿宋_GB2312" w:hAnsi="仿宋_GB2312" w:eastAsia="仿宋_GB2312" w:cs="仿宋_GB2312"/>
                <w:i w:val="0"/>
                <w:caps w:val="0"/>
                <w:color w:val="auto"/>
                <w:spacing w:val="0"/>
                <w:sz w:val="28"/>
                <w:szCs w:val="28"/>
                <w:shd w:val="clear" w:fill="FFFFFF"/>
              </w:rPr>
              <w:t>采纳</w:t>
            </w:r>
          </w:p>
        </w:tc>
        <w:tc>
          <w:tcPr>
            <w:tcW w:w="430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2"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b/>
                <w:bCs/>
                <w:i w:val="0"/>
                <w:caps w:val="0"/>
                <w:color w:val="auto"/>
                <w:spacing w:val="0"/>
                <w:sz w:val="28"/>
                <w:szCs w:val="28"/>
                <w:shd w:val="clear" w:fill="FFFFFF"/>
                <w:lang w:eastAsia="zh-CN"/>
              </w:rPr>
              <w:t>一是</w:t>
            </w:r>
            <w:r>
              <w:rPr>
                <w:rFonts w:hint="eastAsia" w:ascii="仿宋_GB2312" w:hAnsi="仿宋_GB2312" w:eastAsia="仿宋_GB2312" w:cs="仿宋_GB2312"/>
                <w:i w:val="0"/>
                <w:caps w:val="0"/>
                <w:color w:val="auto"/>
                <w:spacing w:val="0"/>
                <w:sz w:val="28"/>
                <w:szCs w:val="28"/>
                <w:shd w:val="clear" w:fill="FFFFFF"/>
                <w:lang w:eastAsia="zh-CN"/>
              </w:rPr>
              <w:t>《中华人民共和国外商投资法》第二十六条和《中华人民共和国外商投资法实施条例》第二十九条，均要求投诉工作机构协调完善政策措施。</w:t>
            </w:r>
            <w:r>
              <w:rPr>
                <w:rFonts w:hint="eastAsia" w:ascii="仿宋_GB2312" w:hAnsi="仿宋_GB2312" w:eastAsia="仿宋_GB2312" w:cs="仿宋_GB2312"/>
                <w:b/>
                <w:bCs/>
                <w:i w:val="0"/>
                <w:caps w:val="0"/>
                <w:color w:val="auto"/>
                <w:spacing w:val="0"/>
                <w:sz w:val="28"/>
                <w:szCs w:val="28"/>
                <w:shd w:val="clear" w:fill="FFFFFF"/>
                <w:lang w:eastAsia="zh-CN"/>
              </w:rPr>
              <w:t>二是</w:t>
            </w:r>
            <w:r>
              <w:rPr>
                <w:rFonts w:hint="eastAsia" w:ascii="仿宋_GB2312" w:hAnsi="仿宋_GB2312" w:eastAsia="仿宋_GB2312" w:cs="仿宋_GB2312"/>
                <w:i w:val="0"/>
                <w:caps w:val="0"/>
                <w:color w:val="auto"/>
                <w:spacing w:val="0"/>
                <w:sz w:val="28"/>
                <w:szCs w:val="28"/>
                <w:shd w:val="clear" w:fill="FFFFFF"/>
                <w:lang w:eastAsia="zh-CN"/>
              </w:rPr>
              <w:t>商务部《外商投资企业工作办法》已作出相关规定。</w:t>
            </w:r>
            <w:r>
              <w:rPr>
                <w:rFonts w:hint="eastAsia" w:ascii="仿宋_GB2312" w:hAnsi="仿宋_GB2312" w:eastAsia="仿宋_GB2312" w:cs="仿宋_GB2312"/>
                <w:b/>
                <w:bCs/>
                <w:i w:val="0"/>
                <w:caps w:val="0"/>
                <w:color w:val="auto"/>
                <w:spacing w:val="0"/>
                <w:sz w:val="28"/>
                <w:szCs w:val="28"/>
                <w:shd w:val="clear" w:fill="FFFFFF"/>
                <w:lang w:eastAsia="zh-CN"/>
              </w:rPr>
              <w:t>三是</w:t>
            </w:r>
            <w:r>
              <w:rPr>
                <w:rFonts w:hint="eastAsia" w:ascii="仿宋_GB2312" w:hAnsi="仿宋_GB2312" w:eastAsia="仿宋_GB2312" w:cs="仿宋_GB2312"/>
                <w:i w:val="0"/>
                <w:caps w:val="0"/>
                <w:color w:val="auto"/>
                <w:spacing w:val="0"/>
                <w:sz w:val="28"/>
                <w:szCs w:val="28"/>
                <w:shd w:val="clear" w:fill="FFFFFF"/>
                <w:lang w:eastAsia="zh-CN"/>
              </w:rPr>
              <w:t>将投诉人建议完善有关政策措施纳入投诉范围，有助于预防投诉事项发生，有利于进一步优化营商环境。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firstLine="280" w:firstLineChars="100"/>
              <w:jc w:val="both"/>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2</w:t>
            </w:r>
          </w:p>
        </w:tc>
        <w:tc>
          <w:tcPr>
            <w:tcW w:w="306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深圳****企业协会</w:t>
            </w:r>
          </w:p>
        </w:tc>
        <w:tc>
          <w:tcPr>
            <w:tcW w:w="540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建议将市级投诉工作机构的定义应调整到第二条二款</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0" w:firstLineChars="0"/>
              <w:jc w:val="center"/>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采纳</w:t>
            </w:r>
          </w:p>
        </w:tc>
        <w:tc>
          <w:tcPr>
            <w:tcW w:w="430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eastAsia="zh-CN"/>
              </w:rPr>
              <w:t>将市级投诉工作机构的定义应调整到第二条二款。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center"/>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3</w:t>
            </w:r>
          </w:p>
        </w:tc>
        <w:tc>
          <w:tcPr>
            <w:tcW w:w="306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深圳****企业协会</w:t>
            </w:r>
          </w:p>
        </w:tc>
        <w:tc>
          <w:tcPr>
            <w:tcW w:w="540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关于第五条第一款（二）项，建议不</w:t>
            </w:r>
            <w:r>
              <w:rPr>
                <w:rFonts w:hint="eastAsia" w:ascii="仿宋_GB2312" w:hAnsi="仿宋_GB2312" w:eastAsia="仿宋_GB2312" w:cs="仿宋_GB2312"/>
                <w:i w:val="0"/>
                <w:caps w:val="0"/>
                <w:color w:val="auto"/>
                <w:spacing w:val="0"/>
                <w:sz w:val="28"/>
                <w:szCs w:val="28"/>
                <w:shd w:val="clear" w:fill="FFFFFF"/>
              </w:rPr>
              <w:t>将投诉人</w:t>
            </w:r>
            <w:r>
              <w:rPr>
                <w:rFonts w:hint="eastAsia" w:ascii="仿宋_GB2312" w:hAnsi="仿宋_GB2312" w:eastAsia="仿宋_GB2312" w:cs="仿宋_GB2312"/>
                <w:i w:val="0"/>
                <w:caps w:val="0"/>
                <w:color w:val="auto"/>
                <w:spacing w:val="0"/>
                <w:sz w:val="28"/>
                <w:szCs w:val="28"/>
                <w:shd w:val="clear" w:fill="FFFFFF"/>
                <w:lang w:eastAsia="zh-CN"/>
              </w:rPr>
              <w:t>建议完善有关政策措施的行为纳入</w:t>
            </w:r>
            <w:r>
              <w:rPr>
                <w:rFonts w:hint="eastAsia" w:ascii="仿宋_GB2312" w:hAnsi="仿宋_GB2312" w:eastAsia="仿宋_GB2312" w:cs="仿宋_GB2312"/>
                <w:i w:val="0"/>
                <w:caps w:val="0"/>
                <w:color w:val="auto"/>
                <w:spacing w:val="0"/>
                <w:sz w:val="28"/>
                <w:szCs w:val="28"/>
                <w:shd w:val="clear" w:fill="FFFFFF"/>
              </w:rPr>
              <w:t>投诉范围。</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未采纳</w:t>
            </w:r>
          </w:p>
        </w:tc>
        <w:tc>
          <w:tcPr>
            <w:tcW w:w="430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2"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b/>
                <w:bCs/>
                <w:i w:val="0"/>
                <w:caps w:val="0"/>
                <w:color w:val="auto"/>
                <w:spacing w:val="0"/>
                <w:sz w:val="28"/>
                <w:szCs w:val="28"/>
                <w:shd w:val="clear" w:fill="FFFFFF"/>
                <w:lang w:eastAsia="zh-CN"/>
              </w:rPr>
              <w:t>一是</w:t>
            </w:r>
            <w:r>
              <w:rPr>
                <w:rFonts w:hint="eastAsia" w:ascii="仿宋_GB2312" w:hAnsi="仿宋_GB2312" w:eastAsia="仿宋_GB2312" w:cs="仿宋_GB2312"/>
                <w:i w:val="0"/>
                <w:caps w:val="0"/>
                <w:color w:val="auto"/>
                <w:spacing w:val="0"/>
                <w:sz w:val="28"/>
                <w:szCs w:val="28"/>
                <w:shd w:val="clear" w:fill="FFFFFF"/>
                <w:lang w:eastAsia="zh-CN"/>
              </w:rPr>
              <w:t>《中华人民共和国外商投资法》第二十六条和《中华人民共和国外商投资法实施条例》第二十九条，均要求投诉工作机构协调完善政策措施。</w:t>
            </w:r>
            <w:r>
              <w:rPr>
                <w:rFonts w:hint="eastAsia" w:ascii="仿宋_GB2312" w:hAnsi="仿宋_GB2312" w:eastAsia="仿宋_GB2312" w:cs="仿宋_GB2312"/>
                <w:b/>
                <w:bCs/>
                <w:i w:val="0"/>
                <w:caps w:val="0"/>
                <w:color w:val="auto"/>
                <w:spacing w:val="0"/>
                <w:sz w:val="28"/>
                <w:szCs w:val="28"/>
                <w:shd w:val="clear" w:fill="FFFFFF"/>
                <w:lang w:eastAsia="zh-CN"/>
              </w:rPr>
              <w:t>二是</w:t>
            </w:r>
            <w:r>
              <w:rPr>
                <w:rFonts w:hint="eastAsia" w:ascii="仿宋_GB2312" w:hAnsi="仿宋_GB2312" w:eastAsia="仿宋_GB2312" w:cs="仿宋_GB2312"/>
                <w:i w:val="0"/>
                <w:caps w:val="0"/>
                <w:color w:val="auto"/>
                <w:spacing w:val="0"/>
                <w:sz w:val="28"/>
                <w:szCs w:val="28"/>
                <w:shd w:val="clear" w:fill="FFFFFF"/>
                <w:lang w:eastAsia="zh-CN"/>
              </w:rPr>
              <w:t>商务部《外商投资企业工作办法》已作出相关规定。</w:t>
            </w:r>
            <w:r>
              <w:rPr>
                <w:rFonts w:hint="eastAsia" w:ascii="仿宋_GB2312" w:hAnsi="仿宋_GB2312" w:eastAsia="仿宋_GB2312" w:cs="仿宋_GB2312"/>
                <w:b/>
                <w:bCs/>
                <w:i w:val="0"/>
                <w:caps w:val="0"/>
                <w:color w:val="auto"/>
                <w:spacing w:val="0"/>
                <w:sz w:val="28"/>
                <w:szCs w:val="28"/>
                <w:shd w:val="clear" w:fill="FFFFFF"/>
                <w:lang w:eastAsia="zh-CN"/>
              </w:rPr>
              <w:t>三是</w:t>
            </w:r>
            <w:r>
              <w:rPr>
                <w:rFonts w:hint="eastAsia" w:ascii="仿宋_GB2312" w:hAnsi="仿宋_GB2312" w:eastAsia="仿宋_GB2312" w:cs="仿宋_GB2312"/>
                <w:i w:val="0"/>
                <w:caps w:val="0"/>
                <w:color w:val="auto"/>
                <w:spacing w:val="0"/>
                <w:sz w:val="28"/>
                <w:szCs w:val="28"/>
                <w:shd w:val="clear" w:fill="FFFFFF"/>
                <w:lang w:eastAsia="zh-CN"/>
              </w:rPr>
              <w:t>将投诉人建议完善有关政策措施纳入投诉范围，有助于预防投诉事项发生，有利于进一步优化营商环境。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center"/>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4</w:t>
            </w:r>
          </w:p>
        </w:tc>
        <w:tc>
          <w:tcPr>
            <w:tcW w:w="306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深圳****企业协会</w:t>
            </w:r>
          </w:p>
        </w:tc>
        <w:tc>
          <w:tcPr>
            <w:tcW w:w="540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建议将第七条中对各级投诉工作机构的工作要求，调整到第三条，保持对投诉工作机构要求的完整性。</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未采纳</w:t>
            </w:r>
          </w:p>
        </w:tc>
        <w:tc>
          <w:tcPr>
            <w:tcW w:w="430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不影响对投诉工作机构要求的完整性。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center"/>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5</w:t>
            </w:r>
          </w:p>
        </w:tc>
        <w:tc>
          <w:tcPr>
            <w:tcW w:w="306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深圳****企业协会</w:t>
            </w:r>
          </w:p>
        </w:tc>
        <w:tc>
          <w:tcPr>
            <w:tcW w:w="540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建议删除第十四条第一款（三）项，与第十四条第一款（二）定义重复</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未采纳</w:t>
            </w:r>
          </w:p>
        </w:tc>
        <w:tc>
          <w:tcPr>
            <w:tcW w:w="430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第十四条第一款（三）项是指应该由其他投诉工作机构处理的投诉事项。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center"/>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6</w:t>
            </w:r>
          </w:p>
        </w:tc>
        <w:tc>
          <w:tcPr>
            <w:tcW w:w="306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深圳****企业协会</w:t>
            </w:r>
          </w:p>
        </w:tc>
        <w:tc>
          <w:tcPr>
            <w:tcW w:w="540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建议修改第十八条第一款为“根据投诉事项不同情况……”。</w:t>
            </w:r>
          </w:p>
        </w:tc>
        <w:tc>
          <w:tcPr>
            <w:tcW w:w="188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采纳</w:t>
            </w:r>
          </w:p>
        </w:tc>
        <w:tc>
          <w:tcPr>
            <w:tcW w:w="430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原稿中漏掉“根”字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0" w:type="dxa"/>
            <w:tcBorders>
              <w:top w:val="single" w:color="000000" w:sz="6" w:space="0"/>
              <w:left w:val="single" w:color="000000" w:sz="6" w:space="0"/>
              <w:bottom w:val="single" w:color="auto" w:sz="4"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center"/>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7</w:t>
            </w:r>
          </w:p>
        </w:tc>
        <w:tc>
          <w:tcPr>
            <w:tcW w:w="3064" w:type="dxa"/>
            <w:tcBorders>
              <w:top w:val="single" w:color="000000" w:sz="6" w:space="0"/>
              <w:left w:val="single" w:color="000000" w:sz="6" w:space="0"/>
              <w:bottom w:val="single" w:color="auto" w:sz="4"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深圳****企业协会</w:t>
            </w:r>
          </w:p>
        </w:tc>
        <w:tc>
          <w:tcPr>
            <w:tcW w:w="5402" w:type="dxa"/>
            <w:tcBorders>
              <w:top w:val="single" w:color="000000" w:sz="6" w:space="0"/>
              <w:left w:val="single" w:color="000000" w:sz="6" w:space="0"/>
              <w:bottom w:val="single" w:color="auto" w:sz="4"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关于第十八条</w:t>
            </w:r>
            <w:r>
              <w:rPr>
                <w:rFonts w:hint="eastAsia" w:ascii="仿宋_GB2312" w:hAnsi="仿宋_GB2312" w:eastAsia="仿宋_GB2312" w:cs="仿宋_GB2312"/>
                <w:i w:val="0"/>
                <w:caps w:val="0"/>
                <w:color w:val="auto"/>
                <w:spacing w:val="0"/>
                <w:sz w:val="28"/>
                <w:szCs w:val="28"/>
                <w:shd w:val="clear" w:fill="FFFFFF"/>
              </w:rPr>
              <w:t>第二款</w:t>
            </w:r>
            <w:r>
              <w:rPr>
                <w:rFonts w:hint="eastAsia" w:ascii="仿宋_GB2312" w:hAnsi="仿宋_GB2312" w:eastAsia="仿宋_GB2312" w:cs="仿宋_GB2312"/>
                <w:i w:val="0"/>
                <w:caps w:val="0"/>
                <w:color w:val="auto"/>
                <w:spacing w:val="0"/>
                <w:sz w:val="28"/>
                <w:szCs w:val="28"/>
                <w:shd w:val="clear" w:fill="FFFFFF"/>
                <w:lang w:eastAsia="zh-CN"/>
              </w:rPr>
              <w:t>，建议</w:t>
            </w:r>
            <w:r>
              <w:rPr>
                <w:rFonts w:hint="eastAsia" w:ascii="仿宋_GB2312" w:hAnsi="仿宋_GB2312" w:eastAsia="仿宋_GB2312" w:cs="仿宋_GB2312"/>
                <w:i w:val="0"/>
                <w:caps w:val="0"/>
                <w:color w:val="auto"/>
                <w:spacing w:val="0"/>
                <w:sz w:val="28"/>
                <w:szCs w:val="28"/>
                <w:shd w:val="clear" w:fill="FFFFFF"/>
              </w:rPr>
              <w:t>修改为：投诉人和被投诉人经协调达成一致意见，被投诉人应当出具书面意见，并根据书面意见执行。被投诉人不履行承诺，投诉人可依法申请行政复议、行政诉讼等程序。</w:t>
            </w:r>
          </w:p>
        </w:tc>
        <w:tc>
          <w:tcPr>
            <w:tcW w:w="1887" w:type="dxa"/>
            <w:tcBorders>
              <w:top w:val="single" w:color="000000" w:sz="6" w:space="0"/>
              <w:left w:val="single" w:color="000000" w:sz="6" w:space="0"/>
              <w:bottom w:val="single" w:color="auto" w:sz="4"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both"/>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未</w:t>
            </w:r>
            <w:r>
              <w:rPr>
                <w:rFonts w:hint="eastAsia" w:ascii="仿宋_GB2312" w:hAnsi="仿宋_GB2312" w:eastAsia="仿宋_GB2312" w:cs="仿宋_GB2312"/>
                <w:i w:val="0"/>
                <w:caps w:val="0"/>
                <w:color w:val="auto"/>
                <w:spacing w:val="0"/>
                <w:sz w:val="28"/>
                <w:szCs w:val="28"/>
                <w:shd w:val="clear" w:fill="FFFFFF"/>
              </w:rPr>
              <w:t>采纳</w:t>
            </w:r>
          </w:p>
        </w:tc>
        <w:tc>
          <w:tcPr>
            <w:tcW w:w="4308" w:type="dxa"/>
            <w:tcBorders>
              <w:top w:val="single" w:color="000000" w:sz="6" w:space="0"/>
              <w:left w:val="single" w:color="000000" w:sz="6" w:space="0"/>
              <w:bottom w:val="single" w:color="auto" w:sz="4"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560" w:firstLineChars="200"/>
              <w:jc w:val="left"/>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中华人民共和国外商投资法》第二十五条和《中华人民共和国外商投资法实施条例》第二十七条，均要求投地方各级人民政府及其有关部门应当履行向外国投资者、外商投资企业依法作出的政策承诺。因此，被投诉人出具书面意见应被视为政策承诺，如拒不履行，应当按照《中华人民共和国外商投资法实施条例》第四十一条依法依规追究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800" w:type="dxa"/>
            <w:tcBorders>
              <w:top w:val="single" w:color="auto" w:sz="4" w:space="0"/>
              <w:left w:val="single" w:color="auto" w:sz="4" w:space="0"/>
              <w:bottom w:val="nil"/>
              <w:right w:val="single" w:color="auto" w:sz="4"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center"/>
              <w:textAlignment w:val="auto"/>
              <w:rPr>
                <w:rFonts w:hint="eastAsia" w:ascii="仿宋_GB2312" w:hAnsi="仿宋_GB2312" w:eastAsia="仿宋_GB2312" w:cs="仿宋_GB2312"/>
                <w:i w:val="0"/>
                <w:caps w:val="0"/>
                <w:color w:val="auto"/>
                <w:spacing w:val="0"/>
                <w:sz w:val="28"/>
                <w:szCs w:val="28"/>
                <w:shd w:val="clear" w:fill="FFFFFF"/>
                <w:lang w:val="en-US" w:eastAsia="zh-CN"/>
              </w:rPr>
            </w:pPr>
            <w:r>
              <w:rPr>
                <w:rFonts w:hint="eastAsia" w:ascii="仿宋_GB2312" w:hAnsi="仿宋_GB2312" w:eastAsia="仿宋_GB2312" w:cs="仿宋_GB2312"/>
                <w:i w:val="0"/>
                <w:caps w:val="0"/>
                <w:color w:val="auto"/>
                <w:spacing w:val="0"/>
                <w:sz w:val="28"/>
                <w:szCs w:val="28"/>
                <w:shd w:val="clear" w:fill="FFFFFF"/>
                <w:lang w:val="en-US" w:eastAsia="zh-CN"/>
              </w:rPr>
              <w:t>8</w:t>
            </w:r>
          </w:p>
        </w:tc>
        <w:tc>
          <w:tcPr>
            <w:tcW w:w="3064" w:type="dxa"/>
            <w:tcBorders>
              <w:top w:val="single" w:color="auto" w:sz="4" w:space="0"/>
              <w:left w:val="single" w:color="auto" w:sz="4" w:space="0"/>
              <w:bottom w:val="nil"/>
              <w:right w:val="single" w:color="auto" w:sz="4"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right="0"/>
              <w:jc w:val="center"/>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深圳****企业协会</w:t>
            </w:r>
          </w:p>
        </w:tc>
        <w:tc>
          <w:tcPr>
            <w:tcW w:w="5402" w:type="dxa"/>
            <w:tcBorders>
              <w:top w:val="single" w:color="auto" w:sz="4" w:space="0"/>
              <w:left w:val="single" w:color="auto" w:sz="4" w:space="0"/>
              <w:bottom w:val="nil"/>
              <w:right w:val="single" w:color="auto" w:sz="4"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0" w:firstLineChars="0"/>
              <w:jc w:val="center"/>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建议将第二十七条修改为“市投诉工作机构应当及时总结外商投资企业……并向省外商投资企业投诉中心报送相关情况。</w:t>
            </w:r>
          </w:p>
        </w:tc>
        <w:tc>
          <w:tcPr>
            <w:tcW w:w="1887" w:type="dxa"/>
            <w:tcBorders>
              <w:top w:val="single" w:color="auto" w:sz="4" w:space="0"/>
              <w:left w:val="single" w:color="auto" w:sz="4" w:space="0"/>
              <w:bottom w:val="nil"/>
              <w:right w:val="single" w:color="auto" w:sz="4"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0" w:firstLineChars="0"/>
              <w:jc w:val="center"/>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采纳</w:t>
            </w:r>
          </w:p>
        </w:tc>
        <w:tc>
          <w:tcPr>
            <w:tcW w:w="4308" w:type="dxa"/>
            <w:tcBorders>
              <w:top w:val="single" w:color="auto" w:sz="4" w:space="0"/>
              <w:left w:val="single" w:color="auto" w:sz="4" w:space="0"/>
              <w:bottom w:val="nil"/>
              <w:right w:val="single" w:color="auto" w:sz="4"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left="0" w:right="0" w:firstLine="0" w:firstLineChars="0"/>
              <w:jc w:val="center"/>
              <w:textAlignment w:val="auto"/>
              <w:rPr>
                <w:rFonts w:hint="eastAsia" w:ascii="仿宋_GB2312" w:hAnsi="仿宋_GB2312" w:eastAsia="仿宋_GB2312" w:cs="仿宋_GB2312"/>
                <w:i w:val="0"/>
                <w:caps w:val="0"/>
                <w:color w:val="auto"/>
                <w:spacing w:val="0"/>
                <w:sz w:val="28"/>
                <w:szCs w:val="28"/>
                <w:shd w:val="clear" w:fill="FFFFFF"/>
                <w:lang w:eastAsia="zh-CN"/>
              </w:rPr>
            </w:pPr>
            <w:r>
              <w:rPr>
                <w:rFonts w:hint="eastAsia" w:ascii="仿宋_GB2312" w:hAnsi="仿宋_GB2312" w:eastAsia="仿宋_GB2312" w:cs="仿宋_GB2312"/>
                <w:i w:val="0"/>
                <w:caps w:val="0"/>
                <w:color w:val="auto"/>
                <w:spacing w:val="0"/>
                <w:sz w:val="28"/>
                <w:szCs w:val="28"/>
                <w:shd w:val="clear" w:fill="FFFFFF"/>
                <w:lang w:eastAsia="zh-CN"/>
              </w:rPr>
              <w:t>应当规范为“并向广东省外商投资企业投诉中心报送相关情况”。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0" w:firstLineChars="0"/>
              <w:jc w:val="center"/>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9</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0" w:firstLineChars="0"/>
              <w:jc w:val="center"/>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0" w:firstLineChars="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第二条（一）款，建议在被投诉人行政行为侵犯投诉人合法权益的情形增加“或在投诉人合法权益被第三方侵犯的情况下，具有相关主管职责的被投诉人不行使或怠于行使职责”。</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0" w:firstLineChars="0"/>
              <w:jc w:val="center"/>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未采纳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0" w:firstLineChars="0"/>
              <w:jc w:val="left"/>
              <w:rPr>
                <w:rFonts w:hint="default" w:ascii="仿宋_GB2312" w:hAnsi="仿宋_GB2312" w:eastAsia="仿宋_GB2312" w:cs="仿宋_GB2312"/>
                <w:color w:val="auto"/>
                <w:kern w:val="0"/>
                <w:sz w:val="28"/>
                <w:szCs w:val="28"/>
                <w:shd w:val="clear" w:fill="FFFFFF"/>
                <w:lang w:val="en-US" w:eastAsia="zh-CN" w:bidi="ar"/>
              </w:rPr>
            </w:pPr>
            <w:r>
              <w:rPr>
                <w:rFonts w:hint="default" w:ascii="仿宋_GB2312" w:hAnsi="仿宋_GB2312" w:eastAsia="仿宋_GB2312" w:cs="仿宋_GB2312"/>
                <w:color w:val="auto"/>
                <w:sz w:val="28"/>
                <w:szCs w:val="28"/>
                <w:shd w:val="clear" w:fill="FFFFFF"/>
                <w:lang w:eastAsia="zh-CN"/>
              </w:rPr>
              <w:t xml:space="preserve">  </w:t>
            </w:r>
            <w:r>
              <w:rPr>
                <w:rFonts w:hint="eastAsia" w:ascii="仿宋_GB2312" w:hAnsi="仿宋_GB2312" w:eastAsia="仿宋_GB2312" w:cs="仿宋_GB2312"/>
                <w:color w:val="auto"/>
                <w:sz w:val="28"/>
                <w:szCs w:val="28"/>
                <w:shd w:val="clear" w:fill="FFFFFF"/>
                <w:lang w:eastAsia="zh-CN"/>
              </w:rPr>
              <w:t>根据《中华人民共和国外商投资法》及其实施条例、《广东省外商投资权益保护条例》、商务部《外商投资企业投诉工作办法》、《深圳经济特区外商投资条例》等法律法规规章的规定，投诉人认为行政机关（包括法律、法规授权的具有管理公共事务职能的组织）及其工作人员的行政行为侵犯其合法权益，向投诉工作机构申请协调解决的行为</w:t>
            </w:r>
            <w:r>
              <w:rPr>
                <w:rFonts w:hint="default" w:ascii="仿宋_GB2312" w:hAnsi="仿宋_GB2312" w:eastAsia="仿宋_GB2312" w:cs="仿宋_GB2312"/>
                <w:color w:val="auto"/>
                <w:sz w:val="28"/>
                <w:szCs w:val="28"/>
                <w:shd w:val="clear" w:fill="FFFFFF"/>
                <w:lang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140" w:firstLineChars="50"/>
              <w:jc w:val="center"/>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10</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二条（二）款，建议在“不包括外商投资企业、外国投资者申请协调解决与其他自然人、法人或其他组织之间民商事纠纷的行为”之后增加例外表述：“但该等纠纷系因相关主管职责的被投诉人不行使或怠于行使职责引起的除外”。</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未采纳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default"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根据《中华人民共和国外商投资法》及其实施条例、《广东省外商投资权益保护条例》、商务部《外商投资企业投诉工作办法》、《深圳经济特区外商投资条例》等法律法规规章的规定，投诉人认为行政机关（包括法律、法规授权的具有管理公共事务职能的组织）及其工作人员的行政行为侵犯其合法权益，向投诉工作机构申请协调解决的行为</w:t>
            </w:r>
            <w:r>
              <w:rPr>
                <w:rFonts w:hint="default" w:ascii="仿宋_GB2312" w:hAnsi="仿宋_GB2312" w:eastAsia="仿宋_GB2312" w:cs="仿宋_GB2312"/>
                <w:color w:val="auto"/>
                <w:sz w:val="28"/>
                <w:szCs w:val="28"/>
                <w:shd w:val="clear" w:fill="FFFFFF"/>
                <w:lang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both"/>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11</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第五条（三）款，建议扩大为“在本市范围内有重大影响，或情况复杂，或涉及多部门会同协商处理，市商务局认为可以由其统一协调相关部门处理的”。</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在后续修改中予以完善。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0" w:firstLineChars="0"/>
              <w:jc w:val="center"/>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12</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第十四条（四）款，建议删去“（四）经投诉工作机构依据本办法第十二条的规定通知补正后，投诉材料仍不符合本办法第十条要求的；”</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未采纳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根据第十二条，投诉工作机构应一次性书面通知投诉人需要补齐的材料，并在15个工作日内补正。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both"/>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13</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第十五条，建议将“投诉工作机构可以告知投诉人向其他有关投诉工作机构提出投诉”中的“可以”改为“应当”。对于不属于职权范围的事项，理解投诉人有义务将主管部门告知投诉人。</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“可以”改为“应当”</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both"/>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14</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第二章建议增加“对于时间紧迫、严重侵犯投诉人权益的行为，在投诉材料完备前，投诉工作机构可以基于已提供的投诉材料进行初步受理与核实，并采取必要举措保护投诉人合法权益”</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未采纳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根据《深圳经济特区外商投资条例》第二十七规定，负责外商投资投诉处理工作的部门应当在接到完整齐备的投诉材料后五个工作日内决定是否受理。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both"/>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15</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十八条：建议增加处理方法：“（一）对于构成侵犯被投诉人合法权益的行为，由投诉人停止侵害、排除妨害、消除影响、赔偿损失；（二）对于被投诉人不行使或怠于行使其主管职权的行为，责成被投诉人依法履行职责”</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未采纳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投诉工作机构的职责是受理投诉后，与投诉人和被投诉人或者有关部门进行充分沟通，了解情况，依法协调处理，推动投诉事项或者有关问题的妥善解决。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both"/>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16</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十九条：对于涉及部门多、情况复杂的投诉事项，建议延长期限为：“经上级投诉工作机构批准，可以适当延长处理期限，但延长期限最多不超过10个工作日。投诉处理期间，投诉事项发生新变化或新问题的，投诉人可以补充材料视情形修改投诉诉求。”</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部分采纳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在后续修改中予以考虑</w:t>
            </w:r>
            <w:r>
              <w:rPr>
                <w:rFonts w:hint="eastAsia" w:ascii="仿宋_GB2312" w:hAnsi="仿宋_GB2312" w:eastAsia="仿宋_GB2312" w:cs="仿宋_GB2312"/>
                <w:color w:val="auto"/>
                <w:sz w:val="28"/>
                <w:szCs w:val="28"/>
                <w:shd w:val="clear" w:fill="FFFFFF"/>
                <w:lang w:val="en-US"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both"/>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17</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第二十条（六）的“连续30日”建议改为“无法取得联系”。</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未采纳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第二十条（六）规定的是经投诉工作机构联系，投诉人连续30日无正当理由不参加投诉处理工作的情况。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both"/>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18</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 第二十一条：投诉事项一年未终结理解时间过长，和5个工作日受理、20个工作日内办结不相匹配，建议可以改为3个月。</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部分采纳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在后续修改中予以考虑</w:t>
            </w:r>
            <w:r>
              <w:rPr>
                <w:rFonts w:hint="eastAsia" w:ascii="仿宋_GB2312" w:hAnsi="仿宋_GB2312" w:eastAsia="仿宋_GB2312" w:cs="仿宋_GB2312"/>
                <w:color w:val="auto"/>
                <w:sz w:val="28"/>
                <w:szCs w:val="28"/>
                <w:shd w:val="clear" w:fill="FFFFFF"/>
                <w:lang w:val="en-US"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280" w:firstLineChars="100"/>
              <w:jc w:val="both"/>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val="en-US" w:eastAsia="zh-CN"/>
              </w:rPr>
              <w:t>19</w:t>
            </w:r>
          </w:p>
        </w:tc>
        <w:tc>
          <w:tcPr>
            <w:tcW w:w="30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施*达</w:t>
            </w:r>
          </w:p>
        </w:tc>
        <w:tc>
          <w:tcPr>
            <w:tcW w:w="54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exact"/>
              <w:ind w:left="0" w:right="0" w:firstLine="560" w:firstLineChars="200"/>
              <w:rPr>
                <w:rFonts w:hint="eastAsia" w:ascii="仿宋_GB2312" w:hAnsi="仿宋_GB2312" w:eastAsia="仿宋_GB2312" w:cs="仿宋_GB2312"/>
                <w:color w:val="auto"/>
                <w:sz w:val="28"/>
                <w:szCs w:val="28"/>
                <w:shd w:val="clear" w:fill="FFFFFF"/>
              </w:rPr>
            </w:pPr>
            <w:r>
              <w:rPr>
                <w:rFonts w:hint="eastAsia" w:ascii="仿宋_GB2312" w:hAnsi="仿宋_GB2312" w:eastAsia="仿宋_GB2312" w:cs="仿宋_GB2312"/>
                <w:color w:val="auto"/>
                <w:sz w:val="28"/>
                <w:szCs w:val="28"/>
                <w:shd w:val="clear" w:fill="FFFFFF"/>
                <w:lang w:eastAsia="zh-CN"/>
              </w:rPr>
              <w:t>第二十八条：建议在滥用职权、玩忽职守、徇私舞弊后增加“怠于履职”的情形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560" w:firstLineChars="20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采纳</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360" w:lineRule="exact"/>
              <w:ind w:left="0" w:leftChars="0" w:right="0" w:rightChars="0" w:firstLine="0" w:firstLineChars="0"/>
              <w:jc w:val="left"/>
              <w:rPr>
                <w:rFonts w:hint="eastAsia" w:ascii="仿宋_GB2312" w:hAnsi="仿宋_GB2312" w:eastAsia="仿宋_GB2312" w:cs="仿宋_GB2312"/>
                <w:color w:val="auto"/>
                <w:kern w:val="0"/>
                <w:sz w:val="28"/>
                <w:szCs w:val="28"/>
                <w:shd w:val="clear" w:fill="FFFFFF"/>
                <w:lang w:val="en-US" w:eastAsia="zh-CN" w:bidi="ar"/>
              </w:rPr>
            </w:pPr>
            <w:r>
              <w:rPr>
                <w:rFonts w:hint="eastAsia" w:ascii="仿宋_GB2312" w:hAnsi="仿宋_GB2312" w:eastAsia="仿宋_GB2312" w:cs="仿宋_GB2312"/>
                <w:color w:val="auto"/>
                <w:sz w:val="28"/>
                <w:szCs w:val="28"/>
                <w:shd w:val="clear" w:fill="FFFFFF"/>
                <w:lang w:eastAsia="zh-CN"/>
              </w:rPr>
              <w:t>有利于完善投诉工作机构职责。</w:t>
            </w:r>
          </w:p>
        </w:tc>
      </w:tr>
    </w:tbl>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exact"/>
        <w:ind w:firstLine="560" w:firstLineChars="200"/>
        <w:jc w:val="left"/>
        <w:textAlignment w:val="auto"/>
        <w:rPr>
          <w:rFonts w:hint="eastAsia" w:ascii="仿宋_GB2312" w:hAnsi="仿宋_GB2312" w:eastAsia="仿宋_GB2312" w:cs="仿宋_GB2312"/>
          <w:color w:val="auto"/>
          <w:sz w:val="28"/>
          <w:szCs w:val="28"/>
          <w:shd w:val="clear" w:fill="FFFFFF"/>
          <w:lang w:val="en-US" w:eastAsia="zh-CN"/>
        </w:rPr>
      </w:pPr>
    </w:p>
    <w:p/>
    <w:sectPr>
      <w:pgSz w:w="16838" w:h="11906" w:orient="landscape"/>
      <w:pgMar w:top="1474" w:right="1814" w:bottom="1474" w:left="181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40D5B11-5796-45CB-8164-7A70A780F0AC}"/>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E679977B-CF14-4B5F-BEB8-FC98EB17A43A}"/>
  </w:font>
  <w:font w:name="CESI仿宋-GB2312">
    <w:altName w:val="仿宋"/>
    <w:panose1 w:val="02000500000000000000"/>
    <w:charset w:val="86"/>
    <w:family w:val="auto"/>
    <w:pitch w:val="default"/>
    <w:sig w:usb0="00000000" w:usb1="00000000" w:usb2="00000010" w:usb3="00000000" w:csb0="0004000F" w:csb1="00000000"/>
    <w:embedRegular r:id="rId3" w:fontKey="{3F25436F-3474-4B0A-9FF9-8D9283BDF87F}"/>
  </w:font>
  <w:font w:name="仿宋_GB2312">
    <w:panose1 w:val="02010609030101010101"/>
    <w:charset w:val="86"/>
    <w:family w:val="auto"/>
    <w:pitch w:val="default"/>
    <w:sig w:usb0="00000001" w:usb1="080E0000" w:usb2="00000000" w:usb3="00000000" w:csb0="00040000" w:csb1="00000000"/>
    <w:embedRegular r:id="rId4" w:fontKey="{DAD5938A-6CA8-4AF5-86F1-06FE8706405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12C527CC"/>
    <w:rsid w:val="12C5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2496</Words>
  <Characters>2535</Characters>
  <Lines>0</Lines>
  <Paragraphs>0</Paragraphs>
  <TotalTime>1</TotalTime>
  <ScaleCrop>false</ScaleCrop>
  <LinksUpToDate>false</LinksUpToDate>
  <CharactersWithSpaces>2538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2023-03-21T08:44:00Z</dcterms:created>
  <dc:creator>阿营</dc:creator>
  <cp:lastModifiedBy>阿营</cp:lastModifiedBy>
  <dcterms:modified xsi:type="dcterms:W3CDTF">2023-03-21T08:45:48Z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6F8F7320A32E44E994D607B00E4CB44D</vt:lpwstr>
  </property>
</Properties>
</file>