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ascii="黑体" w:hAnsi="黑体" w:eastAsia="黑体" w:cs="黑体"/>
          <w:sz w:val="32"/>
          <w:szCs w:val="32"/>
        </w:rPr>
      </w:pPr>
      <w:r>
        <w:rPr>
          <w:rFonts w:hint="eastAsia" w:ascii="黑体" w:hAnsi="黑体" w:eastAsia="黑体" w:cs="黑体"/>
          <w:sz w:val="32"/>
          <w:szCs w:val="32"/>
        </w:rPr>
        <w:t>附件1</w:t>
      </w:r>
    </w:p>
    <w:p>
      <w:pPr>
        <w:adjustRightInd w:val="0"/>
        <w:snapToGrid w:val="0"/>
        <w:spacing w:line="560" w:lineRule="exact"/>
        <w:rPr>
          <w:rFonts w:ascii="仿宋_GB2312" w:hAnsi="仿宋_GB2312" w:eastAsia="仿宋_GB2312" w:cs="仿宋_GB2312"/>
          <w:sz w:val="32"/>
          <w:szCs w:val="32"/>
        </w:rPr>
      </w:pPr>
    </w:p>
    <w:p>
      <w:pPr>
        <w:adjustRightInd w:val="0"/>
        <w:snapToGrid w:val="0"/>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 xml:space="preserve">深圳市医疗保障局 深圳市卫生健康委员会 </w:t>
      </w:r>
    </w:p>
    <w:p>
      <w:pPr>
        <w:adjustRightInd w:val="0"/>
        <w:snapToGrid w:val="0"/>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关于开展</w:t>
      </w:r>
      <w:r>
        <w:rPr>
          <w:rFonts w:hint="eastAsia" w:ascii="方正小标宋_GBK" w:hAnsi="方正小标宋_GBK" w:eastAsia="方正小标宋_GBK" w:cs="方正小标宋_GBK"/>
          <w:sz w:val="44"/>
          <w:szCs w:val="44"/>
          <w:lang w:eastAsia="zh-CN"/>
        </w:rPr>
        <w:t>中医医疗服务打包</w:t>
      </w:r>
      <w:r>
        <w:rPr>
          <w:rFonts w:hint="eastAsia" w:ascii="方正小标宋_GBK" w:hAnsi="方正小标宋_GBK" w:eastAsia="方正小标宋_GBK" w:cs="方正小标宋_GBK"/>
          <w:sz w:val="44"/>
          <w:szCs w:val="44"/>
        </w:rPr>
        <w:t>收费试点</w:t>
      </w:r>
    </w:p>
    <w:p>
      <w:pPr>
        <w:adjustRightInd w:val="0"/>
        <w:snapToGrid w:val="0"/>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的通知（</w:t>
      </w:r>
      <w:r>
        <w:rPr>
          <w:rFonts w:hint="eastAsia" w:ascii="方正小标宋_GBK" w:hAnsi="方正小标宋_GBK" w:eastAsia="方正小标宋_GBK" w:cs="方正小标宋_GBK"/>
          <w:sz w:val="44"/>
          <w:szCs w:val="44"/>
          <w:lang w:val="en-US" w:eastAsia="zh-CN"/>
        </w:rPr>
        <w:t>征求意见</w:t>
      </w:r>
      <w:r>
        <w:rPr>
          <w:rFonts w:hint="eastAsia" w:ascii="方正小标宋_GBK" w:hAnsi="方正小标宋_GBK" w:eastAsia="方正小标宋_GBK" w:cs="方正小标宋_GBK"/>
          <w:sz w:val="44"/>
          <w:szCs w:val="44"/>
        </w:rPr>
        <w:t>稿）</w:t>
      </w:r>
    </w:p>
    <w:p>
      <w:pPr>
        <w:adjustRightInd w:val="0"/>
        <w:snapToGrid w:val="0"/>
        <w:spacing w:line="560" w:lineRule="exact"/>
        <w:rPr>
          <w:rFonts w:ascii="仿宋_GB2312" w:hAnsi="仿宋_GB2312" w:eastAsia="仿宋_GB2312" w:cs="仿宋_GB2312"/>
          <w:sz w:val="32"/>
          <w:szCs w:val="32"/>
        </w:rPr>
      </w:pPr>
    </w:p>
    <w:p>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各有关单位：</w:t>
      </w:r>
    </w:p>
    <w:p>
      <w:pPr>
        <w:adjustRightInd w:val="0"/>
        <w:snapToGrid w:val="0"/>
        <w:spacing w:line="56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为贯彻中共中央、国务院《关于促进中医药传承创新发展的意见》、《关于支持深圳建设中国特色社会主义先行示范区的意见》以及全国中医药大会精神，推动我市中医药事业传承创新发展，按照《深圳市人民政府办公厅关于印发深圳市促进中医药传承创新发展实施方案（2020-2025年）的通知》（深府办函〔2020〕1号）等文件要求，经市政府同意，现就我市开展</w:t>
      </w:r>
      <w:r>
        <w:rPr>
          <w:rFonts w:hint="eastAsia" w:ascii="仿宋_GB2312" w:hAnsi="仿宋_GB2312" w:eastAsia="仿宋_GB2312" w:cs="仿宋_GB2312"/>
          <w:sz w:val="32"/>
          <w:szCs w:val="32"/>
          <w:lang w:eastAsia="zh-CN"/>
        </w:rPr>
        <w:t>中医医疗服务打包</w:t>
      </w:r>
      <w:r>
        <w:rPr>
          <w:rFonts w:hint="eastAsia" w:ascii="仿宋_GB2312" w:hAnsi="仿宋_GB2312" w:eastAsia="仿宋_GB2312" w:cs="仿宋_GB2312"/>
          <w:sz w:val="32"/>
          <w:szCs w:val="32"/>
        </w:rPr>
        <w:t>收费试点有关事项通知如下：</w:t>
      </w:r>
    </w:p>
    <w:p>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试点内容</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（一）中医传统诊疗项目药物打包收费。</w:t>
      </w:r>
      <w:r>
        <w:rPr>
          <w:rFonts w:hint="eastAsia" w:ascii="仿宋_GB2312" w:hAnsi="仿宋_GB2312" w:eastAsia="仿宋_GB2312" w:cs="仿宋_GB2312"/>
          <w:sz w:val="32"/>
          <w:szCs w:val="32"/>
        </w:rPr>
        <w:t>将“贴敷疗法”等23项中医及民族医诊疗类医疗服务项目中可以另行收费的药物，根据实际使用频次和单价测算出加权平均价格，并加上</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原价，形成最终打包价格（详见附件1）。</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（二）中医住院综合诊疗服务打包收费。</w:t>
      </w:r>
      <w:r>
        <w:rPr>
          <w:rFonts w:hint="eastAsia" w:ascii="仿宋_GB2312" w:hAnsi="仿宋_GB2312" w:eastAsia="仿宋_GB2312" w:cs="仿宋_GB2312"/>
          <w:sz w:val="32"/>
          <w:szCs w:val="32"/>
        </w:rPr>
        <w:t>将中医住院（重症监护病区、新生儿病区及心血管内科除外）过程中的诊查、护理、注射、氧气吸入、换药、中药热奄包、刮痧、</w:t>
      </w:r>
      <w:r>
        <w:rPr>
          <w:rFonts w:hint="eastAsia" w:ascii="仿宋_GB2312" w:hAnsi="仿宋_GB2312" w:eastAsia="仿宋_GB2312" w:cs="仿宋_GB2312"/>
          <w:sz w:val="32"/>
          <w:szCs w:val="32"/>
          <w:lang w:val="en-US" w:eastAsia="zh-CN"/>
        </w:rPr>
        <w:t>中医</w:t>
      </w:r>
      <w:r>
        <w:rPr>
          <w:rFonts w:hint="eastAsia" w:ascii="仿宋_GB2312" w:hAnsi="仿宋_GB2312" w:eastAsia="仿宋_GB2312" w:cs="仿宋_GB2312"/>
          <w:sz w:val="32"/>
          <w:szCs w:val="32"/>
        </w:rPr>
        <w:t>辨证论治等91项常用、通用的诊疗项目打包为“中医住院综合诊疗服务”并按日计价收费，价格标准</w:t>
      </w:r>
      <w:r>
        <w:rPr>
          <w:rFonts w:hint="eastAsia" w:ascii="仿宋_GB2312" w:hAnsi="仿宋_GB2312" w:eastAsia="仿宋_GB2312" w:cs="仿宋_GB2312"/>
          <w:sz w:val="32"/>
          <w:szCs w:val="32"/>
          <w:lang w:val="en-US" w:eastAsia="zh-CN"/>
        </w:rPr>
        <w:t>最高</w:t>
      </w:r>
      <w:r>
        <w:rPr>
          <w:rFonts w:hint="eastAsia" w:ascii="仿宋_GB2312" w:hAnsi="仿宋_GB2312" w:eastAsia="仿宋_GB2312" w:cs="仿宋_GB2312"/>
          <w:sz w:val="32"/>
          <w:szCs w:val="32"/>
        </w:rPr>
        <w:t>不超过</w:t>
      </w:r>
      <w:r>
        <w:rPr>
          <w:rFonts w:hint="eastAsia" w:ascii="仿宋_GB2312" w:hAnsi="仿宋_GB2312" w:eastAsia="仿宋_GB2312" w:cs="仿宋_GB2312"/>
          <w:sz w:val="32"/>
          <w:szCs w:val="32"/>
          <w:lang w:val="en-US" w:eastAsia="zh-CN"/>
        </w:rPr>
        <w:t>199</w:t>
      </w:r>
      <w:r>
        <w:rPr>
          <w:rFonts w:hint="eastAsia" w:ascii="仿宋_GB2312" w:hAnsi="仿宋_GB2312" w:eastAsia="仿宋_GB2312" w:cs="仿宋_GB2312"/>
          <w:sz w:val="32"/>
          <w:szCs w:val="32"/>
        </w:rPr>
        <w:t>元/日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价格标准所含住院诊查费涉及医保的按医保相关政策执行。</w:t>
      </w:r>
      <w:r>
        <w:rPr>
          <w:rFonts w:hint="eastAsia" w:ascii="仿宋_GB2312" w:hAnsi="仿宋_GB2312" w:eastAsia="仿宋_GB2312" w:cs="仿宋_GB2312"/>
          <w:sz w:val="32"/>
          <w:szCs w:val="32"/>
        </w:rPr>
        <w:t>试行价格标准及项目包</w:t>
      </w:r>
      <w:r>
        <w:rPr>
          <w:rFonts w:hint="eastAsia" w:ascii="仿宋_GB2312" w:hAnsi="仿宋_GB2312" w:eastAsia="仿宋_GB2312" w:cs="仿宋_GB2312"/>
          <w:sz w:val="32"/>
          <w:szCs w:val="32"/>
          <w:lang w:val="en-US" w:eastAsia="zh-CN"/>
        </w:rPr>
        <w:t>明细</w:t>
      </w:r>
      <w:r>
        <w:rPr>
          <w:rFonts w:hint="eastAsia" w:ascii="仿宋_GB2312" w:hAnsi="仿宋_GB2312" w:eastAsia="仿宋_GB2312" w:cs="仿宋_GB2312"/>
          <w:sz w:val="32"/>
          <w:szCs w:val="32"/>
        </w:rPr>
        <w:t>详见附件2。</w:t>
      </w:r>
    </w:p>
    <w:p>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、实施范围</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首批试点医疗机构为深圳市中医院、深圳市中西医结合医院、深圳市宝安区中医院。相关打包收费项目仅限于试点医疗机构院本部范围内执行。</w:t>
      </w:r>
    </w:p>
    <w:p>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、工作要求</w:t>
      </w:r>
    </w:p>
    <w:p>
      <w:pPr>
        <w:adjustRightInd w:val="0"/>
        <w:snapToGrid w:val="0"/>
        <w:spacing w:line="560" w:lineRule="exact"/>
        <w:ind w:firstLine="640" w:firstLineChars="200"/>
        <w:rPr>
          <w:rFonts w:hint="default" w:ascii="楷体_GB2312" w:hAnsi="楷体_GB2312" w:eastAsia="仿宋_GB2312" w:cs="楷体_GB2312"/>
          <w:sz w:val="32"/>
          <w:szCs w:val="32"/>
          <w:lang w:val="en-US" w:eastAsia="zh-CN"/>
        </w:rPr>
      </w:pPr>
      <w:r>
        <w:rPr>
          <w:rFonts w:hint="eastAsia" w:ascii="仿宋_GB2312" w:hAnsi="仿宋_GB2312" w:eastAsia="仿宋_GB2312" w:cs="仿宋_GB2312"/>
          <w:sz w:val="32"/>
          <w:szCs w:val="32"/>
          <w:lang w:val="en-US" w:eastAsia="zh-CN"/>
        </w:rPr>
        <w:t>中医医疗服务打包收费试点工作是促进中医药事业传承创新发展的重要举措，也是我市打造“双区驱动”、“健康深圳”的工作内容之一。</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有</w:t>
      </w:r>
      <w:r>
        <w:rPr>
          <w:rFonts w:hint="eastAsia" w:ascii="仿宋_GB2312" w:hAnsi="仿宋_GB2312" w:eastAsia="仿宋_GB2312" w:cs="仿宋_GB2312"/>
          <w:sz w:val="32"/>
          <w:szCs w:val="32"/>
        </w:rPr>
        <w:t>关部门务必提高认识站位、强化主体责任，</w:t>
      </w:r>
      <w:r>
        <w:rPr>
          <w:rFonts w:hint="eastAsia" w:ascii="仿宋_GB2312" w:hAnsi="仿宋_GB2312" w:eastAsia="仿宋_GB2312" w:cs="仿宋_GB2312"/>
          <w:sz w:val="32"/>
          <w:szCs w:val="32"/>
          <w:lang w:val="en-US" w:eastAsia="zh-CN"/>
        </w:rPr>
        <w:t>认真贯彻落实，加强监督管理。</w:t>
      </w:r>
    </w:p>
    <w:p>
      <w:pPr>
        <w:adjustRightInd w:val="0"/>
        <w:snapToGrid w:val="0"/>
        <w:spacing w:line="560" w:lineRule="exact"/>
        <w:ind w:firstLine="640" w:firstLineChars="200"/>
        <w:rPr>
          <w:rFonts w:ascii="楷体_GB2312" w:hAnsi="楷体_GB2312" w:eastAsia="楷体_GB2312" w:cs="楷体_GB2312"/>
          <w:sz w:val="32"/>
          <w:szCs w:val="32"/>
        </w:rPr>
      </w:pPr>
      <w:r>
        <w:rPr>
          <w:rFonts w:hint="eastAsia" w:ascii="仿宋_GB2312" w:hAnsi="仿宋_GB2312" w:eastAsia="仿宋_GB2312" w:cs="仿宋_GB2312"/>
          <w:sz w:val="32"/>
          <w:szCs w:val="32"/>
        </w:rPr>
        <w:t>各试点</w:t>
      </w:r>
      <w:r>
        <w:rPr>
          <w:rFonts w:hint="eastAsia" w:ascii="仿宋_GB2312" w:hAnsi="仿宋_GB2312" w:eastAsia="仿宋_GB2312" w:cs="仿宋_GB2312"/>
          <w:sz w:val="32"/>
          <w:szCs w:val="32"/>
          <w:lang w:val="en-US" w:eastAsia="zh-CN"/>
        </w:rPr>
        <w:t>医院</w:t>
      </w:r>
      <w:r>
        <w:rPr>
          <w:rFonts w:hint="eastAsia" w:ascii="仿宋_GB2312" w:hAnsi="仿宋_GB2312" w:eastAsia="仿宋_GB2312" w:cs="仿宋_GB2312"/>
          <w:sz w:val="32"/>
          <w:szCs w:val="32"/>
        </w:rPr>
        <w:t>务必做好</w:t>
      </w:r>
      <w:r>
        <w:rPr>
          <w:rFonts w:hint="eastAsia" w:ascii="仿宋_GB2312" w:hAnsi="仿宋_GB2312" w:eastAsia="仿宋_GB2312" w:cs="仿宋_GB2312"/>
          <w:sz w:val="32"/>
          <w:szCs w:val="32"/>
          <w:lang w:val="en-US" w:eastAsia="zh-CN"/>
        </w:rPr>
        <w:t>人员培训、政策解释以及</w:t>
      </w:r>
      <w:r>
        <w:rPr>
          <w:rFonts w:hint="eastAsia" w:ascii="仿宋_GB2312" w:hAnsi="仿宋_GB2312" w:eastAsia="仿宋_GB2312" w:cs="仿宋_GB2312"/>
          <w:sz w:val="32"/>
          <w:szCs w:val="32"/>
        </w:rPr>
        <w:t>明码标价</w:t>
      </w:r>
      <w:r>
        <w:rPr>
          <w:rFonts w:hint="eastAsia" w:ascii="仿宋_GB2312" w:hAnsi="仿宋_GB2312" w:eastAsia="仿宋_GB2312" w:cs="仿宋_GB2312"/>
          <w:sz w:val="32"/>
          <w:szCs w:val="32"/>
          <w:lang w:val="en-US" w:eastAsia="zh-CN"/>
        </w:rPr>
        <w:t>等工作；要及时调整收费信息系统，确保试点工作顺利进行；</w:t>
      </w:r>
      <w:r>
        <w:rPr>
          <w:rFonts w:hint="eastAsia" w:ascii="仿宋_GB2312" w:hAnsi="仿宋_GB2312" w:eastAsia="仿宋_GB2312" w:cs="仿宋_GB2312"/>
          <w:sz w:val="32"/>
          <w:szCs w:val="32"/>
        </w:rPr>
        <w:t>对已打包的医疗服务收费项目不得自行分解项目、套用项目或扩大范围收费</w:t>
      </w:r>
      <w:r>
        <w:rPr>
          <w:rFonts w:hint="eastAsia" w:ascii="仿宋_GB2312" w:hAnsi="仿宋_GB2312" w:eastAsia="仿宋_GB2312" w:cs="仿宋_GB2312"/>
          <w:sz w:val="32"/>
          <w:szCs w:val="32"/>
          <w:lang w:eastAsia="zh-CN"/>
        </w:rPr>
        <w:t>。</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各相关单位</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坚持正确舆论导向，</w:t>
      </w:r>
      <w:r>
        <w:rPr>
          <w:rFonts w:hint="eastAsia" w:ascii="仿宋_GB2312" w:hAnsi="仿宋_GB2312" w:eastAsia="仿宋_GB2312" w:cs="仿宋_GB2312"/>
          <w:sz w:val="32"/>
          <w:szCs w:val="32"/>
          <w:lang w:val="en-US" w:eastAsia="zh-CN"/>
        </w:rPr>
        <w:t>及时掌握打包收费后对医疗机构相关成本控制的影响，做好打包收费试点项目的监测和评估工作，</w:t>
      </w:r>
      <w:r>
        <w:rPr>
          <w:rFonts w:hint="eastAsia" w:ascii="仿宋_GB2312" w:hAnsi="仿宋_GB2312" w:eastAsia="仿宋_GB2312" w:cs="仿宋_GB2312"/>
          <w:sz w:val="32"/>
          <w:szCs w:val="32"/>
        </w:rPr>
        <w:t>视情改进完善试点政策，稳步扩大试点实施范围。</w:t>
      </w:r>
    </w:p>
    <w:p>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、实施时间</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本通知自2020年 月 日起施行，有效期3年。</w:t>
      </w:r>
    </w:p>
    <w:p>
      <w:pPr>
        <w:adjustRightInd w:val="0"/>
        <w:snapToGrid w:val="0"/>
        <w:spacing w:line="560" w:lineRule="exact"/>
        <w:rPr>
          <w:rFonts w:ascii="仿宋_GB2312" w:hAnsi="仿宋_GB2312" w:eastAsia="仿宋_GB2312" w:cs="仿宋_GB2312"/>
          <w:sz w:val="32"/>
          <w:szCs w:val="32"/>
        </w:rPr>
      </w:pPr>
    </w:p>
    <w:p>
      <w:pPr>
        <w:adjustRightInd w:val="0"/>
        <w:snapToGrid w:val="0"/>
        <w:spacing w:line="560" w:lineRule="exact"/>
        <w:ind w:left="1918" w:leftChars="304" w:hanging="1280" w:hangingChars="400"/>
        <w:rPr>
          <w:rFonts w:ascii="仿宋_GB2312" w:hAnsi="仿宋_GB2312" w:eastAsia="仿宋_GB2312" w:cs="仿宋_GB2312"/>
          <w:sz w:val="32"/>
          <w:szCs w:val="32"/>
        </w:rPr>
      </w:pPr>
      <w:r>
        <w:rPr>
          <w:rFonts w:hint="eastAsia" w:ascii="仿宋_GB2312" w:hAnsi="仿宋_GB2312" w:eastAsia="仿宋_GB2312" w:cs="仿宋_GB2312"/>
          <w:sz w:val="32"/>
          <w:szCs w:val="32"/>
        </w:rPr>
        <w:t>附件：1.中医传统诊疗</w:t>
      </w:r>
      <w:r>
        <w:rPr>
          <w:rFonts w:hint="eastAsia" w:ascii="仿宋_GB2312" w:hAnsi="仿宋_GB2312" w:eastAsia="仿宋_GB2312" w:cs="仿宋_GB2312"/>
          <w:sz w:val="32"/>
          <w:szCs w:val="32"/>
          <w:lang w:val="en-US" w:eastAsia="zh-CN"/>
        </w:rPr>
        <w:t>项目药物</w:t>
      </w:r>
      <w:r>
        <w:rPr>
          <w:rFonts w:hint="eastAsia" w:ascii="仿宋_GB2312" w:hAnsi="仿宋_GB2312" w:eastAsia="仿宋_GB2312" w:cs="仿宋_GB2312"/>
          <w:sz w:val="32"/>
          <w:szCs w:val="32"/>
        </w:rPr>
        <w:t>打包收费试行价格标准</w:t>
      </w:r>
    </w:p>
    <w:p>
      <w:pPr>
        <w:adjustRightInd w:val="0"/>
        <w:snapToGrid w:val="0"/>
        <w:spacing w:line="560" w:lineRule="exact"/>
        <w:ind w:left="1916" w:leftChars="760" w:hanging="320" w:hangingChars="100"/>
        <w:rPr>
          <w:rFonts w:ascii="仿宋_GB2312" w:hAnsi="仿宋_GB2312" w:eastAsia="仿宋_GB2312" w:cs="仿宋_GB2312"/>
          <w:sz w:val="32"/>
          <w:szCs w:val="32"/>
        </w:rPr>
      </w:pPr>
      <w:r>
        <w:rPr>
          <w:rFonts w:hint="eastAsia" w:ascii="仿宋_GB2312" w:hAnsi="仿宋_GB2312" w:eastAsia="仿宋_GB2312" w:cs="仿宋_GB2312"/>
          <w:sz w:val="32"/>
          <w:szCs w:val="32"/>
        </w:rPr>
        <w:t>2.中医住院综合诊疗</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rPr>
        <w:t>打包收费试行价格标准</w:t>
      </w:r>
    </w:p>
    <w:p>
      <w:pPr>
        <w:adjustRightInd w:val="0"/>
        <w:snapToGrid w:val="0"/>
        <w:spacing w:line="560" w:lineRule="exact"/>
        <w:rPr>
          <w:rFonts w:ascii="仿宋_GB2312" w:hAnsi="仿宋_GB2312" w:eastAsia="仿宋_GB2312" w:cs="仿宋_GB2312"/>
          <w:sz w:val="32"/>
          <w:szCs w:val="32"/>
        </w:rPr>
      </w:pPr>
    </w:p>
    <w:p>
      <w:pPr>
        <w:adjustRightInd w:val="0"/>
        <w:snapToGrid w:val="0"/>
        <w:spacing w:line="560" w:lineRule="exact"/>
        <w:rPr>
          <w:rFonts w:ascii="仿宋_GB2312" w:hAnsi="仿宋_GB2312" w:eastAsia="仿宋_GB2312" w:cs="仿宋_GB2312"/>
          <w:sz w:val="32"/>
          <w:szCs w:val="32"/>
        </w:rPr>
      </w:pPr>
    </w:p>
    <w:p>
      <w:pPr>
        <w:adjustRightInd w:val="0"/>
        <w:snapToGrid w:val="0"/>
        <w:spacing w:line="560" w:lineRule="exact"/>
        <w:ind w:firstLine="5120" w:firstLineChars="1600"/>
        <w:rPr>
          <w:rFonts w:ascii="仿宋_GB2312" w:hAnsi="仿宋_GB2312" w:eastAsia="仿宋_GB2312" w:cs="仿宋_GB2312"/>
          <w:sz w:val="32"/>
          <w:szCs w:val="32"/>
        </w:rPr>
      </w:pPr>
      <w:r>
        <w:rPr>
          <w:rFonts w:hint="eastAsia" w:ascii="仿宋_GB2312" w:hAnsi="仿宋_GB2312" w:eastAsia="仿宋_GB2312" w:cs="仿宋_GB2312"/>
          <w:sz w:val="32"/>
          <w:szCs w:val="32"/>
        </w:rPr>
        <w:t>深圳市医疗保障局</w:t>
      </w:r>
    </w:p>
    <w:p>
      <w:pPr>
        <w:adjustRightInd w:val="0"/>
        <w:snapToGrid w:val="0"/>
        <w:spacing w:line="560" w:lineRule="exact"/>
        <w:ind w:firstLine="5440" w:firstLineChars="1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 月 日</w:t>
      </w:r>
    </w:p>
    <w:p>
      <w:pPr>
        <w:adjustRightInd w:val="0"/>
        <w:snapToGrid w:val="0"/>
        <w:spacing w:line="560" w:lineRule="exact"/>
        <w:rPr>
          <w:rFonts w:hint="eastAsia" w:ascii="仿宋_GB2312" w:hAnsi="仿宋_GB2312" w:eastAsia="仿宋_GB2312" w:cs="仿宋_GB2312"/>
          <w:sz w:val="32"/>
          <w:szCs w:val="32"/>
        </w:rPr>
      </w:pPr>
    </w:p>
    <w:p>
      <w:pPr>
        <w:adjustRightInd w:val="0"/>
        <w:snapToGrid w:val="0"/>
        <w:spacing w:line="560" w:lineRule="exact"/>
        <w:rPr>
          <w:rFonts w:hint="eastAsia" w:ascii="仿宋_GB2312" w:hAnsi="仿宋_GB2312" w:eastAsia="仿宋_GB2312" w:cs="仿宋_GB2312"/>
          <w:sz w:val="32"/>
          <w:szCs w:val="32"/>
        </w:rPr>
      </w:pPr>
    </w:p>
    <w:p>
      <w:pPr>
        <w:adjustRightInd w:val="0"/>
        <w:snapToGrid w:val="0"/>
        <w:spacing w:line="560" w:lineRule="exact"/>
        <w:rPr>
          <w:rFonts w:hint="eastAsia" w:ascii="仿宋_GB2312" w:hAnsi="仿宋_GB2312" w:eastAsia="仿宋_GB2312" w:cs="仿宋_GB2312"/>
          <w:sz w:val="32"/>
          <w:szCs w:val="32"/>
        </w:rPr>
        <w:sectPr>
          <w:footerReference r:id="rId3" w:type="default"/>
          <w:pgSz w:w="11906" w:h="16838"/>
          <w:pgMar w:top="2098" w:right="1474" w:bottom="1757" w:left="1587" w:header="851" w:footer="992" w:gutter="0"/>
          <w:cols w:space="425" w:num="1"/>
          <w:docGrid w:type="lines" w:linePitch="312" w:charSpace="0"/>
        </w:sectPr>
      </w:pPr>
    </w:p>
    <w:p>
      <w:pPr>
        <w:adjustRightInd w:val="0"/>
        <w:snapToGrid w:val="0"/>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rPr>
        <w:t>附件1-</w:t>
      </w:r>
      <w:r>
        <w:rPr>
          <w:rFonts w:hint="eastAsia" w:ascii="黑体" w:hAnsi="黑体" w:eastAsia="黑体" w:cs="黑体"/>
          <w:sz w:val="32"/>
          <w:szCs w:val="32"/>
          <w:lang w:val="en-US" w:eastAsia="zh-CN"/>
        </w:rPr>
        <w:t>1</w:t>
      </w:r>
    </w:p>
    <w:p>
      <w:pPr>
        <w:adjustRightInd w:val="0"/>
        <w:snapToGrid w:val="0"/>
        <w:spacing w:line="560" w:lineRule="exact"/>
        <w:jc w:val="center"/>
        <w:rPr>
          <w:rFonts w:hint="eastAsia" w:ascii="仿宋_GB2312" w:hAnsi="仿宋_GB2312" w:eastAsia="仿宋_GB2312" w:cs="仿宋_GB2312"/>
          <w:sz w:val="30"/>
          <w:szCs w:val="30"/>
        </w:rPr>
      </w:pPr>
    </w:p>
    <w:p>
      <w:pPr>
        <w:adjustRightInd w:val="0"/>
        <w:snapToGrid w:val="0"/>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中医传统诊疗</w:t>
      </w:r>
      <w:r>
        <w:rPr>
          <w:rFonts w:hint="eastAsia" w:ascii="方正小标宋_GBK" w:hAnsi="方正小标宋_GBK" w:eastAsia="方正小标宋_GBK" w:cs="方正小标宋_GBK"/>
          <w:sz w:val="44"/>
          <w:szCs w:val="44"/>
          <w:lang w:val="en-US" w:eastAsia="zh-CN"/>
        </w:rPr>
        <w:t>项目药物</w:t>
      </w:r>
      <w:r>
        <w:rPr>
          <w:rFonts w:hint="eastAsia" w:ascii="方正小标宋_GBK" w:hAnsi="方正小标宋_GBK" w:eastAsia="方正小标宋_GBK" w:cs="方正小标宋_GBK"/>
          <w:sz w:val="44"/>
          <w:szCs w:val="44"/>
        </w:rPr>
        <w:t>打包收费试行价格标准</w:t>
      </w:r>
    </w:p>
    <w:p>
      <w:pPr>
        <w:adjustRightInd w:val="0"/>
        <w:snapToGrid w:val="0"/>
        <w:spacing w:line="560" w:lineRule="exact"/>
        <w:jc w:val="center"/>
        <w:rPr>
          <w:rFonts w:hint="eastAsia" w:ascii="仿宋_GB2312" w:hAnsi="仿宋_GB2312" w:eastAsia="仿宋_GB2312" w:cs="仿宋_GB2312"/>
          <w:sz w:val="32"/>
          <w:szCs w:val="32"/>
        </w:rPr>
      </w:pPr>
    </w:p>
    <w:tbl>
      <w:tblPr>
        <w:tblStyle w:val="4"/>
        <w:tblW w:w="147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50"/>
        <w:gridCol w:w="825"/>
        <w:gridCol w:w="1740"/>
        <w:gridCol w:w="3000"/>
        <w:gridCol w:w="1080"/>
        <w:gridCol w:w="1305"/>
        <w:gridCol w:w="1860"/>
        <w:gridCol w:w="990"/>
        <w:gridCol w:w="1605"/>
        <w:gridCol w:w="16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99"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E7E6E6"/>
            <w:tcMar>
              <w:top w:w="15" w:type="dxa"/>
              <w:left w:w="15" w:type="dxa"/>
              <w:right w:w="15" w:type="dxa"/>
            </w:tcMar>
            <w:vAlign w:val="center"/>
          </w:tcPr>
          <w:p>
            <w:pPr>
              <w:keepNext w:val="0"/>
              <w:keepLines w:val="0"/>
              <w:widowControl/>
              <w:suppressLineNumbers w:val="0"/>
              <w:jc w:val="center"/>
              <w:textAlignment w:val="center"/>
              <w:rPr>
                <w:rFonts w:ascii="仿宋_GB2312" w:hAnsi="等线" w:eastAsia="仿宋_GB2312" w:cs="仿宋_GB2312"/>
                <w:b/>
                <w:i w:val="0"/>
                <w:color w:val="000000"/>
                <w:sz w:val="22"/>
                <w:szCs w:val="22"/>
                <w:u w:val="none"/>
              </w:rPr>
            </w:pPr>
            <w:r>
              <w:rPr>
                <w:rFonts w:hint="eastAsia" w:ascii="仿宋_GB2312" w:hAnsi="等线" w:eastAsia="仿宋_GB2312" w:cs="仿宋_GB2312"/>
                <w:b/>
                <w:i w:val="0"/>
                <w:color w:val="000000"/>
                <w:kern w:val="0"/>
                <w:sz w:val="22"/>
                <w:szCs w:val="22"/>
                <w:u w:val="none"/>
                <w:lang w:val="en-US" w:eastAsia="zh-CN" w:bidi="ar"/>
              </w:rPr>
              <w:t>序号</w:t>
            </w:r>
          </w:p>
        </w:tc>
        <w:tc>
          <w:tcPr>
            <w:tcW w:w="825" w:type="dxa"/>
            <w:tcBorders>
              <w:top w:val="single" w:color="000000" w:sz="4" w:space="0"/>
              <w:left w:val="single" w:color="000000" w:sz="4" w:space="0"/>
              <w:bottom w:val="single" w:color="000000" w:sz="4" w:space="0"/>
              <w:right w:val="single" w:color="000000" w:sz="4" w:space="0"/>
            </w:tcBorders>
            <w:shd w:val="clear" w:color="auto" w:fill="E7E6E6"/>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2"/>
                <w:szCs w:val="22"/>
                <w:u w:val="none"/>
              </w:rPr>
            </w:pPr>
            <w:r>
              <w:rPr>
                <w:rFonts w:hint="eastAsia" w:ascii="仿宋_GB2312" w:hAnsi="等线" w:eastAsia="仿宋_GB2312" w:cs="仿宋_GB2312"/>
                <w:b/>
                <w:i w:val="0"/>
                <w:color w:val="000000"/>
                <w:kern w:val="0"/>
                <w:sz w:val="22"/>
                <w:szCs w:val="22"/>
                <w:u w:val="none"/>
                <w:lang w:val="en-US" w:eastAsia="zh-CN" w:bidi="ar"/>
              </w:rPr>
              <w:t>财务分类</w:t>
            </w:r>
          </w:p>
        </w:tc>
        <w:tc>
          <w:tcPr>
            <w:tcW w:w="1740" w:type="dxa"/>
            <w:tcBorders>
              <w:top w:val="single" w:color="000000" w:sz="4" w:space="0"/>
              <w:left w:val="single" w:color="000000" w:sz="4" w:space="0"/>
              <w:bottom w:val="single" w:color="000000" w:sz="4" w:space="0"/>
              <w:right w:val="single" w:color="000000" w:sz="4" w:space="0"/>
            </w:tcBorders>
            <w:shd w:val="clear" w:color="auto" w:fill="E7E6E6"/>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2"/>
                <w:szCs w:val="22"/>
                <w:u w:val="none"/>
              </w:rPr>
            </w:pPr>
            <w:r>
              <w:rPr>
                <w:rFonts w:hint="eastAsia" w:ascii="仿宋_GB2312" w:hAnsi="等线" w:eastAsia="仿宋_GB2312" w:cs="仿宋_GB2312"/>
                <w:b/>
                <w:i w:val="0"/>
                <w:color w:val="000000"/>
                <w:kern w:val="0"/>
                <w:sz w:val="22"/>
                <w:szCs w:val="22"/>
                <w:u w:val="none"/>
                <w:lang w:val="en-US" w:eastAsia="zh-CN" w:bidi="ar"/>
              </w:rPr>
              <w:t>项目编码</w:t>
            </w:r>
          </w:p>
        </w:tc>
        <w:tc>
          <w:tcPr>
            <w:tcW w:w="3000" w:type="dxa"/>
            <w:tcBorders>
              <w:top w:val="single" w:color="000000" w:sz="4" w:space="0"/>
              <w:left w:val="single" w:color="000000" w:sz="4" w:space="0"/>
              <w:bottom w:val="single" w:color="000000" w:sz="4" w:space="0"/>
              <w:right w:val="single" w:color="000000" w:sz="4" w:space="0"/>
            </w:tcBorders>
            <w:shd w:val="clear" w:color="auto" w:fill="E7E6E6"/>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2"/>
                <w:szCs w:val="22"/>
                <w:u w:val="none"/>
              </w:rPr>
            </w:pPr>
            <w:r>
              <w:rPr>
                <w:rFonts w:hint="eastAsia" w:ascii="仿宋_GB2312" w:hAnsi="等线" w:eastAsia="仿宋_GB2312" w:cs="仿宋_GB2312"/>
                <w:b/>
                <w:i w:val="0"/>
                <w:color w:val="000000"/>
                <w:kern w:val="0"/>
                <w:sz w:val="22"/>
                <w:szCs w:val="22"/>
                <w:u w:val="none"/>
                <w:lang w:val="en-US" w:eastAsia="zh-CN" w:bidi="ar"/>
              </w:rPr>
              <w:t>项目名称</w:t>
            </w:r>
          </w:p>
        </w:tc>
        <w:tc>
          <w:tcPr>
            <w:tcW w:w="1080" w:type="dxa"/>
            <w:tcBorders>
              <w:top w:val="single" w:color="000000" w:sz="4" w:space="0"/>
              <w:left w:val="single" w:color="000000" w:sz="4" w:space="0"/>
              <w:bottom w:val="single" w:color="000000" w:sz="4" w:space="0"/>
              <w:right w:val="single" w:color="000000" w:sz="4" w:space="0"/>
            </w:tcBorders>
            <w:shd w:val="clear" w:color="auto" w:fill="E7E6E6"/>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2"/>
                <w:szCs w:val="22"/>
                <w:u w:val="none"/>
              </w:rPr>
            </w:pPr>
            <w:r>
              <w:rPr>
                <w:rFonts w:hint="eastAsia" w:ascii="仿宋_GB2312" w:hAnsi="等线" w:eastAsia="仿宋_GB2312" w:cs="仿宋_GB2312"/>
                <w:b/>
                <w:i w:val="0"/>
                <w:color w:val="000000"/>
                <w:kern w:val="0"/>
                <w:sz w:val="22"/>
                <w:szCs w:val="22"/>
                <w:u w:val="none"/>
                <w:lang w:val="en-US" w:eastAsia="zh-CN" w:bidi="ar"/>
              </w:rPr>
              <w:t>单位</w:t>
            </w:r>
          </w:p>
        </w:tc>
        <w:tc>
          <w:tcPr>
            <w:tcW w:w="1305" w:type="dxa"/>
            <w:tcBorders>
              <w:top w:val="single" w:color="000000" w:sz="4" w:space="0"/>
              <w:left w:val="single" w:color="000000" w:sz="4" w:space="0"/>
              <w:bottom w:val="single" w:color="000000" w:sz="4" w:space="0"/>
              <w:right w:val="single" w:color="000000" w:sz="4" w:space="0"/>
            </w:tcBorders>
            <w:shd w:val="clear" w:color="auto" w:fill="E7E6E6"/>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2"/>
                <w:szCs w:val="22"/>
                <w:u w:val="none"/>
              </w:rPr>
            </w:pPr>
            <w:r>
              <w:rPr>
                <w:rFonts w:hint="eastAsia" w:ascii="仿宋_GB2312" w:hAnsi="等线" w:eastAsia="仿宋_GB2312" w:cs="仿宋_GB2312"/>
                <w:b/>
                <w:i w:val="0"/>
                <w:color w:val="000000"/>
                <w:kern w:val="0"/>
                <w:sz w:val="22"/>
                <w:szCs w:val="22"/>
                <w:u w:val="none"/>
                <w:lang w:val="en-US" w:eastAsia="zh-CN" w:bidi="ar"/>
              </w:rPr>
              <w:t>第一档价格（元）</w:t>
            </w:r>
          </w:p>
        </w:tc>
        <w:tc>
          <w:tcPr>
            <w:tcW w:w="1860" w:type="dxa"/>
            <w:tcBorders>
              <w:top w:val="single" w:color="000000" w:sz="4" w:space="0"/>
              <w:left w:val="single" w:color="000000" w:sz="4" w:space="0"/>
              <w:bottom w:val="single" w:color="000000" w:sz="4" w:space="0"/>
              <w:right w:val="single" w:color="000000" w:sz="4" w:space="0"/>
            </w:tcBorders>
            <w:shd w:val="clear" w:color="auto" w:fill="E7E6E6"/>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2"/>
                <w:szCs w:val="22"/>
                <w:u w:val="none"/>
              </w:rPr>
            </w:pPr>
            <w:r>
              <w:rPr>
                <w:rFonts w:hint="eastAsia" w:ascii="仿宋_GB2312" w:hAnsi="等线" w:eastAsia="仿宋_GB2312" w:cs="仿宋_GB2312"/>
                <w:b/>
                <w:i w:val="0"/>
                <w:color w:val="000000"/>
                <w:kern w:val="0"/>
                <w:sz w:val="22"/>
                <w:szCs w:val="22"/>
                <w:u w:val="none"/>
                <w:lang w:val="en-US" w:eastAsia="zh-CN" w:bidi="ar"/>
              </w:rPr>
              <w:t>项目内涵</w:t>
            </w:r>
          </w:p>
        </w:tc>
        <w:tc>
          <w:tcPr>
            <w:tcW w:w="990" w:type="dxa"/>
            <w:tcBorders>
              <w:top w:val="single" w:color="000000" w:sz="4" w:space="0"/>
              <w:left w:val="single" w:color="000000" w:sz="4" w:space="0"/>
              <w:bottom w:val="single" w:color="000000" w:sz="4" w:space="0"/>
              <w:right w:val="single" w:color="000000" w:sz="4" w:space="0"/>
            </w:tcBorders>
            <w:shd w:val="clear" w:color="auto" w:fill="E7E6E6"/>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2"/>
                <w:szCs w:val="22"/>
                <w:u w:val="none"/>
              </w:rPr>
            </w:pPr>
            <w:r>
              <w:rPr>
                <w:rFonts w:hint="eastAsia" w:ascii="仿宋_GB2312" w:hAnsi="等线" w:eastAsia="仿宋_GB2312" w:cs="仿宋_GB2312"/>
                <w:b/>
                <w:i w:val="0"/>
                <w:color w:val="000000"/>
                <w:kern w:val="0"/>
                <w:sz w:val="22"/>
                <w:szCs w:val="22"/>
                <w:u w:val="none"/>
                <w:lang w:val="en-US" w:eastAsia="zh-CN" w:bidi="ar"/>
              </w:rPr>
              <w:t>除外内容</w:t>
            </w:r>
          </w:p>
        </w:tc>
        <w:tc>
          <w:tcPr>
            <w:tcW w:w="1605" w:type="dxa"/>
            <w:tcBorders>
              <w:top w:val="single" w:color="000000" w:sz="4" w:space="0"/>
              <w:left w:val="single" w:color="000000" w:sz="4" w:space="0"/>
              <w:bottom w:val="single" w:color="000000" w:sz="4" w:space="0"/>
              <w:right w:val="single" w:color="000000" w:sz="4" w:space="0"/>
            </w:tcBorders>
            <w:shd w:val="clear" w:color="auto" w:fill="E7E6E6"/>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2"/>
                <w:szCs w:val="22"/>
                <w:u w:val="none"/>
              </w:rPr>
            </w:pPr>
            <w:r>
              <w:rPr>
                <w:rFonts w:hint="eastAsia" w:ascii="仿宋_GB2312" w:hAnsi="等线" w:eastAsia="仿宋_GB2312" w:cs="仿宋_GB2312"/>
                <w:b/>
                <w:i w:val="0"/>
                <w:color w:val="000000"/>
                <w:kern w:val="0"/>
                <w:sz w:val="22"/>
                <w:szCs w:val="22"/>
                <w:u w:val="none"/>
                <w:lang w:val="en-US" w:eastAsia="zh-CN" w:bidi="ar"/>
              </w:rPr>
              <w:t>说明</w:t>
            </w:r>
          </w:p>
        </w:tc>
        <w:tc>
          <w:tcPr>
            <w:tcW w:w="1635" w:type="dxa"/>
            <w:tcBorders>
              <w:top w:val="single" w:color="000000" w:sz="4" w:space="0"/>
              <w:left w:val="single" w:color="000000" w:sz="4" w:space="0"/>
              <w:bottom w:val="single" w:color="000000" w:sz="4" w:space="0"/>
              <w:right w:val="single" w:color="000000" w:sz="4" w:space="0"/>
            </w:tcBorders>
            <w:shd w:val="clear" w:color="auto" w:fill="E7E6E6"/>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2"/>
                <w:szCs w:val="22"/>
                <w:u w:val="none"/>
              </w:rPr>
            </w:pPr>
            <w:r>
              <w:rPr>
                <w:rFonts w:hint="eastAsia" w:ascii="仿宋_GB2312" w:hAnsi="等线" w:eastAsia="仿宋_GB2312" w:cs="仿宋_GB2312"/>
                <w:b/>
                <w:i w:val="0"/>
                <w:color w:val="000000"/>
                <w:kern w:val="0"/>
                <w:sz w:val="22"/>
                <w:szCs w:val="22"/>
                <w:u w:val="none"/>
                <w:lang w:val="en-US" w:eastAsia="zh-CN" w:bidi="ar"/>
              </w:rPr>
              <w:t>病案分类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E</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B410000001</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贴敷疗法</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每个创面</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 xml:space="preserve">19.4 </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含药物及药物调配</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中医治疗费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2"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E</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B410000003</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中药涂擦治疗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10%体表面积</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 xml:space="preserve">38.3 </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含药物及药物调配</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大于全身体表面积10％加收12.8元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中医治疗费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E</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B410000003*1</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中药涂擦治疗(大于全身体表面积10％加收)</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次</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 xml:space="preserve">12.8 </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含药物及药物调配</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中医治疗费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E</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B410000004</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中药热奄包治疗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每个部位</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 xml:space="preserve">33.1 </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含药物</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中医治疗费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E</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B410000005-1</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特大中药封包治疗（封包面积＞15cm×15cm）</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次</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 xml:space="preserve">59.5 </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含药物</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封包面积＞15cm×15cm</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中医治疗费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6</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E</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B410000005-2</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大中药封包治疗（10cm×10cm＜封包面积≤15cm×15cm）</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次</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38</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含药物</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10cm×10cm＜封包面积≤15cm×15cm</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中医治疗费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9"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7</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E</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B410000005-3</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中中药封包治疗（5cm×5cm＜封包面积≤10cm×10cm）</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次</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28</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含药物</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5cm×5cm＜封包面积≤10cm×10cm</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中医治疗费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2"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E</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B410000005-4</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小中药封包治疗（封包面积≤5cm×5cm）</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次</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 xml:space="preserve">17.2 </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含药物</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封包面积≤5cm×5cm</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中医治疗费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9</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E</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B410000006-1</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中药熏洗治疗(局部)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次</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 xml:space="preserve">28.2 </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含药物</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中医治疗费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E</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B410000006-2</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中药熏洗治疗(半身)</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次</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58</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含药物</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中医治疗费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11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E</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B410000006-3</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中药熏洗治疗(全身)</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次</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 xml:space="preserve">80.9 </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含药物</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中医治疗费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12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E</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B410000009</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中药熏药治疗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次</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 xml:space="preserve">83.9 </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含药物及药物调配</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中医治疗费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13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E</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B410000010</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赘生物中药腐蚀治疗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每个赘生物</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 xml:space="preserve">90.6 </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含药物及药物调配</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中医治疗费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14</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E</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B420000013</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中医定向透药疗法(含仪器使用)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部位</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 xml:space="preserve">31.4 </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含药物及仪器使用</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中医治疗费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15</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E</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B430000002</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温针</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五个穴位</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 xml:space="preserve">43.2 </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含艾条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超过五穴每增加一个穴位加收3.2元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中医治疗费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16</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E</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B430000002*1</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温针(超过五穴每增加一个穴位加收)</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每穴位</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 xml:space="preserve">3.2 </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含艾条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中医治疗费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17</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E</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B440000002</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隔物灸法</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两个穴位</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 xml:space="preserve">31.4 </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含药物，包括隔姜灸、药饼灸、隔盐灸等太乙神针、雷火针、雷火灸、节气灸</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每增加一个穴位加收6.7元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中医治疗费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79"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18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E</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B440000002*1</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隔物灸法(超过两个穴,每增加一个穴位加收)</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每穴位</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 xml:space="preserve">6.7 </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含药物；包括隔姜灸、药饼灸、隔盐灸等太乙神针、雷火针、雷火灸、节气灸</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中医治疗费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9"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19</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E</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B440000007</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督灸（首2个穴位）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次</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 xml:space="preserve">31.7 </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含中医特殊药物，包括大灸</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灸后处理</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首2个穴位按1次收费，每增加1穴加收5.8元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中医治疗费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E</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B440000007*1</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大灸（首2个穴位）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次</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 xml:space="preserve">31.7 </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含中医特殊药物</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灸后处理</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首2个穴位按1次收费，每增加1穴加收5.8元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中医治疗费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21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E</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B440000007*2</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督灸每增加1穴加收</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穴</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 xml:space="preserve">5.8 </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含中医特殊药物，包括大灸</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灸后处理</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中医治疗费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22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E</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B440000007*3</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大灸每增加1穴加收</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穴</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 xml:space="preserve">5.8 </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含中医特殊药物</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灸后处理</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中医治疗费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23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E</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B470000010</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中药硬膏热贴敷治疗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次</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28.2</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含药物</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中医治疗费</w:t>
            </w:r>
          </w:p>
        </w:tc>
      </w:tr>
    </w:tbl>
    <w:p>
      <w:pPr>
        <w:adjustRightInd w:val="0"/>
        <w:snapToGrid w:val="0"/>
        <w:spacing w:line="560" w:lineRule="exact"/>
        <w:jc w:val="both"/>
        <w:rPr>
          <w:rFonts w:hint="eastAsia" w:ascii="方正小标宋_GBK" w:hAnsi="方正小标宋_GBK" w:eastAsia="方正小标宋_GBK" w:cs="方正小标宋_GBK"/>
          <w:sz w:val="44"/>
          <w:szCs w:val="44"/>
        </w:rPr>
      </w:pPr>
    </w:p>
    <w:p>
      <w:pPr>
        <w:adjustRightInd w:val="0"/>
        <w:snapToGrid w:val="0"/>
        <w:spacing w:line="560" w:lineRule="exact"/>
        <w:jc w:val="both"/>
        <w:rPr>
          <w:rFonts w:hint="eastAsia" w:ascii="方正小标宋_GBK" w:hAnsi="方正小标宋_GBK" w:eastAsia="方正小标宋_GBK" w:cs="方正小标宋_GBK"/>
          <w:sz w:val="44"/>
          <w:szCs w:val="44"/>
        </w:rPr>
      </w:pPr>
    </w:p>
    <w:p>
      <w:pPr>
        <w:adjustRightInd w:val="0"/>
        <w:snapToGrid w:val="0"/>
        <w:spacing w:line="560" w:lineRule="exact"/>
        <w:jc w:val="both"/>
        <w:rPr>
          <w:rFonts w:hint="eastAsia" w:ascii="方正小标宋_GBK" w:hAnsi="方正小标宋_GBK" w:eastAsia="方正小标宋_GBK" w:cs="方正小标宋_GBK"/>
          <w:sz w:val="44"/>
          <w:szCs w:val="44"/>
        </w:rPr>
      </w:pPr>
    </w:p>
    <w:p>
      <w:pPr>
        <w:adjustRightInd w:val="0"/>
        <w:snapToGrid w:val="0"/>
        <w:spacing w:line="560" w:lineRule="exact"/>
        <w:jc w:val="both"/>
        <w:rPr>
          <w:rFonts w:hint="eastAsia" w:ascii="方正小标宋_GBK" w:hAnsi="方正小标宋_GBK" w:eastAsia="方正小标宋_GBK" w:cs="方正小标宋_GBK"/>
          <w:sz w:val="44"/>
          <w:szCs w:val="44"/>
        </w:rPr>
      </w:pPr>
    </w:p>
    <w:p>
      <w:pPr>
        <w:adjustRightInd w:val="0"/>
        <w:snapToGrid w:val="0"/>
        <w:spacing w:line="560" w:lineRule="exact"/>
        <w:jc w:val="both"/>
        <w:rPr>
          <w:rFonts w:hint="eastAsia" w:ascii="方正小标宋_GBK" w:hAnsi="方正小标宋_GBK" w:eastAsia="方正小标宋_GBK" w:cs="方正小标宋_GBK"/>
          <w:sz w:val="44"/>
          <w:szCs w:val="44"/>
        </w:rPr>
      </w:pPr>
    </w:p>
    <w:p>
      <w:pPr>
        <w:adjustRightInd w:val="0"/>
        <w:snapToGrid w:val="0"/>
        <w:spacing w:line="560" w:lineRule="exact"/>
        <w:jc w:val="both"/>
        <w:rPr>
          <w:rFonts w:hint="eastAsia" w:ascii="方正小标宋_GBK" w:hAnsi="方正小标宋_GBK" w:eastAsia="方正小标宋_GBK" w:cs="方正小标宋_GBK"/>
          <w:sz w:val="44"/>
          <w:szCs w:val="44"/>
        </w:rPr>
      </w:pPr>
    </w:p>
    <w:p>
      <w:pPr>
        <w:adjustRightInd w:val="0"/>
        <w:snapToGrid w:val="0"/>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rPr>
        <w:t>附件1-</w:t>
      </w:r>
      <w:r>
        <w:rPr>
          <w:rFonts w:hint="eastAsia" w:ascii="黑体" w:hAnsi="黑体" w:eastAsia="黑体" w:cs="黑体"/>
          <w:sz w:val="32"/>
          <w:szCs w:val="32"/>
          <w:lang w:val="en-US" w:eastAsia="zh-CN"/>
        </w:rPr>
        <w:t>2</w:t>
      </w:r>
    </w:p>
    <w:p>
      <w:pPr>
        <w:adjustRightInd w:val="0"/>
        <w:snapToGrid w:val="0"/>
        <w:spacing w:line="560" w:lineRule="exact"/>
        <w:jc w:val="center"/>
        <w:rPr>
          <w:rFonts w:hint="eastAsia" w:ascii="仿宋_GB2312" w:hAnsi="仿宋_GB2312" w:eastAsia="仿宋_GB2312" w:cs="仿宋_GB2312"/>
          <w:sz w:val="28"/>
          <w:szCs w:val="28"/>
        </w:rPr>
      </w:pPr>
    </w:p>
    <w:p>
      <w:pPr>
        <w:adjustRightInd w:val="0"/>
        <w:snapToGrid w:val="0"/>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中医住院综合诊疗</w:t>
      </w:r>
      <w:r>
        <w:rPr>
          <w:rFonts w:hint="eastAsia" w:ascii="方正小标宋_GBK" w:hAnsi="方正小标宋_GBK" w:eastAsia="方正小标宋_GBK" w:cs="方正小标宋_GBK"/>
          <w:sz w:val="44"/>
          <w:szCs w:val="44"/>
          <w:lang w:val="en-US" w:eastAsia="zh-CN"/>
        </w:rPr>
        <w:t>服务</w:t>
      </w:r>
      <w:r>
        <w:rPr>
          <w:rFonts w:hint="eastAsia" w:ascii="方正小标宋_GBK" w:hAnsi="方正小标宋_GBK" w:eastAsia="方正小标宋_GBK" w:cs="方正小标宋_GBK"/>
          <w:sz w:val="44"/>
          <w:szCs w:val="44"/>
        </w:rPr>
        <w:t>打包收费试行价格标准</w:t>
      </w:r>
    </w:p>
    <w:p>
      <w:pPr>
        <w:adjustRightInd w:val="0"/>
        <w:snapToGrid w:val="0"/>
        <w:spacing w:line="560" w:lineRule="exact"/>
        <w:jc w:val="center"/>
        <w:rPr>
          <w:rFonts w:hint="eastAsia" w:ascii="方正小标宋_GBK" w:hAnsi="方正小标宋_GBK" w:eastAsia="方正小标宋_GBK" w:cs="方正小标宋_GBK"/>
          <w:sz w:val="44"/>
          <w:szCs w:val="44"/>
        </w:rPr>
      </w:pPr>
    </w:p>
    <w:tbl>
      <w:tblPr>
        <w:tblStyle w:val="4"/>
        <w:tblW w:w="148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35"/>
        <w:gridCol w:w="765"/>
        <w:gridCol w:w="1665"/>
        <w:gridCol w:w="2535"/>
        <w:gridCol w:w="1185"/>
        <w:gridCol w:w="1215"/>
        <w:gridCol w:w="1920"/>
        <w:gridCol w:w="1560"/>
        <w:gridCol w:w="1800"/>
        <w:gridCol w:w="14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jc w:val="center"/>
        </w:trPr>
        <w:tc>
          <w:tcPr>
            <w:tcW w:w="735" w:type="dxa"/>
            <w:tcBorders>
              <w:top w:val="single" w:color="000000" w:sz="8" w:space="0"/>
              <w:left w:val="single" w:color="000000" w:sz="8"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ascii="仿宋_GB2312" w:hAnsi="等线" w:eastAsia="仿宋_GB2312" w:cs="仿宋_GB2312"/>
                <w:b/>
                <w:i w:val="0"/>
                <w:color w:val="000000"/>
                <w:sz w:val="22"/>
                <w:szCs w:val="22"/>
                <w:u w:val="none"/>
              </w:rPr>
            </w:pPr>
            <w:r>
              <w:rPr>
                <w:rFonts w:hint="eastAsia" w:ascii="仿宋_GB2312" w:hAnsi="等线" w:eastAsia="仿宋_GB2312" w:cs="仿宋_GB2312"/>
                <w:b/>
                <w:i w:val="0"/>
                <w:color w:val="000000"/>
                <w:kern w:val="0"/>
                <w:sz w:val="22"/>
                <w:szCs w:val="22"/>
                <w:u w:val="none"/>
                <w:lang w:val="en-US" w:eastAsia="zh-CN" w:bidi="ar"/>
              </w:rPr>
              <w:t>序号</w:t>
            </w:r>
          </w:p>
        </w:tc>
        <w:tc>
          <w:tcPr>
            <w:tcW w:w="765" w:type="dxa"/>
            <w:tcBorders>
              <w:top w:val="single" w:color="000000" w:sz="8"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2"/>
                <w:szCs w:val="22"/>
                <w:u w:val="none"/>
              </w:rPr>
            </w:pPr>
            <w:r>
              <w:rPr>
                <w:rFonts w:hint="eastAsia" w:ascii="仿宋_GB2312" w:hAnsi="等线" w:eastAsia="仿宋_GB2312" w:cs="仿宋_GB2312"/>
                <w:b/>
                <w:i w:val="0"/>
                <w:color w:val="000000"/>
                <w:kern w:val="0"/>
                <w:sz w:val="22"/>
                <w:szCs w:val="22"/>
                <w:u w:val="none"/>
                <w:lang w:val="en-US" w:eastAsia="zh-CN" w:bidi="ar"/>
              </w:rPr>
              <w:t>财务分类</w:t>
            </w:r>
          </w:p>
        </w:tc>
        <w:tc>
          <w:tcPr>
            <w:tcW w:w="1665" w:type="dxa"/>
            <w:tcBorders>
              <w:top w:val="single" w:color="000000" w:sz="8"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2"/>
                <w:szCs w:val="22"/>
                <w:u w:val="none"/>
              </w:rPr>
            </w:pPr>
            <w:r>
              <w:rPr>
                <w:rFonts w:hint="eastAsia" w:ascii="仿宋_GB2312" w:hAnsi="等线" w:eastAsia="仿宋_GB2312" w:cs="仿宋_GB2312"/>
                <w:b/>
                <w:i w:val="0"/>
                <w:color w:val="000000"/>
                <w:kern w:val="0"/>
                <w:sz w:val="22"/>
                <w:szCs w:val="22"/>
                <w:u w:val="none"/>
                <w:lang w:val="en-US" w:eastAsia="zh-CN" w:bidi="ar"/>
              </w:rPr>
              <w:t>项目编码</w:t>
            </w:r>
          </w:p>
        </w:tc>
        <w:tc>
          <w:tcPr>
            <w:tcW w:w="2535" w:type="dxa"/>
            <w:tcBorders>
              <w:top w:val="single" w:color="000000" w:sz="8"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2"/>
                <w:szCs w:val="22"/>
                <w:u w:val="none"/>
              </w:rPr>
            </w:pPr>
            <w:r>
              <w:rPr>
                <w:rFonts w:hint="eastAsia" w:ascii="仿宋_GB2312" w:hAnsi="等线" w:eastAsia="仿宋_GB2312" w:cs="仿宋_GB2312"/>
                <w:b/>
                <w:i w:val="0"/>
                <w:color w:val="000000"/>
                <w:kern w:val="0"/>
                <w:sz w:val="22"/>
                <w:szCs w:val="22"/>
                <w:u w:val="none"/>
                <w:lang w:val="en-US" w:eastAsia="zh-CN" w:bidi="ar"/>
              </w:rPr>
              <w:t>项目名称</w:t>
            </w:r>
          </w:p>
        </w:tc>
        <w:tc>
          <w:tcPr>
            <w:tcW w:w="1185" w:type="dxa"/>
            <w:tcBorders>
              <w:top w:val="single" w:color="000000" w:sz="8"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2"/>
                <w:szCs w:val="22"/>
                <w:u w:val="none"/>
              </w:rPr>
            </w:pPr>
            <w:r>
              <w:rPr>
                <w:rFonts w:hint="eastAsia" w:ascii="仿宋_GB2312" w:hAnsi="等线" w:eastAsia="仿宋_GB2312" w:cs="仿宋_GB2312"/>
                <w:b/>
                <w:i w:val="0"/>
                <w:color w:val="000000"/>
                <w:kern w:val="0"/>
                <w:sz w:val="22"/>
                <w:szCs w:val="22"/>
                <w:u w:val="none"/>
                <w:lang w:val="en-US" w:eastAsia="zh-CN" w:bidi="ar"/>
              </w:rPr>
              <w:t>单位</w:t>
            </w:r>
          </w:p>
        </w:tc>
        <w:tc>
          <w:tcPr>
            <w:tcW w:w="1215" w:type="dxa"/>
            <w:tcBorders>
              <w:top w:val="single" w:color="000000" w:sz="8"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2"/>
                <w:szCs w:val="22"/>
                <w:u w:val="none"/>
              </w:rPr>
            </w:pPr>
            <w:r>
              <w:rPr>
                <w:rFonts w:hint="eastAsia" w:ascii="仿宋_GB2312" w:hAnsi="等线" w:eastAsia="仿宋_GB2312" w:cs="仿宋_GB2312"/>
                <w:b/>
                <w:i w:val="0"/>
                <w:color w:val="000000"/>
                <w:kern w:val="0"/>
                <w:sz w:val="22"/>
                <w:szCs w:val="22"/>
                <w:u w:val="none"/>
                <w:lang w:val="en-US" w:eastAsia="zh-CN" w:bidi="ar"/>
              </w:rPr>
              <w:t>第一档价格（元）</w:t>
            </w:r>
          </w:p>
        </w:tc>
        <w:tc>
          <w:tcPr>
            <w:tcW w:w="1920" w:type="dxa"/>
            <w:tcBorders>
              <w:top w:val="single" w:color="000000" w:sz="8"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2"/>
                <w:szCs w:val="22"/>
                <w:u w:val="none"/>
              </w:rPr>
            </w:pPr>
            <w:r>
              <w:rPr>
                <w:rFonts w:hint="eastAsia" w:ascii="仿宋_GB2312" w:hAnsi="等线" w:eastAsia="仿宋_GB2312" w:cs="仿宋_GB2312"/>
                <w:b/>
                <w:i w:val="0"/>
                <w:color w:val="000000"/>
                <w:kern w:val="0"/>
                <w:sz w:val="22"/>
                <w:szCs w:val="22"/>
                <w:u w:val="none"/>
                <w:lang w:val="en-US" w:eastAsia="zh-CN" w:bidi="ar"/>
              </w:rPr>
              <w:t>项目内涵</w:t>
            </w:r>
          </w:p>
        </w:tc>
        <w:tc>
          <w:tcPr>
            <w:tcW w:w="1560" w:type="dxa"/>
            <w:tcBorders>
              <w:top w:val="single" w:color="000000" w:sz="8"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2"/>
                <w:szCs w:val="22"/>
                <w:u w:val="none"/>
              </w:rPr>
            </w:pPr>
            <w:r>
              <w:rPr>
                <w:rFonts w:hint="eastAsia" w:ascii="仿宋_GB2312" w:hAnsi="等线" w:eastAsia="仿宋_GB2312" w:cs="仿宋_GB2312"/>
                <w:b/>
                <w:i w:val="0"/>
                <w:color w:val="000000"/>
                <w:kern w:val="0"/>
                <w:sz w:val="22"/>
                <w:szCs w:val="22"/>
                <w:u w:val="none"/>
                <w:lang w:val="en-US" w:eastAsia="zh-CN" w:bidi="ar"/>
              </w:rPr>
              <w:t>除外内容</w:t>
            </w:r>
          </w:p>
        </w:tc>
        <w:tc>
          <w:tcPr>
            <w:tcW w:w="1800" w:type="dxa"/>
            <w:tcBorders>
              <w:top w:val="single" w:color="000000" w:sz="8"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2"/>
                <w:szCs w:val="22"/>
                <w:u w:val="none"/>
              </w:rPr>
            </w:pPr>
            <w:r>
              <w:rPr>
                <w:rFonts w:hint="eastAsia" w:ascii="仿宋_GB2312" w:hAnsi="等线" w:eastAsia="仿宋_GB2312" w:cs="仿宋_GB2312"/>
                <w:b/>
                <w:i w:val="0"/>
                <w:color w:val="000000"/>
                <w:kern w:val="0"/>
                <w:sz w:val="22"/>
                <w:szCs w:val="22"/>
                <w:u w:val="none"/>
                <w:lang w:val="en-US" w:eastAsia="zh-CN" w:bidi="ar"/>
              </w:rPr>
              <w:t>说明</w:t>
            </w:r>
          </w:p>
        </w:tc>
        <w:tc>
          <w:tcPr>
            <w:tcW w:w="1455" w:type="dxa"/>
            <w:tcBorders>
              <w:top w:val="single" w:color="000000" w:sz="8" w:space="0"/>
              <w:left w:val="single" w:color="000000" w:sz="4" w:space="0"/>
              <w:bottom w:val="single" w:color="000000" w:sz="4" w:space="0"/>
              <w:right w:val="single" w:color="000000" w:sz="8"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2"/>
                <w:szCs w:val="22"/>
                <w:u w:val="none"/>
              </w:rPr>
            </w:pPr>
            <w:r>
              <w:rPr>
                <w:rFonts w:hint="eastAsia" w:ascii="仿宋_GB2312" w:hAnsi="等线" w:eastAsia="仿宋_GB2312" w:cs="仿宋_GB2312"/>
                <w:b/>
                <w:i w:val="0"/>
                <w:color w:val="000000"/>
                <w:kern w:val="0"/>
                <w:sz w:val="22"/>
                <w:szCs w:val="22"/>
                <w:u w:val="none"/>
                <w:lang w:val="en-US" w:eastAsia="zh-CN" w:bidi="ar"/>
              </w:rPr>
              <w:t>病案分类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39"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C</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110100006</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中医住院综合诊疗服务</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199</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含中医住院综合诊疗服务项目包</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按具体实施的中医住院综合诊疗服务打包项目“除外内容”执行</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入院当日按一日计算收费,出院当日不计收费(计入不计出)</w:t>
            </w: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中医治疗费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jc w:val="center"/>
        </w:trPr>
        <w:tc>
          <w:tcPr>
            <w:tcW w:w="14835" w:type="dxa"/>
            <w:gridSpan w:val="10"/>
            <w:tcBorders>
              <w:top w:val="single" w:color="000000" w:sz="4" w:space="0"/>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备注：重症监护病区、新生儿病区及心血管内科除外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2" w:hRule="atLeast"/>
          <w:jc w:val="center"/>
        </w:trPr>
        <w:tc>
          <w:tcPr>
            <w:tcW w:w="14835" w:type="dxa"/>
            <w:gridSpan w:val="10"/>
            <w:tcBorders>
              <w:top w:val="nil"/>
              <w:left w:val="single" w:color="000000" w:sz="8"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b/>
                <w:i w:val="0"/>
                <w:color w:val="000000"/>
                <w:sz w:val="28"/>
                <w:szCs w:val="28"/>
                <w:u w:val="none"/>
              </w:rPr>
            </w:pPr>
            <w:r>
              <w:rPr>
                <w:rFonts w:hint="eastAsia" w:ascii="仿宋_GB2312" w:hAnsi="等线" w:eastAsia="仿宋_GB2312" w:cs="仿宋_GB2312"/>
                <w:b/>
                <w:i w:val="0"/>
                <w:color w:val="000000"/>
                <w:kern w:val="0"/>
                <w:sz w:val="28"/>
                <w:szCs w:val="28"/>
                <w:u w:val="none"/>
                <w:lang w:val="en-US" w:eastAsia="zh-CN" w:bidi="ar"/>
              </w:rPr>
              <w:t>中医住院综合诊疗服务项目包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2"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2"/>
                <w:szCs w:val="22"/>
                <w:u w:val="none"/>
              </w:rPr>
            </w:pPr>
            <w:r>
              <w:rPr>
                <w:rFonts w:hint="eastAsia" w:ascii="仿宋_GB2312" w:hAnsi="等线" w:eastAsia="仿宋_GB2312" w:cs="仿宋_GB2312"/>
                <w:b/>
                <w:i w:val="0"/>
                <w:color w:val="000000"/>
                <w:kern w:val="0"/>
                <w:sz w:val="22"/>
                <w:szCs w:val="22"/>
                <w:u w:val="none"/>
                <w:lang w:val="en-US" w:eastAsia="zh-CN" w:bidi="ar"/>
              </w:rPr>
              <w:t>序号</w:t>
            </w:r>
          </w:p>
        </w:tc>
        <w:tc>
          <w:tcPr>
            <w:tcW w:w="765"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2"/>
                <w:szCs w:val="22"/>
                <w:u w:val="none"/>
              </w:rPr>
            </w:pPr>
            <w:r>
              <w:rPr>
                <w:rFonts w:hint="eastAsia" w:ascii="仿宋_GB2312" w:hAnsi="等线" w:eastAsia="仿宋_GB2312" w:cs="仿宋_GB2312"/>
                <w:b/>
                <w:i w:val="0"/>
                <w:color w:val="000000"/>
                <w:kern w:val="0"/>
                <w:sz w:val="22"/>
                <w:szCs w:val="22"/>
                <w:u w:val="none"/>
                <w:lang w:val="en-US" w:eastAsia="zh-CN" w:bidi="ar"/>
              </w:rPr>
              <w:t>财务分类</w:t>
            </w:r>
          </w:p>
        </w:tc>
        <w:tc>
          <w:tcPr>
            <w:tcW w:w="1665"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2"/>
                <w:szCs w:val="22"/>
                <w:u w:val="none"/>
              </w:rPr>
            </w:pPr>
            <w:r>
              <w:rPr>
                <w:rFonts w:hint="eastAsia" w:ascii="仿宋_GB2312" w:hAnsi="等线" w:eastAsia="仿宋_GB2312" w:cs="仿宋_GB2312"/>
                <w:b/>
                <w:i w:val="0"/>
                <w:color w:val="000000"/>
                <w:kern w:val="0"/>
                <w:sz w:val="22"/>
                <w:szCs w:val="22"/>
                <w:u w:val="none"/>
                <w:lang w:val="en-US" w:eastAsia="zh-CN" w:bidi="ar"/>
              </w:rPr>
              <w:t>项目编码</w:t>
            </w:r>
          </w:p>
        </w:tc>
        <w:tc>
          <w:tcPr>
            <w:tcW w:w="2535"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2"/>
                <w:szCs w:val="22"/>
                <w:u w:val="none"/>
              </w:rPr>
            </w:pPr>
            <w:r>
              <w:rPr>
                <w:rFonts w:hint="eastAsia" w:ascii="仿宋_GB2312" w:hAnsi="等线" w:eastAsia="仿宋_GB2312" w:cs="仿宋_GB2312"/>
                <w:b/>
                <w:i w:val="0"/>
                <w:color w:val="000000"/>
                <w:kern w:val="0"/>
                <w:sz w:val="22"/>
                <w:szCs w:val="22"/>
                <w:u w:val="none"/>
                <w:lang w:val="en-US" w:eastAsia="zh-CN" w:bidi="ar"/>
              </w:rPr>
              <w:t>项目名称</w:t>
            </w:r>
          </w:p>
        </w:tc>
        <w:tc>
          <w:tcPr>
            <w:tcW w:w="1185"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2"/>
                <w:szCs w:val="22"/>
                <w:u w:val="none"/>
              </w:rPr>
            </w:pPr>
            <w:r>
              <w:rPr>
                <w:rFonts w:hint="eastAsia" w:ascii="仿宋_GB2312" w:hAnsi="等线" w:eastAsia="仿宋_GB2312" w:cs="仿宋_GB2312"/>
                <w:b/>
                <w:i w:val="0"/>
                <w:color w:val="000000"/>
                <w:kern w:val="0"/>
                <w:sz w:val="22"/>
                <w:szCs w:val="22"/>
                <w:u w:val="none"/>
                <w:lang w:val="en-US" w:eastAsia="zh-CN" w:bidi="ar"/>
              </w:rPr>
              <w:t>单位</w:t>
            </w:r>
          </w:p>
        </w:tc>
        <w:tc>
          <w:tcPr>
            <w:tcW w:w="1215"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2"/>
                <w:szCs w:val="22"/>
                <w:u w:val="none"/>
              </w:rPr>
            </w:pPr>
            <w:r>
              <w:rPr>
                <w:rFonts w:hint="eastAsia" w:ascii="仿宋_GB2312" w:hAnsi="等线" w:eastAsia="仿宋_GB2312" w:cs="仿宋_GB2312"/>
                <w:b/>
                <w:i w:val="0"/>
                <w:color w:val="000000"/>
                <w:kern w:val="0"/>
                <w:sz w:val="22"/>
                <w:szCs w:val="22"/>
                <w:u w:val="none"/>
                <w:lang w:val="en-US" w:eastAsia="zh-CN" w:bidi="ar"/>
              </w:rPr>
              <w:t>第一档价格（元）</w:t>
            </w:r>
          </w:p>
        </w:tc>
        <w:tc>
          <w:tcPr>
            <w:tcW w:w="1920"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2"/>
                <w:szCs w:val="22"/>
                <w:u w:val="none"/>
              </w:rPr>
            </w:pPr>
            <w:r>
              <w:rPr>
                <w:rFonts w:hint="eastAsia" w:ascii="仿宋_GB2312" w:hAnsi="等线" w:eastAsia="仿宋_GB2312" w:cs="仿宋_GB2312"/>
                <w:b/>
                <w:i w:val="0"/>
                <w:color w:val="000000"/>
                <w:kern w:val="0"/>
                <w:sz w:val="22"/>
                <w:szCs w:val="22"/>
                <w:u w:val="none"/>
                <w:lang w:val="en-US" w:eastAsia="zh-CN" w:bidi="ar"/>
              </w:rPr>
              <w:t>项目内涵</w:t>
            </w:r>
          </w:p>
        </w:tc>
        <w:tc>
          <w:tcPr>
            <w:tcW w:w="1560"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2"/>
                <w:szCs w:val="22"/>
                <w:u w:val="none"/>
              </w:rPr>
            </w:pPr>
            <w:r>
              <w:rPr>
                <w:rFonts w:hint="eastAsia" w:ascii="仿宋_GB2312" w:hAnsi="等线" w:eastAsia="仿宋_GB2312" w:cs="仿宋_GB2312"/>
                <w:b/>
                <w:i w:val="0"/>
                <w:color w:val="000000"/>
                <w:kern w:val="0"/>
                <w:sz w:val="22"/>
                <w:szCs w:val="22"/>
                <w:u w:val="none"/>
                <w:lang w:val="en-US" w:eastAsia="zh-CN" w:bidi="ar"/>
              </w:rPr>
              <w:t>除外内容</w:t>
            </w:r>
          </w:p>
        </w:tc>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2"/>
                <w:szCs w:val="22"/>
                <w:u w:val="none"/>
              </w:rPr>
            </w:pPr>
            <w:r>
              <w:rPr>
                <w:rFonts w:hint="eastAsia" w:ascii="仿宋_GB2312" w:hAnsi="等线" w:eastAsia="仿宋_GB2312" w:cs="仿宋_GB2312"/>
                <w:b/>
                <w:i w:val="0"/>
                <w:color w:val="000000"/>
                <w:kern w:val="0"/>
                <w:sz w:val="22"/>
                <w:szCs w:val="22"/>
                <w:u w:val="none"/>
                <w:lang w:val="en-US" w:eastAsia="zh-CN" w:bidi="ar"/>
              </w:rPr>
              <w:t>说明</w:t>
            </w:r>
          </w:p>
        </w:tc>
        <w:tc>
          <w:tcPr>
            <w:tcW w:w="1455" w:type="dxa"/>
            <w:tcBorders>
              <w:top w:val="single" w:color="000000" w:sz="4" w:space="0"/>
              <w:left w:val="single" w:color="000000" w:sz="4" w:space="0"/>
              <w:bottom w:val="single" w:color="000000" w:sz="4" w:space="0"/>
              <w:right w:val="single" w:color="000000" w:sz="8"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2"/>
                <w:szCs w:val="22"/>
                <w:u w:val="none"/>
              </w:rPr>
            </w:pPr>
            <w:r>
              <w:rPr>
                <w:rFonts w:hint="eastAsia" w:ascii="仿宋_GB2312" w:hAnsi="等线" w:eastAsia="仿宋_GB2312" w:cs="仿宋_GB2312"/>
                <w:b/>
                <w:i w:val="0"/>
                <w:color w:val="000000"/>
                <w:kern w:val="0"/>
                <w:sz w:val="22"/>
                <w:szCs w:val="22"/>
                <w:u w:val="none"/>
                <w:lang w:val="en-US" w:eastAsia="zh-CN" w:bidi="ar"/>
              </w:rPr>
              <w:t>病案分类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110200005</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住院诊查费</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60</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指医务人员技术劳务性服务</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入院当日按一日计算收费,出院当日不计收费(计入不计出)</w:t>
            </w: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一般医疗服务费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2"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B</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120100000*1</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使用防褥疮气垫(床)加收</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7</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药物、特殊仪器,一次性水枕头,一次性胸带,一次性腹带</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护理费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2"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3</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F</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120100003</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Ⅰ级护理</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24</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含需要护士每小时巡视观察一次,观察病情变化,根据病情测量生命体征,进行护理评估及一般性生活护理、作好卫生宣教及出院指导</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护理费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99"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4</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F</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120100004</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Ⅱ级护理</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16</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含需要护士每两小时巡视一次,观察病情变化及病人治疗、检查、用药后反应,测量体温、脉搏、呼吸,协助病人生活护理,作好卫生宣教及出院指导</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护理费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9"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F</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120100005</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Ⅲ级护理</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6</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含需要护士每日巡视2-3次,观察、了解病人一般情况,测量体温、脉搏、呼吸,作好卫生宣教及出院指导</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护理费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2"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6</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F</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120100006</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特殊疾病护理(不另收级别护理费)</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48</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指气性坏疽、破伤风、艾滋病等特殊传染病和耐药菌感染、器官及骨髓移植患者的护理；含严格消毒隔离及一级护理内容</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不另收级别护理费</w:t>
            </w: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护理费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7</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F</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120100011</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吸痰护理（含叩背、吸痰；不含雾化吸入）</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7</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含叩背、吸痰；不含雾化吸入</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一天收费最高不得超过一档95.6元、二档92.6元、三档89.6元、四档83.6元</w:t>
            </w: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护理费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8</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F</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120100013</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动静脉置管护理（含换药、封管）</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13</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含换药、封管</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静脉留置针护理(含换药、封管)多个部位多个留置针护理的，一档13元/日、二档12.6元/日、三档12.3元/日、四档11.5元/日收费，不得另收冲管、封管用生理盐水和注射器费用</w:t>
            </w: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护理费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9</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F</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120100013*1</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静脉留置针护理（含换药、封管）</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日</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13</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护理费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F</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120100014</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一般专项护理</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等线" w:eastAsia="仿宋_GB2312" w:cs="仿宋_GB2312"/>
                <w:i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等线" w:eastAsia="仿宋_GB2312" w:cs="仿宋_GB2312"/>
                <w:i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护理费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11</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F</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120100014-1</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口腔护理</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10</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护理费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F</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120100014-2</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会阴冲洗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10</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包括会阴抹洗</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一次性扩阴器、一次性冲洗器</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护理费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13</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F</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120100014-2*1</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会阴抹洗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10</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一次性扩阴器、一次性冲洗器</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护理费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14</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F</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120100015</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机械辅助排痰</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指无力自主排痰的机械振动辅助治疗</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一天收费最高不得超过36元</w:t>
            </w: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护理费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15</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F</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120100015*1</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机械辅助排痰(一天收费最高不得超过36元)</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天</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36</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指无力自主排痰的机械振动辅助治疗</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护理费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16</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F</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120100016S</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压疮护理</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指使用压疮评估表确定压疮分级及危险因素，对存在的压疮隐患给予相应处理措施，不含换药</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长效抗菌材料</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每天收费不超过144元</w:t>
            </w: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护理费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17</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120100016S*1</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压疮护理(每天收费不超过144元)</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天</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144</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指使用压疮评估表确定压疮分级及危险因素，对存在的压疮隐患给予相应处理措施，不含换药</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长效抗菌材料</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护理费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18</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120300001</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氧气吸入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小时</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包括低流量给氧、中心给氧、氧气创面治疗</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一次性鼻导管、鼻塞、面罩</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加压给氧每小时加收5元</w:t>
            </w: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19</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120300001*1</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氧气吸入加压给氧加收</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小时</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5</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20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120300001-1</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低流量给氧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小时</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4</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21</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120300001-2</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中流量给氧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小时</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5</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22</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120300001-3</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高流量给氧</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小时</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6</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23</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120300001-4</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氧气创面治疗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小时</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6</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24</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120400000*1</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使用微量泵或输液泵每小时加收</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每小时</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25</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120400001</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肌肉注射</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2.5</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包括皮下、皮内注射</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26</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120400001*1</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皮下注射</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2.3</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27</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120400001*2</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皮内注射</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2.4</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28</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120400002</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静脉注射</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3.7</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包括静脉采血</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29</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120400002*1</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静脉采血</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5.9</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30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120400003</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心内注射</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10.5</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31</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120400004</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动脉加压注射</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12.5</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包括动脉采血</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32</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120400004*1</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动脉采血</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21.9</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33</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120400005</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皮下输液</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暂不定价</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34</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120400006</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静脉输液</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组</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指从核对、配药、穿刺、滴注、中途接瓶（袋）至拔针（留置针分离）结束的服务全过程。包括输血、持续化学药物治疗</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每组使用两种及以上不含DEHP的输液器、延长管、三通管和留置针4种输液器具的,每次定额打包加收20元。</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①连续输液第二组起每组只收一档1.9元、二档1.9元、三档1.8元、四档1.7元；②持续化学药物治疗（指电脑控制多种药物持续化疗）一档278.5元/日、二档264.7元/日、三档250.9元/日、四档223.3元/日。</w:t>
            </w: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35</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120400006*1</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静脉输液连续输液第二组起</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组</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1.9</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36</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120400006*2</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静脉输血连续输血第二组起</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组</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37</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120400006-1</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住院静脉输液</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组</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13.8</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38</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120400006-1*1</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住院静脉输血</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组</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9.3</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39</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120400007</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小儿头皮静脉输液</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组</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18.8</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每组使用两种及以上不含DEHP的输液器、延长管、三通管和留置针4种输液器具的,每次定额打包加收20元。</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连续输液第二组起每组只收一档1.9元、二档1.9元、三档1.8元、四档1.7元，使用微量泵或输液泵每小时加收1.2元（不分档次）</w:t>
            </w: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40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120400008</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静脉高营养治疗</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等线" w:eastAsia="仿宋_GB2312" w:cs="仿宋_GB2312"/>
                <w:i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41</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120400008-1</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静脉高营养治疗配置</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袋（瓶）</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23.7</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42</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120400008-2</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肠内营养液配置</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瓶（袋）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4</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43</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120400013</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抗肿瘤化学药物配置</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组</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等线" w:eastAsia="仿宋_GB2312" w:cs="仿宋_GB2312"/>
                <w:i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44</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120400013-1</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抗肿瘤化学药物配置</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组</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18.7</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指在普通药物配置间内进行的抗肿瘤药物配置</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45</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120400013-2</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静脉药物集中配置</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等线" w:eastAsia="仿宋_GB2312" w:cs="仿宋_GB2312"/>
                <w:i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等线" w:eastAsia="仿宋_GB2312" w:cs="仿宋_GB2312"/>
                <w:i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指在符合《广东省医疗机构静脉药物配置中心质量管理规范（试行）》的、有严格消毒隔离措施的中心配置间里进行的集中药物配置</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46</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120400013-2a</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抗肿瘤化学药物集中配置</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组</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18.7</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包括全静脉营养液</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47</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120400013-2a*1</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全静脉营养液集中配置</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组</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18.7</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48</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120400013-2b</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其他药物集中配置</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组</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4.7</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49</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120600001</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特大换药</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55</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创面50（不含）c㎡以上或长度25（不含）cm以上</w:t>
            </w: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2"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120600001*1</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外擦药物治疗（创面50（不含）c㎡以上或长度25（不含）cm以上）</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55</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创面50c㎡以上</w:t>
            </w: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51</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120600001*2</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封包换药（创面50（不含）c㎡以上或长度25（不含）cm以上）</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55</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创面50c㎡以上</w:t>
            </w: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52</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120600001*3</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外敷药物治疗（创面50（不含）c㎡以上或长度25（不含）cm以上）</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55</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53</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120600002</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大换药</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28</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创面30（不含）-50（含）c㎡或长度15（不含）-25（含）cm</w:t>
            </w: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2"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54</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120600002*1</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外擦药物治疗（创面30（不含）-50（含）c㎡或长度15（不含）-25（含）cm）</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28</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创面31~50c㎡</w:t>
            </w: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55</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120600002*2</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封包换药（创面30（不含）-50（含）c㎡或长度15（不含）-25（含）cm）</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28</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创面31~50c㎡</w:t>
            </w: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39"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56</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120600002*3</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外敷药物治疗（创面30（不含）-50（含）c㎡或长度15（不含）-25（含）cm）</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28</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2"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57</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120600003</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中换药</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20</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创面15（不含）-30（含）c㎡或长度10（不含）-15（含）cm</w:t>
            </w: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9"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58</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120600003*1</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外擦药物治疗（创面15（不含）-30（含）c㎡或长度10（不含）-15（含）cm）</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20</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创面15~30c㎡</w:t>
            </w: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59</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120600003*2</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封包换药（创面15（不含）-30（含）c㎡或长度10（不含）-15（含）cm）</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20</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创面15~30c㎡</w:t>
            </w: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60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120600003*3</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外敷药物治疗（创面15（不含）-30（含）c㎡或长度10（不含）-15（含）cm）</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20</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61</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120600004</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小换药</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14</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创面15（含）c㎡以下或长度10（含）cm以下</w:t>
            </w: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2"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62</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120600004*1</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外擦药物治疗(创面15（含）c㎡以下或长度10（含）cm以下)</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14</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创面14c㎡以下</w:t>
            </w: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63</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120600004*2</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封包换药(创面15（含）c㎡以下或长度10（含）cm以下)</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14</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创面14c㎡以下</w:t>
            </w: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64</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120600004*3</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外敷药物治疗(创面15（含）c㎡以下或长度10（含）cm以下)</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14</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99"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65</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120700001</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雾化吸入</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7</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包括超声、高压泵、氧气雾化、蒸气雾化吸入及机械通气经呼吸机管道雾化给药</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药物、一次性雾化器</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氧气雾化吸入加收4元</w:t>
            </w: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66</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120700001*1</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超声雾化吸入</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7</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67</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120700001*2</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高压泵雾化吸入</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7</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68</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120700001*3</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氧气雾化吸入</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11</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69</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120700001*4</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蒸气雾化吸入</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7</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70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120700001*5</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机械通气经呼吸机管道雾化给药</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7</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一般治疗操作费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71</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B410000004</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中药热奄包治疗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每个部位</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33.1</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含药物</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中医治疗费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99"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72</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B410000005-1</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特大中药封包治疗（封包面积＞15cm×15cm）</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59.5</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含药物</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封包面积＞15cm×15cm</w:t>
            </w: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中医治疗费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99"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73</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B410000005-2</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大中药封包治疗（10cm×10cm＜封包面积≤15cm×15cm）</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38</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含药物</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10cm×10cm＜封包面积≤15cm×15cm</w:t>
            </w: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中医治疗费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99"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74</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B410000005-3</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中中药封包治疗（5cm×5cm＜封包面积≤10cm×10cm）</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28</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含药物</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5cm×5cm＜封包面积≤10cm×10cm</w:t>
            </w: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中医治疗费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99"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75</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B410000005-4</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小中药封包治疗（封包面积≤5cm×4cm）</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17.2</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含药物</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封包面积≤5cm×4cm</w:t>
            </w: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中医治疗费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76</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B410000006-1</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中药熏洗治疗(局部)</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28.2</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含药物</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中医治疗费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77</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B410000006-2</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中药熏洗治疗(半身)</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58</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含药物</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中医治疗费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78</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B410000006-3</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中药熏洗治疗(全身)</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80.9</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含药物</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中医治疗费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79</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430000003</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手指点穴</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五个穴位</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26</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每增加一个穴位加收3元</w:t>
            </w: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中医治疗费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80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430000003*1</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手指点穴(超过五个穴位每增加一个穴位加收)</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每穴位</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3</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中医治疗费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81</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430000012</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耳针</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单耳</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22.5</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包括耳穴压豆、耳穴埋针、磁珠压耳穴</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中医治疗费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82</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430000012*1</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耳穴压豆</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单耳</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22.5</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中医治疗费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83</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430000012*2</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耳穴埋针</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单耳</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22.5</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中医治疗费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84</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430000012*3</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磁珠压耳穴</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单耳</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22.5</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中医治疗费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9"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85</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430000023</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穴位贴敷治疗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每个穴位</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7</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含药物调配及各种纳米、红外等穴位贴敷材料</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中医治疗费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86</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B470000010</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中药硬膏热贴敷治疗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28.2</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含药物</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中医治疗费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87</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470000012</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刮痧治疗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每个部位</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25</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中医治疗费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88</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480000001</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辨证施膳指导（自费）</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18</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中医治疗费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89</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480000005</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煎药机煎药</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剂</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3</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中医治疗费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2"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90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480000006</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中医辨证论治</w:t>
            </w:r>
            <w:bookmarkStart w:id="0" w:name="_GoBack"/>
            <w:bookmarkEnd w:id="0"/>
            <w:r>
              <w:rPr>
                <w:rFonts w:hint="eastAsia" w:ascii="仿宋_GB2312" w:hAnsi="等线" w:eastAsia="仿宋_GB2312" w:cs="仿宋_GB2312"/>
                <w:i w:val="0"/>
                <w:color w:val="000000"/>
                <w:kern w:val="0"/>
                <w:sz w:val="20"/>
                <w:szCs w:val="20"/>
                <w:u w:val="none"/>
                <w:lang w:val="en-US" w:eastAsia="zh-CN" w:bidi="ar"/>
              </w:rPr>
              <w:t>（自费）</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暂不定价</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含诊查费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药物</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按医生职称划分档次</w:t>
            </w:r>
          </w:p>
        </w:tc>
        <w:tc>
          <w:tcPr>
            <w:tcW w:w="145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中医治疗费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9" w:hRule="atLeast"/>
          <w:jc w:val="center"/>
        </w:trPr>
        <w:tc>
          <w:tcPr>
            <w:tcW w:w="735" w:type="dxa"/>
            <w:tcBorders>
              <w:top w:val="single" w:color="000000" w:sz="4" w:space="0"/>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91</w:t>
            </w:r>
          </w:p>
        </w:tc>
        <w:tc>
          <w:tcPr>
            <w:tcW w:w="765"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E</w:t>
            </w:r>
          </w:p>
        </w:tc>
        <w:tc>
          <w:tcPr>
            <w:tcW w:w="1665"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480000007S</w:t>
            </w:r>
          </w:p>
        </w:tc>
        <w:tc>
          <w:tcPr>
            <w:tcW w:w="2535"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中医体质辨识（自费）</w:t>
            </w:r>
          </w:p>
        </w:tc>
        <w:tc>
          <w:tcPr>
            <w:tcW w:w="1185"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次</w:t>
            </w:r>
          </w:p>
        </w:tc>
        <w:tc>
          <w:tcPr>
            <w:tcW w:w="1215"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49</w:t>
            </w:r>
          </w:p>
        </w:tc>
        <w:tc>
          <w:tcPr>
            <w:tcW w:w="1920"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指通过问诊与分析，诊断就诊者体质、状态和易患疾病</w:t>
            </w:r>
          </w:p>
        </w:tc>
        <w:tc>
          <w:tcPr>
            <w:tcW w:w="1560"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800"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rPr>
                <w:rFonts w:hint="eastAsia" w:ascii="仿宋_GB2312" w:hAnsi="等线" w:eastAsia="仿宋_GB2312" w:cs="仿宋_GB2312"/>
                <w:i w:val="0"/>
                <w:color w:val="000000"/>
                <w:sz w:val="20"/>
                <w:szCs w:val="20"/>
                <w:u w:val="none"/>
              </w:rPr>
            </w:pPr>
          </w:p>
        </w:tc>
        <w:tc>
          <w:tcPr>
            <w:tcW w:w="1455" w:type="dxa"/>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0"/>
                <w:szCs w:val="20"/>
                <w:u w:val="none"/>
                <w:lang w:val="en-US" w:eastAsia="zh-CN" w:bidi="ar"/>
              </w:rPr>
              <w:t>中医治疗费</w:t>
            </w:r>
          </w:p>
        </w:tc>
      </w:tr>
    </w:tbl>
    <w:p>
      <w:pPr>
        <w:adjustRightInd w:val="0"/>
        <w:snapToGrid w:val="0"/>
        <w:spacing w:line="560" w:lineRule="exact"/>
        <w:jc w:val="both"/>
        <w:rPr>
          <w:rFonts w:hint="eastAsia" w:ascii="方正小标宋_GBK" w:hAnsi="方正小标宋_GBK" w:eastAsia="方正小标宋_GBK" w:cs="方正小标宋_GBK"/>
          <w:sz w:val="44"/>
          <w:szCs w:val="44"/>
        </w:rPr>
      </w:pPr>
    </w:p>
    <w:sectPr>
      <w:pgSz w:w="16838" w:h="11906" w:orient="landscape"/>
      <w:pgMar w:top="1587" w:right="2098" w:bottom="1474"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E558B6B-B187-47C1-929C-1FF8AE9E413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E383E095-4F4D-4358-B917-26CDC90F3F25}"/>
  </w:font>
  <w:font w:name="方正小标宋_GBK">
    <w:panose1 w:val="02000000000000000000"/>
    <w:charset w:val="86"/>
    <w:family w:val="script"/>
    <w:pitch w:val="default"/>
    <w:sig w:usb0="A00002BF" w:usb1="38CF7CFA" w:usb2="00082016" w:usb3="00000000" w:csb0="00040001" w:csb1="00000000"/>
    <w:embedRegular r:id="rId3" w:fontKey="{047F187A-FD01-407F-83DF-9E83F0231ADF}"/>
  </w:font>
  <w:font w:name="楷体_GB2312">
    <w:altName w:val="楷体"/>
    <w:panose1 w:val="02010609030101010101"/>
    <w:charset w:val="86"/>
    <w:family w:val="modern"/>
    <w:pitch w:val="default"/>
    <w:sig w:usb0="00000000" w:usb1="00000000" w:usb2="00000000" w:usb3="00000000" w:csb0="00040000" w:csb1="00000000"/>
    <w:embedRegular r:id="rId4" w:fontKey="{1A8205F2-58AB-4FF4-BF2B-64F99DD05738}"/>
  </w:font>
  <w:font w:name="等线">
    <w:panose1 w:val="02010600030101010101"/>
    <w:charset w:val="86"/>
    <w:family w:val="auto"/>
    <w:pitch w:val="default"/>
    <w:sig w:usb0="A00002BF" w:usb1="38CF7CFA" w:usb2="00000016" w:usb3="00000000" w:csb0="0004000F" w:csb1="00000000"/>
    <w:embedRegular r:id="rId5" w:fontKey="{FF03E265-267B-4B2B-9F02-4A5BE9F04B86}"/>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5</w:t>
                          </w:r>
                          <w:r>
                            <w:rPr>
                              <w:rFonts w:ascii="Times New Roman" w:hAnsi="Times New Roman" w:cs="Times New Roman"/>
                              <w:sz w:val="28"/>
                              <w:szCs w:val="28"/>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
                    </w:pPr>
                    <w:r>
                      <w:rPr>
                        <w:rFonts w:hint="eastAsia"/>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5</w:t>
                    </w:r>
                    <w:r>
                      <w:rPr>
                        <w:rFonts w:ascii="Times New Roman" w:hAnsi="Times New Roman" w:cs="Times New Roman"/>
                        <w:sz w:val="28"/>
                        <w:szCs w:val="28"/>
                      </w:rPr>
                      <w:fldChar w:fldCharType="end"/>
                    </w:r>
                    <w:r>
                      <w:rPr>
                        <w:rFonts w:hint="eastAsia"/>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xZGY0ZDY3MDUyOTVkNTExMjVlNzlmYmIyMjVlMWYifQ=="/>
  </w:docVars>
  <w:rsids>
    <w:rsidRoot w:val="3E98663D"/>
    <w:rsid w:val="000E45C5"/>
    <w:rsid w:val="000F6641"/>
    <w:rsid w:val="001063D5"/>
    <w:rsid w:val="00140EBE"/>
    <w:rsid w:val="00242D25"/>
    <w:rsid w:val="00323F0F"/>
    <w:rsid w:val="00372A1C"/>
    <w:rsid w:val="004428C4"/>
    <w:rsid w:val="00487473"/>
    <w:rsid w:val="00661857"/>
    <w:rsid w:val="0067373E"/>
    <w:rsid w:val="00694FF8"/>
    <w:rsid w:val="006D4448"/>
    <w:rsid w:val="008820C0"/>
    <w:rsid w:val="00886463"/>
    <w:rsid w:val="00977D42"/>
    <w:rsid w:val="00A6509A"/>
    <w:rsid w:val="00A72E81"/>
    <w:rsid w:val="00AD3CD1"/>
    <w:rsid w:val="00B50B82"/>
    <w:rsid w:val="00BE12E7"/>
    <w:rsid w:val="00CA751B"/>
    <w:rsid w:val="00CE616E"/>
    <w:rsid w:val="00DF17DE"/>
    <w:rsid w:val="00E87715"/>
    <w:rsid w:val="00E96CA7"/>
    <w:rsid w:val="00F12C41"/>
    <w:rsid w:val="01D303B1"/>
    <w:rsid w:val="031E5208"/>
    <w:rsid w:val="03A00E64"/>
    <w:rsid w:val="04B72BAE"/>
    <w:rsid w:val="065A30D0"/>
    <w:rsid w:val="066C2A4E"/>
    <w:rsid w:val="07E100C3"/>
    <w:rsid w:val="087D7654"/>
    <w:rsid w:val="08821FB4"/>
    <w:rsid w:val="097D1732"/>
    <w:rsid w:val="09EB3223"/>
    <w:rsid w:val="0C277EAA"/>
    <w:rsid w:val="0D69327A"/>
    <w:rsid w:val="0DB11FAC"/>
    <w:rsid w:val="0EA54FCD"/>
    <w:rsid w:val="0EB73837"/>
    <w:rsid w:val="10211669"/>
    <w:rsid w:val="11440937"/>
    <w:rsid w:val="11936A65"/>
    <w:rsid w:val="12307B64"/>
    <w:rsid w:val="13360A35"/>
    <w:rsid w:val="13981360"/>
    <w:rsid w:val="13DE5FA0"/>
    <w:rsid w:val="148925B9"/>
    <w:rsid w:val="15B667E5"/>
    <w:rsid w:val="16CC3230"/>
    <w:rsid w:val="172B18C0"/>
    <w:rsid w:val="17B1397A"/>
    <w:rsid w:val="17FD1700"/>
    <w:rsid w:val="185747BD"/>
    <w:rsid w:val="1B0C2DA0"/>
    <w:rsid w:val="1CAE7441"/>
    <w:rsid w:val="1CDD0D09"/>
    <w:rsid w:val="1EC31346"/>
    <w:rsid w:val="1FE54488"/>
    <w:rsid w:val="208B7D2E"/>
    <w:rsid w:val="2177461C"/>
    <w:rsid w:val="22DE3E53"/>
    <w:rsid w:val="22F563FB"/>
    <w:rsid w:val="23B12EBC"/>
    <w:rsid w:val="24235800"/>
    <w:rsid w:val="25246FA0"/>
    <w:rsid w:val="25276FCE"/>
    <w:rsid w:val="275D7FA3"/>
    <w:rsid w:val="276549D2"/>
    <w:rsid w:val="29C7270E"/>
    <w:rsid w:val="2B01106B"/>
    <w:rsid w:val="2DA4325A"/>
    <w:rsid w:val="2EBB63C5"/>
    <w:rsid w:val="2ECA6A43"/>
    <w:rsid w:val="31812E9D"/>
    <w:rsid w:val="321C4B8B"/>
    <w:rsid w:val="32ED6780"/>
    <w:rsid w:val="34176303"/>
    <w:rsid w:val="36066747"/>
    <w:rsid w:val="3751667E"/>
    <w:rsid w:val="385E13EE"/>
    <w:rsid w:val="38C07CF0"/>
    <w:rsid w:val="39A671C8"/>
    <w:rsid w:val="39A9322A"/>
    <w:rsid w:val="3B4D5A25"/>
    <w:rsid w:val="3B753CEA"/>
    <w:rsid w:val="3C9F4B6E"/>
    <w:rsid w:val="3E6A45C8"/>
    <w:rsid w:val="3E98663D"/>
    <w:rsid w:val="3FBF365A"/>
    <w:rsid w:val="405A0C1E"/>
    <w:rsid w:val="40F721C4"/>
    <w:rsid w:val="432620B6"/>
    <w:rsid w:val="449F1CC6"/>
    <w:rsid w:val="44B72559"/>
    <w:rsid w:val="45363C1A"/>
    <w:rsid w:val="453B5FB8"/>
    <w:rsid w:val="47665095"/>
    <w:rsid w:val="47881588"/>
    <w:rsid w:val="47923D5E"/>
    <w:rsid w:val="47B0446E"/>
    <w:rsid w:val="48900229"/>
    <w:rsid w:val="495E6F40"/>
    <w:rsid w:val="4A8201E3"/>
    <w:rsid w:val="4B8615F2"/>
    <w:rsid w:val="4BB462DF"/>
    <w:rsid w:val="4BE94366"/>
    <w:rsid w:val="4C4F71E3"/>
    <w:rsid w:val="4CA11855"/>
    <w:rsid w:val="4FBD40B4"/>
    <w:rsid w:val="4FEB0034"/>
    <w:rsid w:val="51D95596"/>
    <w:rsid w:val="523B273B"/>
    <w:rsid w:val="52A36D89"/>
    <w:rsid w:val="538548DD"/>
    <w:rsid w:val="54706253"/>
    <w:rsid w:val="55195ED9"/>
    <w:rsid w:val="554B58EA"/>
    <w:rsid w:val="55876763"/>
    <w:rsid w:val="55B9330B"/>
    <w:rsid w:val="55D0598E"/>
    <w:rsid w:val="55EB2D95"/>
    <w:rsid w:val="566E40DD"/>
    <w:rsid w:val="57010B55"/>
    <w:rsid w:val="579D7CC8"/>
    <w:rsid w:val="59A84E1B"/>
    <w:rsid w:val="5B8C43B6"/>
    <w:rsid w:val="5C2E13D6"/>
    <w:rsid w:val="5C700CF2"/>
    <w:rsid w:val="5D5A417A"/>
    <w:rsid w:val="5D674493"/>
    <w:rsid w:val="5DE903F0"/>
    <w:rsid w:val="5E465690"/>
    <w:rsid w:val="5E7D74A2"/>
    <w:rsid w:val="5EF80014"/>
    <w:rsid w:val="60824191"/>
    <w:rsid w:val="620D1847"/>
    <w:rsid w:val="62892216"/>
    <w:rsid w:val="62D40A4A"/>
    <w:rsid w:val="639B6791"/>
    <w:rsid w:val="64540B8B"/>
    <w:rsid w:val="65BF6695"/>
    <w:rsid w:val="666378EE"/>
    <w:rsid w:val="680C6DB8"/>
    <w:rsid w:val="68163079"/>
    <w:rsid w:val="68267F69"/>
    <w:rsid w:val="6A175823"/>
    <w:rsid w:val="6BAF6D6F"/>
    <w:rsid w:val="6DEE1F52"/>
    <w:rsid w:val="705E2E08"/>
    <w:rsid w:val="709913EF"/>
    <w:rsid w:val="71A21C7A"/>
    <w:rsid w:val="73565C94"/>
    <w:rsid w:val="73885675"/>
    <w:rsid w:val="7444745D"/>
    <w:rsid w:val="760C180B"/>
    <w:rsid w:val="76916304"/>
    <w:rsid w:val="7693788F"/>
    <w:rsid w:val="78492331"/>
    <w:rsid w:val="790018F0"/>
    <w:rsid w:val="797418E0"/>
    <w:rsid w:val="7A30594E"/>
    <w:rsid w:val="7A9E5ABF"/>
    <w:rsid w:val="7BDD4653"/>
    <w:rsid w:val="7C6D3795"/>
    <w:rsid w:val="7CD37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5452</Words>
  <Characters>7176</Characters>
  <Lines>15</Lines>
  <Paragraphs>4</Paragraphs>
  <TotalTime>9</TotalTime>
  <ScaleCrop>false</ScaleCrop>
  <LinksUpToDate>false</LinksUpToDate>
  <CharactersWithSpaces>7201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2020-04-19T10:22:00Z</dcterms:created>
  <dc:creator>李新强</dc:creator>
  <cp:lastModifiedBy>阿营</cp:lastModifiedBy>
  <cp:lastPrinted>2020-08-28T02:24:00Z</cp:lastPrinted>
  <dcterms:modified xsi:type="dcterms:W3CDTF">2023-03-31T01:39:29Z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C39CA6AE5F8F4035A5C9C357B332CAEF_12</vt:lpwstr>
  </property>
</Properties>
</file>