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CESI仿宋-GB2312" w:hAnsi="CESI仿宋-GB2312" w:eastAsia="CESI仿宋-GB2312" w:cs="CESI仿宋-GB2312"/>
          <w:b w:val="0"/>
          <w:bCs/>
          <w:sz w:val="32"/>
          <w:szCs w:val="32"/>
          <w:highlight w:val="none"/>
          <w:lang w:val="en-US" w:eastAsia="zh-CN"/>
        </w:rPr>
      </w:pPr>
      <w:r>
        <w:rPr>
          <w:rFonts w:hint="eastAsia" w:ascii="CESI仿宋-GB2312" w:hAnsi="CESI仿宋-GB2312" w:eastAsia="CESI仿宋-GB2312" w:cs="CESI仿宋-GB2312"/>
          <w:b w:val="0"/>
          <w:bCs/>
          <w:sz w:val="32"/>
          <w:szCs w:val="32"/>
          <w:highlight w:val="none"/>
          <w:lang w:eastAsia="zh-CN"/>
        </w:rPr>
        <w:t>附件</w:t>
      </w:r>
      <w:r>
        <w:rPr>
          <w:rFonts w:hint="eastAsia" w:ascii="CESI仿宋-GB2312" w:hAnsi="CESI仿宋-GB2312" w:eastAsia="CESI仿宋-GB2312" w:cs="CESI仿宋-GB2312"/>
          <w:b w:val="0"/>
          <w:bCs/>
          <w:sz w:val="32"/>
          <w:szCs w:val="32"/>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44"/>
          <w:szCs w:val="44"/>
          <w:highlight w:val="none"/>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sz w:val="36"/>
          <w:szCs w:val="36"/>
          <w:highlight w:val="none"/>
          <w:lang w:eastAsia="zh-CN"/>
        </w:rPr>
      </w:pPr>
      <w:r>
        <w:rPr>
          <w:rFonts w:hint="eastAsia" w:ascii="方正小标宋简体" w:hAnsi="方正小标宋简体" w:eastAsia="方正小标宋简体" w:cs="方正小标宋简体"/>
          <w:b w:val="0"/>
          <w:bCs/>
          <w:sz w:val="44"/>
          <w:szCs w:val="44"/>
          <w:highlight w:val="none"/>
        </w:rPr>
        <w:t>深圳市城市管理行政处罚裁量权实施标准</w:t>
      </w:r>
      <w:r>
        <w:rPr>
          <w:rFonts w:hint="eastAsia" w:ascii="方正小标宋简体" w:hAnsi="方正小标宋简体" w:eastAsia="方正小标宋简体" w:cs="方正小标宋简体"/>
          <w:b w:val="0"/>
          <w:bCs/>
          <w:sz w:val="44"/>
          <w:szCs w:val="44"/>
          <w:highlight w:val="none"/>
          <w:lang w:eastAsia="zh-CN"/>
        </w:rPr>
        <w:t>（征求意见稿）</w:t>
      </w:r>
    </w:p>
    <w:p>
      <w:pPr>
        <w:keepNext w:val="0"/>
        <w:keepLines w:val="0"/>
        <w:pageBreakBefore w:val="0"/>
        <w:kinsoku/>
        <w:wordWrap/>
        <w:overflowPunct/>
        <w:topLinePunct w:val="0"/>
        <w:autoSpaceDE/>
        <w:autoSpaceDN/>
        <w:bidi w:val="0"/>
        <w:adjustRightInd/>
        <w:snapToGrid/>
        <w:spacing w:line="480" w:lineRule="exact"/>
        <w:textAlignment w:val="auto"/>
        <w:rPr>
          <w:rFonts w:ascii="宋体" w:hAnsi="Times New Roman" w:eastAsia="宋体"/>
          <w:b/>
          <w:sz w:val="18"/>
          <w:szCs w:val="18"/>
          <w:highlight w:val="none"/>
        </w:rPr>
      </w:pPr>
    </w:p>
    <w:p>
      <w:pPr>
        <w:keepNext w:val="0"/>
        <w:keepLines w:val="0"/>
        <w:pageBreakBefore w:val="0"/>
        <w:kinsoku/>
        <w:wordWrap/>
        <w:overflowPunct/>
        <w:topLinePunct w:val="0"/>
        <w:autoSpaceDE/>
        <w:autoSpaceDN/>
        <w:bidi w:val="0"/>
        <w:adjustRightInd/>
        <w:snapToGrid/>
        <w:spacing w:line="480" w:lineRule="exact"/>
        <w:jc w:val="center"/>
        <w:textAlignment w:val="auto"/>
        <w:rPr>
          <w:rFonts w:ascii="Times New Roman" w:hAnsi="Times New Roman" w:eastAsia="宋体"/>
          <w:sz w:val="32"/>
          <w:szCs w:val="32"/>
          <w:highlight w:val="none"/>
        </w:rPr>
      </w:pPr>
      <w:r>
        <w:rPr>
          <w:rFonts w:ascii="宋体" w:hAnsi="宋体" w:eastAsia="宋体"/>
          <w:sz w:val="32"/>
          <w:szCs w:val="32"/>
          <w:highlight w:val="none"/>
        </w:rPr>
        <w:t>目录</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sz w:val="32"/>
          <w:szCs w:val="32"/>
          <w:highlight w:val="none"/>
        </w:rPr>
      </w:pPr>
      <w:r>
        <w:rPr>
          <w:sz w:val="32"/>
          <w:szCs w:val="32"/>
          <w:highlight w:val="none"/>
        </w:rPr>
        <w:fldChar w:fldCharType="begin"/>
      </w:r>
      <w:r>
        <w:rPr>
          <w:sz w:val="32"/>
          <w:szCs w:val="32"/>
          <w:highlight w:val="none"/>
        </w:rPr>
        <w:instrText xml:space="preserve">TOC \o "1-1" \h \u </w:instrText>
      </w:r>
      <w:r>
        <w:rPr>
          <w:sz w:val="32"/>
          <w:szCs w:val="32"/>
          <w:highlight w:val="none"/>
        </w:rPr>
        <w:fldChar w:fldCharType="separate"/>
      </w:r>
      <w:r>
        <w:rPr>
          <w:sz w:val="32"/>
          <w:szCs w:val="32"/>
          <w:highlight w:val="none"/>
        </w:rPr>
        <w:fldChar w:fldCharType="begin"/>
      </w:r>
      <w:r>
        <w:rPr>
          <w:sz w:val="32"/>
          <w:szCs w:val="32"/>
          <w:highlight w:val="none"/>
        </w:rPr>
        <w:instrText xml:space="preserve"> HYPERLINK \l _Toc19630 </w:instrText>
      </w:r>
      <w:r>
        <w:rPr>
          <w:sz w:val="32"/>
          <w:szCs w:val="32"/>
          <w:highlight w:val="none"/>
        </w:rPr>
        <w:fldChar w:fldCharType="separate"/>
      </w:r>
      <w:r>
        <w:rPr>
          <w:rFonts w:hint="eastAsia" w:ascii="宋体" w:hAnsi="宋体"/>
          <w:sz w:val="32"/>
          <w:szCs w:val="32"/>
          <w:highlight w:val="none"/>
        </w:rPr>
        <w:t>一、 《深圳经济特区市容和环境卫生管理条例》</w:t>
      </w:r>
      <w:r>
        <w:rPr>
          <w:sz w:val="32"/>
          <w:szCs w:val="32"/>
          <w:highlight w:val="none"/>
        </w:rPr>
        <w:tab/>
      </w:r>
      <w:r>
        <w:rPr>
          <w:sz w:val="32"/>
          <w:szCs w:val="32"/>
          <w:highlight w:val="none"/>
        </w:rPr>
        <w:fldChar w:fldCharType="begin"/>
      </w:r>
      <w:r>
        <w:rPr>
          <w:sz w:val="32"/>
          <w:szCs w:val="32"/>
          <w:highlight w:val="none"/>
        </w:rPr>
        <w:instrText xml:space="preserve"> PAGEREF _Toc19630 </w:instrText>
      </w:r>
      <w:r>
        <w:rPr>
          <w:sz w:val="32"/>
          <w:szCs w:val="32"/>
          <w:highlight w:val="none"/>
        </w:rPr>
        <w:fldChar w:fldCharType="separate"/>
      </w:r>
      <w:r>
        <w:rPr>
          <w:sz w:val="32"/>
          <w:szCs w:val="32"/>
          <w:highlight w:val="none"/>
        </w:rPr>
        <w:t>2</w:t>
      </w:r>
      <w:r>
        <w:rPr>
          <w:sz w:val="32"/>
          <w:szCs w:val="32"/>
          <w:highlight w:val="none"/>
        </w:rPr>
        <w:fldChar w:fldCharType="end"/>
      </w:r>
      <w:r>
        <w:rPr>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eastAsia="宋体"/>
          <w:sz w:val="32"/>
          <w:szCs w:val="32"/>
          <w:highlight w:val="none"/>
          <w:lang w:val="en-US" w:eastAsia="zh-CN"/>
        </w:rPr>
      </w:pPr>
      <w:r>
        <w:rPr>
          <w:sz w:val="32"/>
          <w:szCs w:val="32"/>
          <w:highlight w:val="none"/>
        </w:rPr>
        <w:fldChar w:fldCharType="begin"/>
      </w:r>
      <w:r>
        <w:rPr>
          <w:sz w:val="32"/>
          <w:szCs w:val="32"/>
          <w:highlight w:val="none"/>
        </w:rPr>
        <w:instrText xml:space="preserve"> HYPERLINK \l _Toc21384 </w:instrText>
      </w:r>
      <w:r>
        <w:rPr>
          <w:sz w:val="32"/>
          <w:szCs w:val="32"/>
          <w:highlight w:val="none"/>
        </w:rPr>
        <w:fldChar w:fldCharType="separate"/>
      </w:r>
      <w:r>
        <w:rPr>
          <w:rFonts w:hint="eastAsia" w:ascii="宋体" w:hAnsi="宋体"/>
          <w:sz w:val="32"/>
          <w:szCs w:val="32"/>
          <w:highlight w:val="none"/>
        </w:rPr>
        <w:t>二、 《深圳经济特区绿化条例》</w:t>
      </w:r>
      <w:r>
        <w:rPr>
          <w:sz w:val="32"/>
          <w:szCs w:val="32"/>
          <w:highlight w:val="none"/>
        </w:rPr>
        <w:tab/>
      </w:r>
      <w:r>
        <w:rPr>
          <w:rFonts w:hint="eastAsia"/>
          <w:sz w:val="32"/>
          <w:szCs w:val="32"/>
          <w:highlight w:val="none"/>
          <w:lang w:val="en-US" w:eastAsia="zh-CN"/>
        </w:rPr>
        <w:t>1</w:t>
      </w:r>
      <w:r>
        <w:rPr>
          <w:sz w:val="32"/>
          <w:szCs w:val="32"/>
          <w:highlight w:val="none"/>
        </w:rPr>
        <w:fldChar w:fldCharType="end"/>
      </w:r>
      <w:r>
        <w:rPr>
          <w:rFonts w:hint="eastAsia"/>
          <w:sz w:val="32"/>
          <w:szCs w:val="32"/>
          <w:highlight w:val="none"/>
          <w:lang w:val="en-US" w:eastAsia="zh-CN"/>
        </w:rPr>
        <w:t>2</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eastAsia="宋体"/>
          <w:sz w:val="32"/>
          <w:szCs w:val="32"/>
          <w:highlight w:val="none"/>
          <w:lang w:val="en-US" w:eastAsia="zh-CN"/>
        </w:rPr>
      </w:pPr>
      <w:r>
        <w:rPr>
          <w:sz w:val="32"/>
          <w:szCs w:val="32"/>
          <w:highlight w:val="none"/>
        </w:rPr>
        <w:fldChar w:fldCharType="begin"/>
      </w:r>
      <w:r>
        <w:rPr>
          <w:sz w:val="32"/>
          <w:szCs w:val="32"/>
          <w:highlight w:val="none"/>
        </w:rPr>
        <w:instrText xml:space="preserve"> HYPERLINK \l _Toc11518 </w:instrText>
      </w:r>
      <w:r>
        <w:rPr>
          <w:sz w:val="32"/>
          <w:szCs w:val="32"/>
          <w:highlight w:val="none"/>
        </w:rPr>
        <w:fldChar w:fldCharType="separate"/>
      </w:r>
      <w:r>
        <w:rPr>
          <w:rFonts w:hint="eastAsia" w:ascii="宋体" w:hAnsi="宋体"/>
          <w:sz w:val="32"/>
          <w:szCs w:val="32"/>
          <w:highlight w:val="none"/>
        </w:rPr>
        <w:t>三、 《深圳经济特区城市园林条例》</w:t>
      </w:r>
      <w:r>
        <w:rPr>
          <w:sz w:val="32"/>
          <w:szCs w:val="32"/>
          <w:highlight w:val="none"/>
        </w:rPr>
        <w:tab/>
      </w:r>
      <w:r>
        <w:rPr>
          <w:rFonts w:hint="eastAsia"/>
          <w:sz w:val="32"/>
          <w:szCs w:val="32"/>
          <w:highlight w:val="none"/>
          <w:lang w:val="en-US" w:eastAsia="zh-CN"/>
        </w:rPr>
        <w:t>1</w:t>
      </w:r>
      <w:r>
        <w:rPr>
          <w:sz w:val="32"/>
          <w:szCs w:val="32"/>
          <w:highlight w:val="none"/>
        </w:rPr>
        <w:fldChar w:fldCharType="end"/>
      </w:r>
      <w:r>
        <w:rPr>
          <w:rFonts w:hint="eastAsia"/>
          <w:sz w:val="32"/>
          <w:szCs w:val="32"/>
          <w:highlight w:val="none"/>
          <w:lang w:val="en-US" w:eastAsia="zh-CN"/>
        </w:rPr>
        <w:t>5</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eastAsia="宋体"/>
          <w:sz w:val="32"/>
          <w:szCs w:val="32"/>
          <w:highlight w:val="none"/>
          <w:lang w:val="en-US" w:eastAsia="zh-CN"/>
        </w:rPr>
      </w:pPr>
      <w:r>
        <w:rPr>
          <w:sz w:val="32"/>
          <w:szCs w:val="32"/>
          <w:highlight w:val="none"/>
        </w:rPr>
        <w:fldChar w:fldCharType="begin"/>
      </w:r>
      <w:r>
        <w:rPr>
          <w:sz w:val="32"/>
          <w:szCs w:val="32"/>
          <w:highlight w:val="none"/>
        </w:rPr>
        <w:instrText xml:space="preserve"> HYPERLINK \l _Toc27584 </w:instrText>
      </w:r>
      <w:r>
        <w:rPr>
          <w:sz w:val="32"/>
          <w:szCs w:val="32"/>
          <w:highlight w:val="none"/>
        </w:rPr>
        <w:fldChar w:fldCharType="separate"/>
      </w:r>
      <w:r>
        <w:rPr>
          <w:rFonts w:hint="eastAsia" w:ascii="宋体" w:hAnsi="宋体"/>
          <w:sz w:val="32"/>
          <w:szCs w:val="32"/>
          <w:highlight w:val="none"/>
        </w:rPr>
        <w:t>四、 《深圳市城市照明管理办法》</w:t>
      </w:r>
      <w:r>
        <w:rPr>
          <w:sz w:val="32"/>
          <w:szCs w:val="32"/>
          <w:highlight w:val="none"/>
        </w:rPr>
        <w:tab/>
      </w:r>
      <w:r>
        <w:rPr>
          <w:rFonts w:hint="eastAsia"/>
          <w:sz w:val="32"/>
          <w:szCs w:val="32"/>
          <w:highlight w:val="none"/>
          <w:lang w:val="en-US" w:eastAsia="zh-CN"/>
        </w:rPr>
        <w:t>1</w:t>
      </w:r>
      <w:r>
        <w:rPr>
          <w:sz w:val="32"/>
          <w:szCs w:val="32"/>
          <w:highlight w:val="none"/>
        </w:rPr>
        <w:fldChar w:fldCharType="end"/>
      </w:r>
      <w:r>
        <w:rPr>
          <w:rFonts w:hint="eastAsia"/>
          <w:sz w:val="32"/>
          <w:szCs w:val="32"/>
          <w:highlight w:val="none"/>
          <w:lang w:val="en-US" w:eastAsia="zh-CN"/>
        </w:rPr>
        <w:t>9</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eastAsia="宋体"/>
          <w:sz w:val="32"/>
          <w:szCs w:val="32"/>
          <w:highlight w:val="none"/>
          <w:lang w:val="en-US" w:eastAsia="zh-CN"/>
        </w:rPr>
      </w:pPr>
      <w:r>
        <w:rPr>
          <w:sz w:val="32"/>
          <w:szCs w:val="32"/>
          <w:highlight w:val="none"/>
        </w:rPr>
        <w:fldChar w:fldCharType="begin"/>
      </w:r>
      <w:r>
        <w:rPr>
          <w:sz w:val="32"/>
          <w:szCs w:val="32"/>
          <w:highlight w:val="none"/>
        </w:rPr>
        <w:instrText xml:space="preserve"> HYPERLINK \l _Toc20090 </w:instrText>
      </w:r>
      <w:r>
        <w:rPr>
          <w:sz w:val="32"/>
          <w:szCs w:val="32"/>
          <w:highlight w:val="none"/>
        </w:rPr>
        <w:fldChar w:fldCharType="separate"/>
      </w:r>
      <w:r>
        <w:rPr>
          <w:rFonts w:hint="eastAsia" w:ascii="宋体" w:hAnsi="宋体"/>
          <w:sz w:val="32"/>
          <w:szCs w:val="32"/>
          <w:highlight w:val="none"/>
        </w:rPr>
        <w:t>五、 《深圳市养犬管理条例》</w:t>
      </w:r>
      <w:r>
        <w:rPr>
          <w:sz w:val="32"/>
          <w:szCs w:val="32"/>
          <w:highlight w:val="none"/>
        </w:rPr>
        <w:tab/>
      </w:r>
      <w:r>
        <w:rPr>
          <w:rFonts w:hint="eastAsia"/>
          <w:sz w:val="32"/>
          <w:szCs w:val="32"/>
          <w:highlight w:val="none"/>
          <w:lang w:val="en-US" w:eastAsia="zh-CN"/>
        </w:rPr>
        <w:t>21</w:t>
      </w:r>
      <w:r>
        <w:rPr>
          <w:sz w:val="32"/>
          <w:szCs w:val="32"/>
          <w:highlight w:val="none"/>
        </w:rPr>
        <w:fldChar w:fldCharType="end"/>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default" w:eastAsia="宋体"/>
          <w:sz w:val="32"/>
          <w:szCs w:val="32"/>
          <w:highlight w:val="none"/>
          <w:lang w:val="en-US" w:eastAsia="zh-CN"/>
        </w:rPr>
      </w:pPr>
      <w:r>
        <w:rPr>
          <w:rFonts w:hint="eastAsia"/>
          <w:sz w:val="32"/>
          <w:szCs w:val="32"/>
          <w:highlight w:val="none"/>
          <w:lang w:eastAsia="zh-CN"/>
        </w:rPr>
        <w:t>六、</w:t>
      </w:r>
      <w:r>
        <w:rPr>
          <w:rFonts w:hint="default" w:ascii="宋体" w:hAnsi="宋体" w:eastAsia="宋体" w:cs="Times New Roman"/>
          <w:sz w:val="32"/>
          <w:szCs w:val="32"/>
          <w:highlight w:val="none"/>
          <w:lang w:val="en-US" w:eastAsia="zh-CN"/>
        </w:rPr>
        <w:t>《深圳市生活垃圾分类管理条例</w:t>
      </w:r>
      <w:r>
        <w:rPr>
          <w:rFonts w:hint="eastAsia" w:ascii="宋体" w:hAnsi="宋体"/>
          <w:sz w:val="32"/>
          <w:szCs w:val="32"/>
          <w:highlight w:val="none"/>
        </w:rPr>
        <w:t>》</w:t>
      </w:r>
      <w:r>
        <w:rPr>
          <w:sz w:val="32"/>
          <w:szCs w:val="32"/>
          <w:highlight w:val="none"/>
        </w:rPr>
        <w:tab/>
      </w:r>
      <w:r>
        <w:rPr>
          <w:rFonts w:hint="eastAsia"/>
          <w:sz w:val="32"/>
          <w:szCs w:val="32"/>
          <w:highlight w:val="none"/>
          <w:lang w:val="en-US" w:eastAsia="zh-CN"/>
        </w:rPr>
        <w:t>22</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default" w:eastAsia="宋体"/>
          <w:sz w:val="32"/>
          <w:szCs w:val="32"/>
          <w:highlight w:val="none"/>
          <w:lang w:val="en-US" w:eastAsia="zh-CN"/>
        </w:rPr>
      </w:pPr>
      <w:r>
        <w:rPr>
          <w:rFonts w:hint="eastAsia"/>
          <w:sz w:val="32"/>
          <w:szCs w:val="32"/>
          <w:highlight w:val="none"/>
          <w:lang w:eastAsia="zh-CN"/>
        </w:rPr>
        <w:t>七、《深圳市户外广告设施管理办法》</w:t>
      </w:r>
      <w:r>
        <w:rPr>
          <w:sz w:val="32"/>
          <w:szCs w:val="32"/>
          <w:highlight w:val="none"/>
        </w:rPr>
        <w:tab/>
      </w:r>
      <w:r>
        <w:rPr>
          <w:rFonts w:hint="eastAsia"/>
          <w:sz w:val="32"/>
          <w:szCs w:val="32"/>
          <w:highlight w:val="none"/>
          <w:lang w:val="en-US" w:eastAsia="zh-CN"/>
        </w:rPr>
        <w:t>30</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jc w:val="both"/>
        <w:textAlignment w:val="auto"/>
        <w:rPr>
          <w:rFonts w:hint="eastAsia" w:ascii="仿宋" w:hAnsi="仿宋" w:eastAsia="仿宋" w:cs="仿宋"/>
          <w:sz w:val="30"/>
          <w:szCs w:val="30"/>
          <w:highlight w:val="none"/>
        </w:rPr>
      </w:pPr>
      <w:r>
        <w:rPr>
          <w:rFonts w:hint="eastAsia"/>
          <w:sz w:val="32"/>
          <w:szCs w:val="32"/>
          <w:highlight w:val="none"/>
        </w:rPr>
        <w:t>【注】</w:t>
      </w:r>
      <w:r>
        <w:rPr>
          <w:rFonts w:hint="eastAsia" w:ascii="仿宋" w:hAnsi="仿宋" w:eastAsia="仿宋" w:cs="仿宋"/>
          <w:sz w:val="30"/>
          <w:szCs w:val="30"/>
          <w:highlight w:val="none"/>
        </w:rPr>
        <w:t>1.根据《深圳市规范行政处罚裁量权若干规定》第八条第一款规定，我局制定</w:t>
      </w:r>
      <w:r>
        <w:rPr>
          <w:rFonts w:hint="eastAsia" w:ascii="仿宋" w:hAnsi="仿宋" w:eastAsia="仿宋" w:cs="仿宋"/>
          <w:sz w:val="30"/>
          <w:szCs w:val="30"/>
          <w:highlight w:val="none"/>
          <w:lang w:eastAsia="zh-CN"/>
        </w:rPr>
        <w:t>汇总</w:t>
      </w:r>
      <w:r>
        <w:rPr>
          <w:rFonts w:hint="eastAsia" w:ascii="仿宋" w:hAnsi="仿宋" w:eastAsia="仿宋" w:cs="仿宋"/>
          <w:sz w:val="30"/>
          <w:szCs w:val="30"/>
          <w:highlight w:val="none"/>
        </w:rPr>
        <w:t>了上述</w:t>
      </w:r>
      <w:r>
        <w:rPr>
          <w:rFonts w:hint="eastAsia" w:ascii="仿宋" w:hAnsi="仿宋" w:eastAsia="仿宋" w:cs="仿宋"/>
          <w:sz w:val="30"/>
          <w:szCs w:val="30"/>
          <w:highlight w:val="none"/>
          <w:lang w:eastAsia="zh-CN"/>
        </w:rPr>
        <w:t>七</w:t>
      </w:r>
      <w:r>
        <w:rPr>
          <w:rFonts w:hint="eastAsia" w:ascii="仿宋" w:hAnsi="仿宋" w:eastAsia="仿宋" w:cs="仿宋"/>
          <w:sz w:val="30"/>
          <w:szCs w:val="30"/>
          <w:highlight w:val="none"/>
        </w:rPr>
        <w:t xml:space="preserve">部法规、规章的行政处罚裁量权实施标准。 </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ind w:firstLine="600" w:firstLineChars="200"/>
        <w:jc w:val="both"/>
        <w:textAlignment w:val="auto"/>
        <w:rPr>
          <w:rFonts w:hint="eastAsia" w:eastAsia="仿宋"/>
          <w:sz w:val="30"/>
          <w:szCs w:val="30"/>
          <w:highlight w:val="none"/>
        </w:rPr>
      </w:pPr>
      <w:r>
        <w:rPr>
          <w:rFonts w:hint="eastAsia" w:ascii="仿宋" w:hAnsi="仿宋" w:eastAsia="仿宋" w:cs="仿宋"/>
          <w:sz w:val="30"/>
          <w:szCs w:val="30"/>
          <w:highlight w:val="none"/>
        </w:rPr>
        <w:t>2.根据《深圳市规范行政处罚裁量权若干规定》第八条第二款规定，查处城市管理职责范围外的事项，应当适用相关职能部门制定的裁量标准，可在市司法局或市城管和综合执法局门户网站查询。（市司法局网址http://sf.sz.gov.cn/ztzl/zfjd/）</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jc w:val="both"/>
        <w:textAlignment w:val="auto"/>
        <w:rPr>
          <w:rFonts w:hint="eastAsia" w:ascii="仿宋" w:hAnsi="仿宋" w:eastAsia="仿宋" w:cs="仿宋"/>
          <w:sz w:val="30"/>
          <w:szCs w:val="30"/>
          <w:highlight w:val="none"/>
        </w:rPr>
      </w:pPr>
      <w:r>
        <w:rPr>
          <w:sz w:val="32"/>
          <w:szCs w:val="32"/>
          <w:highlight w:val="none"/>
        </w:rPr>
        <w:fldChar w:fldCharType="end"/>
      </w:r>
      <w:r>
        <w:rPr>
          <w:rFonts w:hint="eastAsia"/>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sz w:val="30"/>
          <w:szCs w:val="30"/>
          <w:highlight w:val="none"/>
        </w:rPr>
        <w:t>3.涉及依据住房和城乡建设系统的法律、法规、部门规章处罚时，可在省住建或市城管和综合执法局门户网站查询。（省住建网址http://zfcxjst.gd.gov.cn/）</w:t>
      </w:r>
    </w:p>
    <w:p>
      <w:pPr>
        <w:pStyle w:val="8"/>
        <w:keepNext w:val="0"/>
        <w:keepLines w:val="0"/>
        <w:pageBreakBefore w:val="0"/>
        <w:tabs>
          <w:tab w:val="right" w:leader="dot" w:pos="8306"/>
        </w:tabs>
        <w:kinsoku/>
        <w:wordWrap/>
        <w:overflowPunct/>
        <w:topLinePunct w:val="0"/>
        <w:autoSpaceDE/>
        <w:autoSpaceDN/>
        <w:bidi w:val="0"/>
        <w:adjustRightInd/>
        <w:snapToGrid/>
        <w:spacing w:line="480" w:lineRule="exact"/>
        <w:jc w:val="both"/>
        <w:textAlignment w:val="auto"/>
        <w:rPr>
          <w:rFonts w:hint="eastAsia" w:ascii="仿宋" w:hAnsi="仿宋" w:eastAsia="仿宋" w:cs="仿宋"/>
          <w:sz w:val="30"/>
          <w:szCs w:val="30"/>
          <w:highlight w:val="none"/>
        </w:rPr>
      </w:pPr>
    </w:p>
    <w:p>
      <w:pPr>
        <w:keepNext w:val="0"/>
        <w:keepLines w:val="0"/>
        <w:pageBreakBefore w:val="0"/>
        <w:widowControl/>
        <w:kinsoku/>
        <w:wordWrap/>
        <w:overflowPunct/>
        <w:topLinePunct w:val="0"/>
        <w:autoSpaceDE/>
        <w:autoSpaceDN/>
        <w:bidi w:val="0"/>
        <w:adjustRightInd/>
        <w:snapToGrid/>
        <w:spacing w:line="480" w:lineRule="exact"/>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    深圳市城市管理和综合执法局</w:t>
      </w:r>
    </w:p>
    <w:p>
      <w:pPr>
        <w:keepNext w:val="0"/>
        <w:keepLines w:val="0"/>
        <w:pageBreakBefore w:val="0"/>
        <w:kinsoku/>
        <w:wordWrap/>
        <w:overflowPunct/>
        <w:topLinePunct w:val="0"/>
        <w:autoSpaceDE/>
        <w:autoSpaceDN/>
        <w:bidi w:val="0"/>
        <w:adjustRightInd/>
        <w:snapToGrid/>
        <w:spacing w:line="480" w:lineRule="exact"/>
        <w:ind w:left="420"/>
        <w:jc w:val="center"/>
        <w:textAlignment w:val="auto"/>
        <w:outlineLvl w:val="0"/>
        <w:rPr>
          <w:rFonts w:hint="eastAsia" w:ascii="仿宋" w:hAnsi="仿宋" w:eastAsia="仿宋" w:cs="仿宋"/>
          <w:kern w:val="0"/>
          <w:sz w:val="30"/>
          <w:szCs w:val="30"/>
          <w:highlight w:val="none"/>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 w:hAnsi="仿宋" w:eastAsia="仿宋" w:cs="仿宋"/>
          <w:kern w:val="0"/>
          <w:sz w:val="30"/>
          <w:szCs w:val="30"/>
          <w:highlight w:val="none"/>
        </w:rPr>
        <w:t xml:space="preserve">                     </w:t>
      </w:r>
      <w:r>
        <w:rPr>
          <w:rFonts w:hint="default" w:ascii="仿宋" w:hAnsi="仿宋" w:eastAsia="仿宋" w:cs="仿宋"/>
          <w:kern w:val="0"/>
          <w:sz w:val="30"/>
          <w:szCs w:val="30"/>
          <w:highlight w:val="none"/>
          <w:lang w:val="en-US"/>
        </w:rPr>
        <w:t xml:space="preserve">  </w:t>
      </w:r>
      <w:r>
        <w:rPr>
          <w:rFonts w:hint="eastAsia" w:ascii="仿宋" w:hAnsi="仿宋" w:eastAsia="仿宋" w:cs="仿宋"/>
          <w:kern w:val="0"/>
          <w:sz w:val="30"/>
          <w:szCs w:val="30"/>
          <w:highlight w:val="none"/>
        </w:rPr>
        <w:t xml:space="preserve">  202</w:t>
      </w:r>
      <w:r>
        <w:rPr>
          <w:rFonts w:hint="eastAsia" w:ascii="仿宋" w:hAnsi="仿宋" w:eastAsia="仿宋" w:cs="仿宋"/>
          <w:kern w:val="0"/>
          <w:sz w:val="30"/>
          <w:szCs w:val="30"/>
          <w:highlight w:val="none"/>
          <w:lang w:val="en-US" w:eastAsia="zh-CN"/>
        </w:rPr>
        <w:t>3</w:t>
      </w:r>
      <w:r>
        <w:rPr>
          <w:rFonts w:hint="eastAsia" w:ascii="仿宋" w:hAnsi="仿宋" w:eastAsia="仿宋" w:cs="仿宋"/>
          <w:kern w:val="0"/>
          <w:sz w:val="30"/>
          <w:szCs w:val="30"/>
          <w:highlight w:val="none"/>
        </w:rPr>
        <w:t>年</w:t>
      </w:r>
      <w:r>
        <w:rPr>
          <w:rFonts w:hint="eastAsia" w:ascii="仿宋" w:hAnsi="仿宋" w:eastAsia="仿宋" w:cs="仿宋"/>
          <w:kern w:val="0"/>
          <w:sz w:val="30"/>
          <w:szCs w:val="30"/>
          <w:highlight w:val="none"/>
          <w:lang w:val="en-US" w:eastAsia="zh-CN"/>
        </w:rPr>
        <w:t>7</w:t>
      </w:r>
      <w:r>
        <w:rPr>
          <w:rFonts w:hint="eastAsia" w:ascii="仿宋" w:hAnsi="仿宋" w:eastAsia="仿宋" w:cs="仿宋"/>
          <w:kern w:val="0"/>
          <w:sz w:val="30"/>
          <w:szCs w:val="30"/>
          <w:highlight w:val="none"/>
        </w:rPr>
        <w:t>月</w:t>
      </w:r>
      <w:r>
        <w:rPr>
          <w:rFonts w:hint="eastAsia" w:ascii="仿宋" w:hAnsi="仿宋" w:eastAsia="仿宋" w:cs="仿宋"/>
          <w:kern w:val="0"/>
          <w:sz w:val="30"/>
          <w:szCs w:val="30"/>
          <w:highlight w:val="none"/>
          <w:lang w:val="en-US" w:eastAsia="zh-CN"/>
        </w:rPr>
        <w:t>5</w:t>
      </w:r>
      <w:r>
        <w:rPr>
          <w:rFonts w:hint="eastAsia" w:ascii="仿宋" w:hAnsi="仿宋" w:eastAsia="仿宋" w:cs="仿宋"/>
          <w:kern w:val="0"/>
          <w:sz w:val="30"/>
          <w:szCs w:val="30"/>
          <w:highlight w:val="none"/>
        </w:rPr>
        <w:t>日</w:t>
      </w:r>
    </w:p>
    <w:p>
      <w:pPr>
        <w:spacing w:line="500" w:lineRule="exact"/>
        <w:ind w:left="420"/>
        <w:jc w:val="center"/>
        <w:outlineLvl w:val="0"/>
        <w:rPr>
          <w:rFonts w:hint="eastAsia" w:ascii="宋体" w:hAnsi="宋体" w:eastAsia="宋体"/>
          <w:b/>
          <w:sz w:val="32"/>
          <w:szCs w:val="32"/>
          <w:highlight w:val="none"/>
          <w:lang w:eastAsia="zh-CN"/>
        </w:rPr>
      </w:pPr>
      <w:bookmarkStart w:id="0" w:name="_Toc19630"/>
      <w:r>
        <w:rPr>
          <w:rFonts w:hint="eastAsia" w:ascii="宋体" w:hAnsi="宋体" w:eastAsia="宋体"/>
          <w:b/>
          <w:sz w:val="32"/>
          <w:szCs w:val="32"/>
          <w:highlight w:val="none"/>
        </w:rPr>
        <w:t>一、《深圳经济特区市容和环境卫生管理条例》</w:t>
      </w:r>
      <w:bookmarkEnd w:id="0"/>
      <w:r>
        <w:rPr>
          <w:rFonts w:hint="eastAsia" w:ascii="宋体" w:hAnsi="宋体" w:eastAsia="宋体"/>
          <w:b/>
          <w:sz w:val="32"/>
          <w:szCs w:val="32"/>
          <w:highlight w:val="none"/>
          <w:lang w:eastAsia="zh-CN"/>
        </w:rPr>
        <w:t>（</w:t>
      </w:r>
      <w:r>
        <w:rPr>
          <w:rFonts w:hint="default" w:ascii="宋体" w:hAnsi="宋体" w:eastAsia="宋体"/>
          <w:b/>
          <w:sz w:val="32"/>
          <w:szCs w:val="32"/>
          <w:highlight w:val="none"/>
          <w:lang w:val="en" w:eastAsia="zh-CN"/>
        </w:rPr>
        <w:t>2023</w:t>
      </w:r>
      <w:r>
        <w:rPr>
          <w:rFonts w:hint="eastAsia" w:ascii="宋体" w:hAnsi="宋体" w:eastAsia="宋体"/>
          <w:b/>
          <w:sz w:val="32"/>
          <w:szCs w:val="32"/>
          <w:highlight w:val="none"/>
          <w:lang w:val="en" w:eastAsia="zh-CN"/>
        </w:rPr>
        <w:t>年修订</w:t>
      </w:r>
      <w:r>
        <w:rPr>
          <w:rFonts w:hint="eastAsia" w:ascii="宋体" w:hAnsi="宋体" w:eastAsia="宋体"/>
          <w:b/>
          <w:sz w:val="32"/>
          <w:szCs w:val="32"/>
          <w:highlight w:val="none"/>
          <w:lang w:eastAsia="zh-CN"/>
        </w:rPr>
        <w:t>）</w:t>
      </w:r>
    </w:p>
    <w:p>
      <w:pPr>
        <w:spacing w:line="500" w:lineRule="exact"/>
        <w:ind w:left="420"/>
        <w:jc w:val="center"/>
        <w:outlineLvl w:val="0"/>
        <w:rPr>
          <w:rFonts w:hint="eastAsia" w:ascii="宋体" w:hAnsi="宋体" w:eastAsia="宋体"/>
          <w:b/>
          <w:sz w:val="32"/>
          <w:szCs w:val="32"/>
          <w:highlight w:val="none"/>
        </w:rPr>
      </w:pPr>
      <w:bookmarkStart w:id="1" w:name="_Toc21384"/>
    </w:p>
    <w:tbl>
      <w:tblPr>
        <w:tblStyle w:val="6"/>
        <w:tblW w:w="14299"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3435"/>
        <w:gridCol w:w="5333"/>
        <w:gridCol w:w="2883"/>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blHeader/>
        </w:trPr>
        <w:tc>
          <w:tcPr>
            <w:tcW w:w="697" w:type="dxa"/>
            <w:noWrap w:val="0"/>
            <w:vAlign w:val="center"/>
          </w:tcPr>
          <w:p>
            <w:pPr>
              <w:jc w:val="center"/>
              <w:rPr>
                <w:rFonts w:hint="eastAsia" w:ascii="CESI黑体-GB2312" w:hAnsi="CESI黑体-GB2312" w:eastAsia="CESI黑体-GB2312" w:cs="CESI黑体-GB2312"/>
                <w:b/>
                <w:color w:val="auto"/>
                <w:sz w:val="21"/>
                <w:szCs w:val="21"/>
                <w:highlight w:val="none"/>
              </w:rPr>
            </w:pPr>
            <w:r>
              <w:rPr>
                <w:rFonts w:hint="eastAsia" w:ascii="CESI黑体-GB2312" w:hAnsi="CESI黑体-GB2312" w:eastAsia="CESI黑体-GB2312" w:cs="CESI黑体-GB2312"/>
                <w:b/>
                <w:color w:val="auto"/>
                <w:sz w:val="21"/>
                <w:szCs w:val="21"/>
                <w:highlight w:val="none"/>
              </w:rPr>
              <w:t>序号</w:t>
            </w:r>
          </w:p>
        </w:tc>
        <w:tc>
          <w:tcPr>
            <w:tcW w:w="3435" w:type="dxa"/>
            <w:noWrap w:val="0"/>
            <w:vAlign w:val="center"/>
          </w:tcPr>
          <w:p>
            <w:pPr>
              <w:jc w:val="center"/>
              <w:rPr>
                <w:rFonts w:hint="eastAsia" w:ascii="CESI黑体-GB2312" w:hAnsi="CESI黑体-GB2312" w:eastAsia="CESI黑体-GB2312" w:cs="CESI黑体-GB2312"/>
                <w:b/>
                <w:color w:val="auto"/>
                <w:sz w:val="21"/>
                <w:szCs w:val="21"/>
                <w:highlight w:val="none"/>
              </w:rPr>
            </w:pPr>
            <w:r>
              <w:rPr>
                <w:rFonts w:hint="eastAsia" w:ascii="CESI黑体-GB2312" w:hAnsi="CESI黑体-GB2312" w:eastAsia="CESI黑体-GB2312" w:cs="CESI黑体-GB2312"/>
                <w:b/>
                <w:color w:val="auto"/>
                <w:sz w:val="21"/>
                <w:szCs w:val="21"/>
                <w:highlight w:val="none"/>
              </w:rPr>
              <w:t>违法行为</w:t>
            </w:r>
          </w:p>
        </w:tc>
        <w:tc>
          <w:tcPr>
            <w:tcW w:w="5333" w:type="dxa"/>
            <w:noWrap w:val="0"/>
            <w:vAlign w:val="center"/>
          </w:tcPr>
          <w:p>
            <w:pPr>
              <w:jc w:val="center"/>
              <w:rPr>
                <w:rFonts w:hint="eastAsia" w:ascii="CESI黑体-GB2312" w:hAnsi="CESI黑体-GB2312" w:eastAsia="CESI黑体-GB2312" w:cs="CESI黑体-GB2312"/>
                <w:b/>
                <w:color w:val="auto"/>
                <w:sz w:val="21"/>
                <w:szCs w:val="21"/>
                <w:highlight w:val="none"/>
              </w:rPr>
            </w:pPr>
            <w:r>
              <w:rPr>
                <w:rFonts w:hint="eastAsia" w:ascii="CESI黑体-GB2312" w:hAnsi="CESI黑体-GB2312" w:eastAsia="CESI黑体-GB2312" w:cs="CESI黑体-GB2312"/>
                <w:b/>
                <w:color w:val="auto"/>
                <w:sz w:val="21"/>
                <w:szCs w:val="21"/>
                <w:highlight w:val="none"/>
              </w:rPr>
              <w:t>法律条款</w:t>
            </w:r>
          </w:p>
        </w:tc>
        <w:tc>
          <w:tcPr>
            <w:tcW w:w="2883" w:type="dxa"/>
            <w:noWrap w:val="0"/>
            <w:vAlign w:val="center"/>
          </w:tcPr>
          <w:p>
            <w:pPr>
              <w:jc w:val="center"/>
              <w:rPr>
                <w:rFonts w:hint="eastAsia" w:ascii="CESI黑体-GB2312" w:hAnsi="CESI黑体-GB2312" w:eastAsia="CESI黑体-GB2312" w:cs="CESI黑体-GB2312"/>
                <w:b/>
                <w:color w:val="auto"/>
                <w:sz w:val="21"/>
                <w:szCs w:val="21"/>
                <w:highlight w:val="none"/>
              </w:rPr>
            </w:pPr>
            <w:r>
              <w:rPr>
                <w:rFonts w:hint="eastAsia" w:ascii="CESI黑体-GB2312" w:hAnsi="CESI黑体-GB2312" w:eastAsia="CESI黑体-GB2312" w:cs="CESI黑体-GB2312"/>
                <w:b/>
                <w:color w:val="auto"/>
                <w:sz w:val="21"/>
                <w:szCs w:val="21"/>
                <w:highlight w:val="none"/>
              </w:rPr>
              <w:t>违法类型、情节</w:t>
            </w:r>
          </w:p>
        </w:tc>
        <w:tc>
          <w:tcPr>
            <w:tcW w:w="1951" w:type="dxa"/>
            <w:noWrap w:val="0"/>
            <w:vAlign w:val="center"/>
          </w:tcPr>
          <w:p>
            <w:pPr>
              <w:jc w:val="center"/>
              <w:rPr>
                <w:rFonts w:hint="eastAsia" w:ascii="CESI黑体-GB2312" w:hAnsi="CESI黑体-GB2312" w:eastAsia="CESI黑体-GB2312" w:cs="CESI黑体-GB2312"/>
                <w:b/>
                <w:color w:val="auto"/>
                <w:sz w:val="21"/>
                <w:szCs w:val="21"/>
                <w:highlight w:val="none"/>
              </w:rPr>
            </w:pPr>
            <w:r>
              <w:rPr>
                <w:rFonts w:hint="eastAsia" w:ascii="CESI黑体-GB2312" w:hAnsi="CESI黑体-GB2312" w:eastAsia="CESI黑体-GB2312" w:cs="CESI黑体-GB2312"/>
                <w:b/>
                <w:color w:val="auto"/>
                <w:sz w:val="21"/>
                <w:szCs w:val="21"/>
                <w:highlight w:val="none"/>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1</w:t>
            </w:r>
          </w:p>
        </w:tc>
        <w:tc>
          <w:tcPr>
            <w:tcW w:w="34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不履行市容和环境卫生管理主体责任</w:t>
            </w:r>
            <w:r>
              <w:rPr>
                <w:rFonts w:hint="eastAsia" w:ascii="CESI仿宋-GB2312" w:hAnsi="CESI仿宋-GB2312" w:eastAsia="CESI仿宋-GB2312" w:cs="CESI仿宋-GB2312"/>
                <w:color w:val="auto"/>
                <w:sz w:val="21"/>
                <w:szCs w:val="21"/>
                <w:highlight w:val="none"/>
                <w:lang w:eastAsia="zh-CN"/>
              </w:rPr>
              <w:t>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rPr>
            </w:pPr>
            <w:r>
              <w:rPr>
                <w:rFonts w:hint="eastAsia" w:ascii="CESI仿宋-GB2312" w:hAnsi="CESI仿宋-GB2312" w:eastAsia="CESI仿宋-GB2312" w:cs="CESI仿宋-GB2312"/>
                <w:b/>
                <w:bCs/>
                <w:color w:val="auto"/>
                <w:spacing w:val="-2"/>
                <w:sz w:val="21"/>
                <w:szCs w:val="21"/>
                <w:highlight w:val="none"/>
                <w:lang w:eastAsia="zh-CN"/>
              </w:rPr>
              <w:t>第十三条第二款</w:t>
            </w:r>
            <w:r>
              <w:rPr>
                <w:rFonts w:hint="eastAsia" w:ascii="CESI仿宋-GB2312" w:hAnsi="CESI仿宋-GB2312" w:eastAsia="CESI仿宋-GB2312" w:cs="CESI仿宋-GB2312"/>
                <w:b w:val="0"/>
                <w:bCs w:val="0"/>
                <w:color w:val="auto"/>
                <w:spacing w:val="-2"/>
                <w:sz w:val="21"/>
                <w:szCs w:val="21"/>
                <w:highlight w:val="none"/>
                <w:lang w:val="en-US" w:eastAsia="zh-CN"/>
              </w:rPr>
              <w:t>：</w:t>
            </w:r>
            <w:r>
              <w:rPr>
                <w:rFonts w:hint="eastAsia" w:ascii="CESI仿宋-GB2312" w:hAnsi="CESI仿宋-GB2312" w:eastAsia="CESI仿宋-GB2312" w:cs="CESI仿宋-GB2312"/>
                <w:b w:val="0"/>
                <w:bCs w:val="0"/>
                <w:color w:val="auto"/>
                <w:spacing w:val="-2"/>
                <w:sz w:val="21"/>
                <w:szCs w:val="21"/>
                <w:highlight w:val="none"/>
              </w:rPr>
              <w:t>责任主体不履行本条例第十一条所列的主体责任的，除法律、行政法规另有规定外，由市、区城管和综合执法部门责令限期改正；逾期未改正的，处二千元以上二万元以下罚款。</w:t>
            </w:r>
          </w:p>
        </w:tc>
        <w:tc>
          <w:tcPr>
            <w:tcW w:w="2883" w:type="dxa"/>
            <w:noWrap w:val="0"/>
            <w:vAlign w:val="center"/>
          </w:tcPr>
          <w:p>
            <w:pPr>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color w:val="auto"/>
                <w:sz w:val="21"/>
                <w:szCs w:val="21"/>
                <w:highlight w:val="none"/>
                <w:lang w:val="en" w:eastAsia="zh-CN"/>
              </w:rPr>
              <w:t>十二个月</w:t>
            </w:r>
            <w:r>
              <w:rPr>
                <w:rFonts w:hint="eastAsia" w:ascii="CESI仿宋-GB2312" w:hAnsi="CESI仿宋-GB2312" w:eastAsia="CESI仿宋-GB2312" w:cs="CESI仿宋-GB2312"/>
                <w:color w:val="auto"/>
                <w:sz w:val="21"/>
                <w:szCs w:val="21"/>
                <w:highlight w:val="none"/>
              </w:rPr>
              <w:t>内</w:t>
            </w:r>
            <w:r>
              <w:rPr>
                <w:rFonts w:hint="eastAsia" w:ascii="CESI仿宋-GB2312" w:hAnsi="CESI仿宋-GB2312" w:eastAsia="CESI仿宋-GB2312" w:cs="CESI仿宋-GB2312"/>
                <w:color w:val="auto"/>
                <w:sz w:val="21"/>
                <w:szCs w:val="21"/>
                <w:highlight w:val="none"/>
                <w:lang w:eastAsia="zh-CN"/>
              </w:rPr>
              <w:t>首次发现</w:t>
            </w:r>
            <w:r>
              <w:rPr>
                <w:rFonts w:hint="eastAsia" w:ascii="CESI仿宋-GB2312" w:hAnsi="CESI仿宋-GB2312" w:eastAsia="CESI仿宋-GB2312" w:cs="CESI仿宋-GB2312"/>
                <w:color w:val="auto"/>
                <w:sz w:val="21"/>
                <w:szCs w:val="21"/>
                <w:highlight w:val="none"/>
              </w:rPr>
              <w:t>的</w:t>
            </w:r>
          </w:p>
        </w:tc>
        <w:tc>
          <w:tcPr>
            <w:tcW w:w="1951" w:type="dxa"/>
            <w:noWrap w:val="0"/>
            <w:vAlign w:val="center"/>
          </w:tcPr>
          <w:p>
            <w:pP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eastAsia="zh-CN"/>
              </w:rPr>
              <w:t>处两千元罚款。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color w:val="auto"/>
                <w:sz w:val="21"/>
                <w:szCs w:val="21"/>
                <w:highlight w:val="none"/>
                <w:lang w:val="en" w:eastAsia="zh-CN"/>
              </w:rPr>
              <w:t>十二个月</w:t>
            </w:r>
            <w:r>
              <w:rPr>
                <w:rFonts w:hint="eastAsia" w:ascii="CESI仿宋-GB2312" w:hAnsi="CESI仿宋-GB2312" w:eastAsia="CESI仿宋-GB2312" w:cs="CESI仿宋-GB2312"/>
                <w:color w:val="auto"/>
                <w:sz w:val="21"/>
                <w:szCs w:val="21"/>
                <w:highlight w:val="none"/>
              </w:rPr>
              <w:t>内</w:t>
            </w:r>
            <w:r>
              <w:rPr>
                <w:rFonts w:hint="eastAsia" w:ascii="CESI仿宋-GB2312" w:hAnsi="CESI仿宋-GB2312" w:eastAsia="CESI仿宋-GB2312" w:cs="CESI仿宋-GB2312"/>
                <w:color w:val="auto"/>
                <w:sz w:val="21"/>
                <w:szCs w:val="21"/>
                <w:highlight w:val="none"/>
                <w:lang w:eastAsia="zh-CN"/>
              </w:rPr>
              <w:t>第二次发现</w:t>
            </w:r>
            <w:r>
              <w:rPr>
                <w:rFonts w:hint="eastAsia" w:ascii="CESI仿宋-GB2312" w:hAnsi="CESI仿宋-GB2312" w:eastAsia="CESI仿宋-GB2312" w:cs="CESI仿宋-GB2312"/>
                <w:color w:val="auto"/>
                <w:sz w:val="21"/>
                <w:szCs w:val="21"/>
                <w:highlight w:val="none"/>
              </w:rPr>
              <w:t>的</w:t>
            </w:r>
          </w:p>
        </w:tc>
        <w:tc>
          <w:tcPr>
            <w:tcW w:w="1951" w:type="dxa"/>
            <w:noWrap w:val="0"/>
            <w:vAlign w:val="center"/>
          </w:tcPr>
          <w:p>
            <w:pP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eastAsia="zh-CN"/>
              </w:rPr>
              <w:t>处六千元罚款。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color w:val="auto"/>
                <w:sz w:val="21"/>
                <w:szCs w:val="21"/>
                <w:highlight w:val="none"/>
                <w:lang w:val="en" w:eastAsia="zh-CN"/>
              </w:rPr>
              <w:t>十二个月</w:t>
            </w:r>
            <w:r>
              <w:rPr>
                <w:rFonts w:hint="eastAsia" w:ascii="CESI仿宋-GB2312" w:hAnsi="CESI仿宋-GB2312" w:eastAsia="CESI仿宋-GB2312" w:cs="CESI仿宋-GB2312"/>
                <w:color w:val="auto"/>
                <w:sz w:val="21"/>
                <w:szCs w:val="21"/>
                <w:highlight w:val="none"/>
              </w:rPr>
              <w:t>内</w:t>
            </w:r>
            <w:r>
              <w:rPr>
                <w:rFonts w:hint="eastAsia" w:ascii="CESI仿宋-GB2312" w:hAnsi="CESI仿宋-GB2312" w:eastAsia="CESI仿宋-GB2312" w:cs="CESI仿宋-GB2312"/>
                <w:color w:val="auto"/>
                <w:sz w:val="21"/>
                <w:szCs w:val="21"/>
                <w:highlight w:val="none"/>
                <w:lang w:eastAsia="zh-CN"/>
              </w:rPr>
              <w:t>第三次发现</w:t>
            </w:r>
            <w:r>
              <w:rPr>
                <w:rFonts w:hint="eastAsia" w:ascii="CESI仿宋-GB2312" w:hAnsi="CESI仿宋-GB2312" w:eastAsia="CESI仿宋-GB2312" w:cs="CESI仿宋-GB2312"/>
                <w:color w:val="auto"/>
                <w:sz w:val="21"/>
                <w:szCs w:val="21"/>
                <w:highlight w:val="none"/>
              </w:rPr>
              <w:t>的</w:t>
            </w:r>
          </w:p>
        </w:tc>
        <w:tc>
          <w:tcPr>
            <w:tcW w:w="1951" w:type="dxa"/>
            <w:noWrap w:val="0"/>
            <w:vAlign w:val="center"/>
          </w:tcPr>
          <w:p>
            <w:pP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sz w:val="21"/>
                <w:szCs w:val="21"/>
                <w:highlight w:val="none"/>
                <w:lang w:eastAsia="zh-CN"/>
              </w:rPr>
            </w:pPr>
            <w:r>
              <w:rPr>
                <w:rFonts w:hint="default" w:ascii="CESI仿宋-GB2312" w:hAnsi="CESI仿宋-GB2312" w:eastAsia="CESI仿宋-GB2312" w:cs="CESI仿宋-GB2312"/>
                <w:color w:val="auto"/>
                <w:sz w:val="21"/>
                <w:szCs w:val="21"/>
                <w:highlight w:val="none"/>
                <w:lang w:val="en" w:eastAsia="zh-CN"/>
              </w:rPr>
              <w:t>十二</w:t>
            </w:r>
            <w:r>
              <w:rPr>
                <w:rFonts w:hint="eastAsia" w:ascii="CESI仿宋-GB2312" w:hAnsi="CESI仿宋-GB2312" w:eastAsia="CESI仿宋-GB2312" w:cs="CESI仿宋-GB2312"/>
                <w:color w:val="auto"/>
                <w:sz w:val="21"/>
                <w:szCs w:val="21"/>
                <w:highlight w:val="none"/>
                <w:lang w:eastAsia="zh-CN"/>
              </w:rPr>
              <w:t>个月内第四次及以上发现的</w:t>
            </w:r>
          </w:p>
        </w:tc>
        <w:tc>
          <w:tcPr>
            <w:tcW w:w="1951" w:type="dxa"/>
            <w:noWrap w:val="0"/>
            <w:vAlign w:val="center"/>
          </w:tcPr>
          <w:p>
            <w:pPr>
              <w:rPr>
                <w:rFonts w:hint="eastAsia" w:ascii="CESI仿宋-GB2312" w:hAnsi="CESI仿宋-GB2312" w:eastAsia="CESI仿宋-GB2312" w:cs="CESI仿宋-GB2312"/>
                <w:color w:val="auto"/>
                <w:sz w:val="21"/>
                <w:szCs w:val="21"/>
                <w:highlight w:val="none"/>
                <w:lang w:eastAsia="zh-CN"/>
              </w:rPr>
            </w:pPr>
            <w:r>
              <w:rPr>
                <w:rFonts w:hint="eastAsia" w:ascii="CESI仿宋-GB2312" w:hAnsi="CESI仿宋-GB2312" w:eastAsia="CESI仿宋-GB2312" w:cs="CESI仿宋-GB2312"/>
                <w:color w:val="auto"/>
                <w:sz w:val="21"/>
                <w:szCs w:val="21"/>
                <w:highlight w:val="none"/>
                <w:lang w:eastAsia="zh-CN"/>
              </w:rPr>
              <w:t>处两万元罚款。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2</w:t>
            </w:r>
          </w:p>
        </w:tc>
        <w:tc>
          <w:tcPr>
            <w:tcW w:w="34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商场、门店超出门、窗外墙摆卖、经营且拒不改正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第十七条：</w:t>
            </w:r>
            <w:r>
              <w:rPr>
                <w:rFonts w:hint="eastAsia" w:ascii="CESI仿宋-GB2312" w:hAnsi="CESI仿宋-GB2312" w:eastAsia="CESI仿宋-GB2312" w:cs="CESI仿宋-GB2312"/>
                <w:b w:val="0"/>
                <w:bCs w:val="0"/>
                <w:color w:val="auto"/>
                <w:spacing w:val="-2"/>
                <w:sz w:val="21"/>
                <w:szCs w:val="21"/>
                <w:highlight w:val="none"/>
                <w:lang w:val="en-US" w:eastAsia="zh-CN"/>
              </w:rPr>
              <w:t>商场、门店超出门、窗外墙摆卖、经营的，应当符合规范。具体规范由市城管和综合执法部门制定。</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违反前款规定超出门、窗外墙摆卖、经营的，由市、区城管和综合执法部门责令改正；拒不改正的，处一千元以上五千元以下罚款；情节严重的，并处没收违法摆卖、经营的物品和实施违法行为的工具。</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jc w:val="cente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keepNext w:val="0"/>
              <w:keepLines w:val="0"/>
              <w:pageBreakBefore w:val="0"/>
              <w:kinsoku/>
              <w:wordWrap/>
              <w:overflowPunct/>
              <w:topLinePunct w:val="0"/>
              <w:autoSpaceDE/>
              <w:autoSpaceDN/>
              <w:bidi w:val="0"/>
              <w:adjustRightInd/>
              <w:snapToGrid/>
              <w:textAlignment w:val="auto"/>
              <w:rPr>
                <w:rFonts w:hint="eastAsia" w:ascii="CESI仿宋-GB2312" w:hAnsi="CESI仿宋-GB2312" w:eastAsia="CESI仿宋-GB2312" w:cs="CESI仿宋-GB2312"/>
                <w:color w:val="auto"/>
                <w:sz w:val="21"/>
                <w:szCs w:val="21"/>
                <w:highlight w:val="none"/>
              </w:rPr>
            </w:pPr>
          </w:p>
        </w:tc>
        <w:tc>
          <w:tcPr>
            <w:tcW w:w="2883" w:type="dxa"/>
            <w:vMerge w:val="restart"/>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eastAsia="zh-CN"/>
              </w:rPr>
              <w:t>以下情形属于情节严重：（</w:t>
            </w:r>
            <w:r>
              <w:rPr>
                <w:rFonts w:hint="eastAsia" w:ascii="CESI仿宋-GB2312" w:hAnsi="CESI仿宋-GB2312" w:eastAsia="CESI仿宋-GB2312" w:cs="CESI仿宋-GB2312"/>
                <w:color w:val="auto"/>
                <w:kern w:val="0"/>
                <w:sz w:val="21"/>
                <w:szCs w:val="21"/>
                <w:highlight w:val="none"/>
                <w:lang w:val="en-US" w:eastAsia="zh-CN"/>
              </w:rPr>
              <w:t>1</w:t>
            </w:r>
            <w:r>
              <w:rPr>
                <w:rFonts w:hint="eastAsia" w:ascii="CESI仿宋-GB2312" w:hAnsi="CESI仿宋-GB2312" w:eastAsia="CESI仿宋-GB2312" w:cs="CESI仿宋-GB2312"/>
                <w:color w:val="auto"/>
                <w:kern w:val="0"/>
                <w:sz w:val="21"/>
                <w:szCs w:val="21"/>
                <w:highlight w:val="none"/>
                <w:lang w:eastAsia="zh-CN"/>
              </w:rPr>
              <w:t>）</w:t>
            </w: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个月内第三次及以上发现违法行为的；（</w:t>
            </w:r>
            <w:r>
              <w:rPr>
                <w:rFonts w:hint="eastAsia" w:ascii="CESI仿宋-GB2312" w:hAnsi="CESI仿宋-GB2312" w:eastAsia="CESI仿宋-GB2312" w:cs="CESI仿宋-GB2312"/>
                <w:color w:val="auto"/>
                <w:kern w:val="0"/>
                <w:sz w:val="21"/>
                <w:szCs w:val="21"/>
                <w:highlight w:val="none"/>
                <w:lang w:val="en-US" w:eastAsia="zh-CN"/>
              </w:rPr>
              <w:t>2</w:t>
            </w:r>
            <w:r>
              <w:rPr>
                <w:rFonts w:hint="eastAsia" w:ascii="CESI仿宋-GB2312" w:hAnsi="CESI仿宋-GB2312" w:eastAsia="CESI仿宋-GB2312" w:cs="CESI仿宋-GB2312"/>
                <w:color w:val="auto"/>
                <w:kern w:val="0"/>
                <w:sz w:val="21"/>
                <w:szCs w:val="21"/>
                <w:highlight w:val="none"/>
                <w:lang w:eastAsia="zh-CN"/>
              </w:rPr>
              <w:t>）威胁、恐吓、纠缠、推搡、辱骂、殴打工作人员；（</w:t>
            </w:r>
            <w:r>
              <w:rPr>
                <w:rFonts w:hint="eastAsia" w:ascii="CESI仿宋-GB2312" w:hAnsi="CESI仿宋-GB2312" w:eastAsia="CESI仿宋-GB2312" w:cs="CESI仿宋-GB2312"/>
                <w:color w:val="auto"/>
                <w:kern w:val="0"/>
                <w:sz w:val="21"/>
                <w:szCs w:val="21"/>
                <w:highlight w:val="none"/>
                <w:lang w:val="en-US" w:eastAsia="zh-CN"/>
              </w:rPr>
              <w:t>3</w:t>
            </w:r>
            <w:r>
              <w:rPr>
                <w:rFonts w:hint="eastAsia" w:ascii="CESI仿宋-GB2312" w:hAnsi="CESI仿宋-GB2312" w:eastAsia="CESI仿宋-GB2312" w:cs="CESI仿宋-GB2312"/>
                <w:color w:val="auto"/>
                <w:kern w:val="0"/>
                <w:sz w:val="21"/>
                <w:szCs w:val="21"/>
                <w:highlight w:val="none"/>
                <w:lang w:eastAsia="zh-CN"/>
              </w:rPr>
              <w:t>）在办公场所扰乱正常办公秩序；（</w:t>
            </w:r>
            <w:r>
              <w:rPr>
                <w:rFonts w:hint="eastAsia" w:ascii="CESI仿宋-GB2312" w:hAnsi="CESI仿宋-GB2312" w:eastAsia="CESI仿宋-GB2312" w:cs="CESI仿宋-GB2312"/>
                <w:color w:val="auto"/>
                <w:kern w:val="0"/>
                <w:sz w:val="21"/>
                <w:szCs w:val="21"/>
                <w:highlight w:val="none"/>
                <w:lang w:val="en-US" w:eastAsia="zh-CN"/>
              </w:rPr>
              <w:t>4</w:t>
            </w:r>
            <w:r>
              <w:rPr>
                <w:rFonts w:hint="eastAsia" w:ascii="CESI仿宋-GB2312" w:hAnsi="CESI仿宋-GB2312" w:eastAsia="CESI仿宋-GB2312" w:cs="CESI仿宋-GB2312"/>
                <w:color w:val="auto"/>
                <w:kern w:val="0"/>
                <w:sz w:val="21"/>
                <w:szCs w:val="21"/>
                <w:highlight w:val="none"/>
                <w:lang w:eastAsia="zh-CN"/>
              </w:rPr>
              <w:t>）在非工作时间对工作人员实施第（</w:t>
            </w:r>
            <w:r>
              <w:rPr>
                <w:rFonts w:hint="eastAsia" w:ascii="CESI仿宋-GB2312" w:hAnsi="CESI仿宋-GB2312" w:eastAsia="CESI仿宋-GB2312" w:cs="CESI仿宋-GB2312"/>
                <w:color w:val="auto"/>
                <w:kern w:val="0"/>
                <w:sz w:val="21"/>
                <w:szCs w:val="21"/>
                <w:highlight w:val="none"/>
                <w:lang w:val="en-US" w:eastAsia="zh-CN"/>
              </w:rPr>
              <w:t>2</w:t>
            </w:r>
            <w:r>
              <w:rPr>
                <w:rFonts w:hint="eastAsia" w:ascii="CESI仿宋-GB2312" w:hAnsi="CESI仿宋-GB2312" w:eastAsia="CESI仿宋-GB2312" w:cs="CESI仿宋-GB2312"/>
                <w:color w:val="auto"/>
                <w:kern w:val="0"/>
                <w:sz w:val="21"/>
                <w:szCs w:val="21"/>
                <w:highlight w:val="none"/>
                <w:lang w:eastAsia="zh-CN"/>
              </w:rPr>
              <w:t>）项行为；（</w:t>
            </w:r>
            <w:r>
              <w:rPr>
                <w:rFonts w:hint="eastAsia" w:ascii="CESI仿宋-GB2312" w:hAnsi="CESI仿宋-GB2312" w:eastAsia="CESI仿宋-GB2312" w:cs="CESI仿宋-GB2312"/>
                <w:color w:val="auto"/>
                <w:kern w:val="0"/>
                <w:sz w:val="21"/>
                <w:szCs w:val="21"/>
                <w:highlight w:val="none"/>
                <w:lang w:val="en-US" w:eastAsia="zh-CN"/>
              </w:rPr>
              <w:t>5</w:t>
            </w:r>
            <w:r>
              <w:rPr>
                <w:rFonts w:hint="eastAsia" w:ascii="CESI仿宋-GB2312" w:hAnsi="CESI仿宋-GB2312" w:eastAsia="CESI仿宋-GB2312" w:cs="CESI仿宋-GB2312"/>
                <w:color w:val="auto"/>
                <w:kern w:val="0"/>
                <w:sz w:val="21"/>
                <w:szCs w:val="21"/>
                <w:highlight w:val="none"/>
                <w:lang w:eastAsia="zh-CN"/>
              </w:rPr>
              <w:t>）其他造成较大影响和严重后果的行为。</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7" w:type="dxa"/>
            <w:noWrap w:val="0"/>
            <w:vAlign w:val="center"/>
          </w:tcPr>
          <w:p>
            <w:pPr>
              <w:numPr>
                <w:ilvl w:val="0"/>
                <w:numId w:val="0"/>
              </w:numPr>
              <w:ind w:leftChars="0"/>
              <w:jc w:val="both"/>
              <w:rPr>
                <w:rFonts w:hint="default" w:ascii="宋体" w:hAnsi="Times New Roman" w:eastAsia="宋体" w:cs="Times New Roman"/>
                <w:sz w:val="18"/>
                <w:szCs w:val="18"/>
                <w:highlight w:val="none"/>
                <w:lang w:val="en-US" w:eastAsia="zh-CN"/>
              </w:rPr>
            </w:pPr>
            <w:r>
              <w:rPr>
                <w:rFonts w:hint="default" w:ascii="宋体" w:hAnsi="Times New Roman" w:eastAsia="宋体" w:cs="Times New Roman"/>
                <w:sz w:val="18"/>
                <w:szCs w:val="18"/>
                <w:highlight w:val="none"/>
                <w:lang w:val="en-US" w:eastAsia="zh-CN"/>
              </w:rPr>
              <w:t>3</w:t>
            </w:r>
          </w:p>
        </w:tc>
        <w:tc>
          <w:tcPr>
            <w:tcW w:w="3435"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占用城市道路和公共场所堆放物品、摆摊设点、销售商品且拒不改正</w:t>
            </w:r>
          </w:p>
        </w:tc>
        <w:tc>
          <w:tcPr>
            <w:tcW w:w="533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第十八条第二、三款：</w:t>
            </w:r>
            <w:r>
              <w:rPr>
                <w:rFonts w:hint="eastAsia" w:ascii="CESI仿宋-GB2312" w:hAnsi="CESI仿宋-GB2312" w:eastAsia="CESI仿宋-GB2312" w:cs="CESI仿宋-GB2312"/>
                <w:b w:val="0"/>
                <w:bCs w:val="0"/>
                <w:color w:val="auto"/>
                <w:spacing w:val="-2"/>
                <w:sz w:val="21"/>
                <w:szCs w:val="21"/>
                <w:highlight w:val="none"/>
                <w:lang w:val="en-US" w:eastAsia="zh-CN"/>
              </w:rPr>
              <w:t>除划定的摊贩经营场所外，禁止占用城市道路和公共场所堆放物品、摆摊设点、销售商品。</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二款规定的，由市、区城管和综合执法部门责令改正；拒不改正的，由市、区城管和综合执法部门按照占地面积处每平方米一千元罚款；情节严重的，并处没收违法堆放、摆卖的物品和实施违法行为的工具。</w:t>
            </w:r>
          </w:p>
        </w:tc>
        <w:tc>
          <w:tcPr>
            <w:tcW w:w="2883"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1951" w:type="dxa"/>
            <w:noWrap w:val="0"/>
            <w:vAlign w:val="center"/>
          </w:tcPr>
          <w:p>
            <w:pPr>
              <w:rPr>
                <w:rFonts w:hint="default"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7" w:type="dxa"/>
            <w:vMerge w:val="restart"/>
            <w:noWrap w:val="0"/>
            <w:vAlign w:val="center"/>
          </w:tcPr>
          <w:p>
            <w:pPr>
              <w:numPr>
                <w:ilvl w:val="0"/>
                <w:numId w:val="0"/>
              </w:numPr>
              <w:ind w:leftChars="0"/>
              <w:jc w:val="both"/>
              <w:rPr>
                <w:rFonts w:hint="default" w:ascii="宋体" w:hAnsi="Times New Roman" w:eastAsia="宋体" w:cs="Times New Roman"/>
                <w:sz w:val="18"/>
                <w:szCs w:val="18"/>
                <w:highlight w:val="none"/>
                <w:lang w:val="en-US" w:eastAsia="zh-CN"/>
              </w:rPr>
            </w:pPr>
            <w:r>
              <w:rPr>
                <w:rFonts w:hint="default" w:ascii="宋体" w:hAnsi="Times New Roman" w:eastAsia="宋体" w:cs="Times New Roman"/>
                <w:sz w:val="18"/>
                <w:szCs w:val="18"/>
                <w:highlight w:val="none"/>
                <w:lang w:val="en-US" w:eastAsia="zh-CN"/>
              </w:rPr>
              <w:t>4</w:t>
            </w:r>
          </w:p>
        </w:tc>
        <w:tc>
          <w:tcPr>
            <w:tcW w:w="3435"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jc w:val="center"/>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违法在城市道路、公共场所上空及住宅、楼宇之间设置架空管线且逾期未改正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第二十条</w:t>
            </w:r>
            <w:r>
              <w:rPr>
                <w:rFonts w:hint="eastAsia" w:ascii="CESI仿宋-GB2312" w:hAnsi="CESI仿宋-GB2312" w:eastAsia="CESI仿宋-GB2312" w:cs="CESI仿宋-GB2312"/>
                <w:b w:val="0"/>
                <w:bCs w:val="0"/>
                <w:color w:val="auto"/>
                <w:spacing w:val="-2"/>
                <w:sz w:val="21"/>
                <w:szCs w:val="21"/>
                <w:highlight w:val="none"/>
                <w:lang w:val="en-US" w:eastAsia="zh-CN"/>
              </w:rPr>
              <w:t>：禁止擅自在城市道路、公共场所上空和住宅、楼宇之间设置架空管线。</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禁止在城市道路、公共场所及其周边的护栏、电杆、树木、绿篱等处晾晒衣服以及其他物品。</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一款规定的，由市、区城管和综合执法部门责令限期改正；逾期未改正的，处五百元以上一千元以下罚款，并没收设置的架空管线。违反第二款规定的，由市、区城管和综合执法部门责令改正；拒不改正的，处二百元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处七百元罚款。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eastAsia" w:ascii="CESI仿宋-GB2312" w:hAnsi="CESI仿宋-GB2312" w:eastAsia="CESI仿宋-GB2312" w:cs="CESI仿宋-GB2312"/>
                <w:color w:val="auto"/>
                <w:kern w:val="0"/>
                <w:sz w:val="21"/>
                <w:szCs w:val="21"/>
                <w:highlight w:val="none"/>
                <w:lang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5</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lang w:eastAsia="zh-CN"/>
              </w:rPr>
              <w:t>违法</w:t>
            </w:r>
            <w:r>
              <w:rPr>
                <w:rFonts w:hint="eastAsia" w:ascii="CESI仿宋-GB2312" w:hAnsi="CESI仿宋-GB2312" w:eastAsia="CESI仿宋-GB2312" w:cs="CESI仿宋-GB2312"/>
                <w:bCs/>
                <w:color w:val="auto"/>
                <w:sz w:val="21"/>
                <w:szCs w:val="21"/>
                <w:highlight w:val="none"/>
              </w:rPr>
              <w:t>占用城市道路、公共场所</w:t>
            </w:r>
            <w:r>
              <w:rPr>
                <w:rFonts w:hint="eastAsia" w:ascii="CESI仿宋-GB2312" w:hAnsi="CESI仿宋-GB2312" w:eastAsia="CESI仿宋-GB2312" w:cs="CESI仿宋-GB2312"/>
                <w:bCs/>
                <w:color w:val="auto"/>
                <w:sz w:val="21"/>
                <w:szCs w:val="21"/>
                <w:highlight w:val="none"/>
                <w:lang w:eastAsia="zh-CN"/>
              </w:rPr>
              <w:t>设置</w:t>
            </w:r>
            <w:r>
              <w:rPr>
                <w:rFonts w:hint="eastAsia" w:ascii="CESI仿宋-GB2312" w:hAnsi="CESI仿宋-GB2312" w:eastAsia="CESI仿宋-GB2312" w:cs="CESI仿宋-GB2312"/>
                <w:bCs/>
                <w:color w:val="auto"/>
                <w:sz w:val="21"/>
                <w:szCs w:val="21"/>
                <w:highlight w:val="none"/>
              </w:rPr>
              <w:t>设施</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第二十一条</w:t>
            </w:r>
            <w:r>
              <w:rPr>
                <w:rFonts w:hint="eastAsia" w:ascii="CESI仿宋-GB2312" w:hAnsi="CESI仿宋-GB2312" w:eastAsia="CESI仿宋-GB2312" w:cs="CESI仿宋-GB2312"/>
                <w:b w:val="0"/>
                <w:bCs w:val="0"/>
                <w:color w:val="auto"/>
                <w:spacing w:val="-2"/>
                <w:sz w:val="21"/>
                <w:szCs w:val="21"/>
                <w:highlight w:val="none"/>
                <w:lang w:val="en-US" w:eastAsia="zh-CN"/>
              </w:rPr>
              <w:t>：禁止占用城市道路、公共场所设置各种设施，但是经批准或者根据规划设置的设施除外。</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因重大庆典活动或者建设施工，需要临时占用城市道路的，应当报市交通运输部门、公安机关交通管理部门批准；需要临时占用公共场所的，应当报市、区城管和综合执法部门批准。</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违反第一款规定，除占用城市道路依法应当由市交通运输部门查处的以外，由市、区城管和综合执法部门责令改正，按照每处设施处五千元以上二万元以下罚款。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每处违法设施处五千元罚款。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每处违法设施处</w:t>
            </w:r>
            <w:r>
              <w:rPr>
                <w:rFonts w:hint="eastAsia" w:ascii="CESI仿宋-GB2312" w:hAnsi="CESI仿宋-GB2312" w:eastAsia="CESI仿宋-GB2312" w:cs="CESI仿宋-GB2312"/>
                <w:color w:val="auto"/>
                <w:kern w:val="0"/>
                <w:sz w:val="21"/>
                <w:szCs w:val="21"/>
                <w:highlight w:val="none"/>
                <w:lang w:eastAsia="zh-CN"/>
              </w:rPr>
              <w:t>一万</w:t>
            </w:r>
            <w:r>
              <w:rPr>
                <w:rFonts w:hint="eastAsia" w:ascii="CESI仿宋-GB2312" w:hAnsi="CESI仿宋-GB2312" w:eastAsia="CESI仿宋-GB2312" w:cs="CESI仿宋-GB2312"/>
                <w:color w:val="auto"/>
                <w:kern w:val="0"/>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每处违法设施处</w:t>
            </w:r>
            <w:r>
              <w:rPr>
                <w:rFonts w:hint="eastAsia" w:ascii="CESI仿宋-GB2312" w:hAnsi="CESI仿宋-GB2312" w:eastAsia="CESI仿宋-GB2312" w:cs="CESI仿宋-GB2312"/>
                <w:color w:val="auto"/>
                <w:kern w:val="0"/>
                <w:sz w:val="21"/>
                <w:szCs w:val="21"/>
                <w:highlight w:val="none"/>
                <w:lang w:eastAsia="zh-CN"/>
              </w:rPr>
              <w:t>二万</w:t>
            </w:r>
            <w:r>
              <w:rPr>
                <w:rFonts w:hint="eastAsia" w:ascii="CESI仿宋-GB2312" w:hAnsi="CESI仿宋-GB2312" w:eastAsia="CESI仿宋-GB2312" w:cs="CESI仿宋-GB2312"/>
                <w:color w:val="auto"/>
                <w:kern w:val="0"/>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6</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定期进行清洗翻新</w:t>
            </w:r>
            <w:r>
              <w:rPr>
                <w:rFonts w:hint="eastAsia" w:ascii="CESI仿宋-GB2312" w:hAnsi="CESI仿宋-GB2312" w:eastAsia="CESI仿宋-GB2312" w:cs="CESI仿宋-GB2312"/>
                <w:bCs/>
                <w:color w:val="auto"/>
                <w:sz w:val="21"/>
                <w:szCs w:val="21"/>
                <w:highlight w:val="none"/>
                <w:lang w:eastAsia="zh-CN"/>
              </w:rPr>
              <w:t>或未及时清理、修缮或者更换、拆除、补设且</w:t>
            </w:r>
            <w:r>
              <w:rPr>
                <w:rFonts w:hint="eastAsia" w:ascii="CESI仿宋-GB2312" w:hAnsi="CESI仿宋-GB2312" w:eastAsia="CESI仿宋-GB2312" w:cs="CESI仿宋-GB2312"/>
                <w:bCs/>
                <w:color w:val="auto"/>
                <w:sz w:val="21"/>
                <w:szCs w:val="21"/>
                <w:highlight w:val="none"/>
              </w:rPr>
              <w:t>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第二十二条</w:t>
            </w:r>
            <w:r>
              <w:rPr>
                <w:rFonts w:hint="eastAsia" w:ascii="CESI仿宋-GB2312" w:hAnsi="CESI仿宋-GB2312" w:eastAsia="CESI仿宋-GB2312" w:cs="CESI仿宋-GB2312"/>
                <w:b w:val="0"/>
                <w:bCs w:val="0"/>
                <w:color w:val="auto"/>
                <w:spacing w:val="-2"/>
                <w:sz w:val="21"/>
                <w:szCs w:val="21"/>
                <w:highlight w:val="none"/>
                <w:lang w:val="en-US" w:eastAsia="zh-CN"/>
              </w:rPr>
              <w:t>：占用城市道路、公共场所设置设施的设置人是设施安全管理主体责任人。设置人应当对设置的设施定期进行清洗翻新，保持外观洁净；有污染的，应当及时清理；主体破损的，应当及时予以修缮或者更换；丧失使用功能的，应当予以拆除；丢失的，应当及时补设。</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违反前款规定的，由市、区城管和综合执法部门责令限期改正；逾期未改正的，按照每处设施处五千元以上一万元以下罚款。</w:t>
            </w: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每处设施处五千元罚款。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每处设施处</w:t>
            </w:r>
            <w:r>
              <w:rPr>
                <w:rFonts w:hint="eastAsia" w:ascii="CESI仿宋-GB2312" w:hAnsi="CESI仿宋-GB2312" w:eastAsia="CESI仿宋-GB2312" w:cs="CESI仿宋-GB2312"/>
                <w:color w:val="auto"/>
                <w:kern w:val="0"/>
                <w:sz w:val="21"/>
                <w:szCs w:val="21"/>
                <w:highlight w:val="none"/>
                <w:lang w:eastAsia="zh-CN"/>
              </w:rPr>
              <w:t>七</w:t>
            </w:r>
            <w:r>
              <w:rPr>
                <w:rFonts w:hint="eastAsia" w:ascii="CESI仿宋-GB2312" w:hAnsi="CESI仿宋-GB2312" w:eastAsia="CESI仿宋-GB2312" w:cs="CESI仿宋-GB2312"/>
                <w:color w:val="auto"/>
                <w:kern w:val="0"/>
                <w:sz w:val="21"/>
                <w:szCs w:val="21"/>
                <w:highlight w:val="none"/>
              </w:rPr>
              <w:t>千元。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每处设施处一万元罚款。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7</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lang w:eastAsia="zh-CN"/>
              </w:rPr>
            </w:pPr>
            <w:r>
              <w:rPr>
                <w:rFonts w:hint="eastAsia" w:ascii="CESI仿宋-GB2312" w:hAnsi="CESI仿宋-GB2312" w:eastAsia="CESI仿宋-GB2312" w:cs="CESI仿宋-GB2312"/>
                <w:bCs/>
                <w:color w:val="auto"/>
                <w:sz w:val="21"/>
                <w:szCs w:val="21"/>
                <w:highlight w:val="none"/>
              </w:rPr>
              <w:t>未按照规定修整或者拆除破损、残缺的建（构）筑物和设施</w:t>
            </w:r>
            <w:r>
              <w:rPr>
                <w:rFonts w:hint="eastAsia" w:ascii="CESI仿宋-GB2312" w:hAnsi="CESI仿宋-GB2312" w:eastAsia="CESI仿宋-GB2312" w:cs="CESI仿宋-GB2312"/>
                <w:bCs/>
                <w:color w:val="auto"/>
                <w:sz w:val="21"/>
                <w:szCs w:val="21"/>
                <w:highlight w:val="none"/>
                <w:lang w:eastAsia="zh-CN"/>
              </w:rPr>
              <w:t>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highlight w:val="none"/>
                <w:lang w:val="en-US" w:eastAsia="zh-CN"/>
              </w:rPr>
            </w:pPr>
            <w:r>
              <w:rPr>
                <w:rFonts w:hint="eastAsia" w:ascii="CESI仿宋-GB2312" w:hAnsi="CESI仿宋-GB2312" w:eastAsia="CESI仿宋-GB2312" w:cs="CESI仿宋-GB2312"/>
                <w:b/>
                <w:bCs/>
                <w:highlight w:val="none"/>
                <w:lang w:val="en-US" w:eastAsia="zh-CN"/>
              </w:rPr>
              <w:t>第二十六条：</w:t>
            </w:r>
            <w:r>
              <w:rPr>
                <w:rFonts w:hint="eastAsia" w:ascii="CESI仿宋-GB2312" w:hAnsi="CESI仿宋-GB2312" w:eastAsia="CESI仿宋-GB2312" w:cs="CESI仿宋-GB2312"/>
                <w:highlight w:val="none"/>
                <w:lang w:val="en-US" w:eastAsia="zh-CN"/>
              </w:rPr>
              <w:t>临街建（构）筑物和其他设施应当保持整洁、完好、美观，并与周围环境相协调。临街建筑物的业主或者管理单位对破损、残缺的建（构）筑物和设施，应当按照规定修整或者拆除。未按照规定修整或者拆除的，由市、区城管和综合执法部门责令限期改正；逾期未改正的，处一千元以上五千元以下罚款。</w:t>
            </w:r>
          </w:p>
          <w:p>
            <w:pPr>
              <w:keepNext w:val="0"/>
              <w:keepLines w:val="0"/>
              <w:pageBreakBefore w:val="0"/>
              <w:widowControl/>
              <w:kinsoku/>
              <w:wordWrap/>
              <w:overflowPunct/>
              <w:topLinePunct w:val="0"/>
              <w:autoSpaceDE/>
              <w:autoSpaceDN/>
              <w:bidi w:val="0"/>
              <w:adjustRightInd/>
              <w:snapToGrid/>
              <w:spacing w:line="299" w:lineRule="atLeast"/>
              <w:ind w:firstLine="420" w:firstLineChars="200"/>
              <w:textAlignment w:val="auto"/>
              <w:rPr>
                <w:rFonts w:hint="eastAsia" w:ascii="CESI仿宋-GB2312" w:hAnsi="CESI仿宋-GB2312" w:eastAsia="CESI仿宋-GB2312" w:cs="CESI仿宋-GB2312"/>
                <w:highlight w:val="none"/>
                <w:lang w:val="en-US" w:eastAsia="zh-CN"/>
              </w:rPr>
            </w:pPr>
            <w:r>
              <w:rPr>
                <w:rFonts w:hint="eastAsia" w:ascii="CESI仿宋-GB2312" w:hAnsi="CESI仿宋-GB2312" w:eastAsia="CESI仿宋-GB2312" w:cs="CESI仿宋-GB2312"/>
                <w:highlight w:val="none"/>
                <w:lang w:val="en-US" w:eastAsia="zh-CN"/>
              </w:rPr>
              <w:t>临街建（构）筑物和其他设施应当保持外观整洁。建筑物的业主或者管理单位应当按照有关规定对外立面进行清洗、粉刷。未按照规定清洗、粉刷的，由市、区城管和综合执法部门责令限期改正；逾期未改正的，处五百元以上二千元以下罚款。</w:t>
            </w:r>
          </w:p>
          <w:p>
            <w:pPr>
              <w:keepNext w:val="0"/>
              <w:keepLines w:val="0"/>
              <w:pageBreakBefore w:val="0"/>
              <w:widowControl/>
              <w:kinsoku/>
              <w:wordWrap/>
              <w:overflowPunct/>
              <w:topLinePunct w:val="0"/>
              <w:autoSpaceDE/>
              <w:autoSpaceDN/>
              <w:bidi w:val="0"/>
              <w:adjustRightInd/>
              <w:snapToGrid/>
              <w:spacing w:line="299" w:lineRule="atLeast"/>
              <w:ind w:firstLine="420" w:firstLineChars="200"/>
              <w:textAlignment w:val="auto"/>
              <w:rPr>
                <w:rFonts w:hint="eastAsia" w:ascii="Times New Roman" w:hAnsi="Times New Roman" w:eastAsia="宋体"/>
                <w:highlight w:val="none"/>
                <w:lang w:val="en-US" w:eastAsia="zh-CN"/>
              </w:rPr>
            </w:pPr>
            <w:r>
              <w:rPr>
                <w:rFonts w:hint="eastAsia" w:ascii="CESI仿宋-GB2312" w:hAnsi="CESI仿宋-GB2312" w:eastAsia="CESI仿宋-GB2312" w:cs="CESI仿宋-GB2312"/>
                <w:highlight w:val="none"/>
                <w:lang w:val="en-US" w:eastAsia="zh-CN"/>
              </w:rPr>
              <w:t>临街建筑物阳台摆放物品超出阳台立面的，由市、区城管和综合执法部门责令改正；拒不改正的，处一百元以上五百元以下罚款。</w:t>
            </w: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rPr>
                <w:rFonts w:ascii="Times New Roman" w:hAnsi="Times New Roman" w:eastAsia="宋体"/>
                <w:highlight w:val="none"/>
              </w:rPr>
            </w:pPr>
          </w:p>
        </w:tc>
        <w:tc>
          <w:tcPr>
            <w:tcW w:w="3435" w:type="dxa"/>
            <w:vMerge w:val="continue"/>
            <w:noWrap w:val="0"/>
            <w:vAlign w:val="center"/>
          </w:tcPr>
          <w:p>
            <w:pPr>
              <w:rPr>
                <w:rFonts w:ascii="Times New Roman" w:hAnsi="Times New Roman" w:eastAsia="宋体"/>
                <w:highlight w:val="none"/>
              </w:rPr>
            </w:pPr>
          </w:p>
        </w:tc>
        <w:tc>
          <w:tcPr>
            <w:tcW w:w="5333" w:type="dxa"/>
            <w:vMerge w:val="continue"/>
            <w:noWrap w:val="0"/>
            <w:vAlign w:val="center"/>
          </w:tcPr>
          <w:p>
            <w:pPr>
              <w:rPr>
                <w:rFonts w:ascii="Times New Roman" w:hAnsi="Times New Roman" w:eastAsia="宋体"/>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51" w:type="dxa"/>
            <w:noWrap w:val="0"/>
            <w:vAlign w:val="center"/>
          </w:tcPr>
          <w:p>
            <w:pP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处</w:t>
            </w:r>
            <w:r>
              <w:rPr>
                <w:rFonts w:hint="eastAsia" w:ascii="CESI仿宋-GB2312" w:hAnsi="CESI仿宋-GB2312" w:eastAsia="CESI仿宋-GB2312" w:cs="CESI仿宋-GB2312"/>
                <w:color w:val="auto"/>
                <w:sz w:val="21"/>
                <w:szCs w:val="21"/>
                <w:highlight w:val="none"/>
                <w:lang w:eastAsia="zh-CN"/>
              </w:rPr>
              <w:t>三</w:t>
            </w:r>
            <w:r>
              <w:rPr>
                <w:rFonts w:hint="eastAsia" w:ascii="CESI仿宋-GB2312" w:hAnsi="CESI仿宋-GB2312" w:eastAsia="CESI仿宋-GB2312" w:cs="CESI仿宋-GB2312"/>
                <w:color w:val="auto"/>
                <w:sz w:val="21"/>
                <w:szCs w:val="21"/>
                <w:highlight w:val="none"/>
              </w:rPr>
              <w:t>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51" w:type="dxa"/>
            <w:noWrap w:val="0"/>
            <w:vAlign w:val="center"/>
          </w:tcPr>
          <w:p>
            <w:pP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color w:val="auto"/>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restart"/>
            <w:noWrap w:val="0"/>
            <w:vAlign w:val="center"/>
          </w:tcPr>
          <w:p>
            <w:pPr>
              <w:widowControl w:val="0"/>
              <w:numPr>
                <w:ilvl w:val="0"/>
                <w:numId w:val="0"/>
              </w:numPr>
              <w:spacing w:after="120" w:afterLines="0" w:afterAutospacing="0"/>
              <w:ind w:leftChars="0"/>
              <w:jc w:val="both"/>
              <w:rPr>
                <w:rFonts w:hint="default" w:ascii="CESI仿宋-GB2312" w:hAnsi="CESI仿宋-GB2312" w:eastAsia="CESI仿宋-GB2312" w:cs="CESI仿宋-GB2312"/>
                <w:color w:val="auto"/>
                <w:kern w:val="2"/>
                <w:sz w:val="21"/>
                <w:szCs w:val="21"/>
                <w:highlight w:val="none"/>
                <w:lang w:val="en-US" w:eastAsia="zh-CN" w:bidi="ar-SA"/>
              </w:rPr>
            </w:pPr>
            <w:r>
              <w:rPr>
                <w:rFonts w:hint="default" w:ascii="CESI仿宋-GB2312" w:hAnsi="CESI仿宋-GB2312" w:eastAsia="CESI仿宋-GB2312" w:cs="CESI仿宋-GB2312"/>
                <w:color w:val="auto"/>
                <w:kern w:val="2"/>
                <w:sz w:val="21"/>
                <w:szCs w:val="21"/>
                <w:highlight w:val="none"/>
                <w:lang w:val="en-US" w:eastAsia="zh-CN" w:bidi="ar-SA"/>
              </w:rPr>
              <w:t>8</w:t>
            </w:r>
          </w:p>
        </w:tc>
        <w:tc>
          <w:tcPr>
            <w:tcW w:w="3435" w:type="dxa"/>
            <w:vMerge w:val="restart"/>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r>
              <w:rPr>
                <w:rFonts w:hint="eastAsia" w:ascii="CESI仿宋-GB2312" w:hAnsi="CESI仿宋-GB2312" w:eastAsia="CESI仿宋-GB2312" w:cs="CESI仿宋-GB2312"/>
                <w:color w:val="auto"/>
                <w:kern w:val="2"/>
                <w:sz w:val="21"/>
                <w:szCs w:val="21"/>
                <w:highlight w:val="none"/>
                <w:lang w:val="en-US" w:eastAsia="zh-CN" w:bidi="ar-SA"/>
              </w:rPr>
              <w:t>未按照有关规定对外立面进行清洗或粉刷且逾期未改正的</w:t>
            </w:r>
          </w:p>
        </w:tc>
        <w:tc>
          <w:tcPr>
            <w:tcW w:w="5333"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51" w:type="dxa"/>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r>
              <w:rPr>
                <w:rFonts w:hint="eastAsia" w:ascii="CESI仿宋-GB2312" w:hAnsi="CESI仿宋-GB2312" w:eastAsia="CESI仿宋-GB2312" w:cs="CESI仿宋-GB2312"/>
                <w:b w:val="0"/>
                <w:bCs w:val="0"/>
                <w:color w:val="auto"/>
                <w:spacing w:val="-2"/>
                <w:kern w:val="2"/>
                <w:sz w:val="21"/>
                <w:szCs w:val="21"/>
                <w:highlight w:val="none"/>
                <w:lang w:val="en-US" w:eastAsia="zh-CN" w:bidi="ar-SA"/>
              </w:rPr>
              <w:t>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ascii="Times New Roman" w:hAnsi="Times New Roman" w:eastAsia="宋体"/>
                <w:highlight w:val="none"/>
              </w:rPr>
            </w:pPr>
          </w:p>
        </w:tc>
        <w:tc>
          <w:tcPr>
            <w:tcW w:w="3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ascii="Times New Roman" w:hAnsi="Times New Roman" w:eastAsia="宋体"/>
                <w:highlight w:val="none"/>
              </w:rPr>
            </w:pPr>
          </w:p>
        </w:tc>
        <w:tc>
          <w:tcPr>
            <w:tcW w:w="53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ascii="Times New Roman" w:hAnsi="Times New Roman" w:eastAsia="宋体"/>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51"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3435"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51"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restart"/>
            <w:noWrap w:val="0"/>
            <w:vAlign w:val="center"/>
          </w:tcPr>
          <w:p>
            <w:pPr>
              <w:widowControl w:val="0"/>
              <w:numPr>
                <w:ilvl w:val="0"/>
                <w:numId w:val="0"/>
              </w:numPr>
              <w:spacing w:after="120" w:afterLines="0" w:afterAutospacing="0"/>
              <w:ind w:leftChars="0"/>
              <w:jc w:val="both"/>
              <w:rPr>
                <w:rFonts w:hint="default" w:ascii="CESI仿宋-GB2312" w:hAnsi="CESI仿宋-GB2312" w:eastAsia="CESI仿宋-GB2312" w:cs="CESI仿宋-GB2312"/>
                <w:b w:val="0"/>
                <w:bCs w:val="0"/>
                <w:color w:val="auto"/>
                <w:spacing w:val="-2"/>
                <w:kern w:val="2"/>
                <w:sz w:val="21"/>
                <w:szCs w:val="21"/>
                <w:highlight w:val="none"/>
                <w:lang w:val="en-US" w:eastAsia="zh-CN" w:bidi="ar-SA"/>
              </w:rPr>
            </w:pPr>
            <w:r>
              <w:rPr>
                <w:rFonts w:hint="default" w:ascii="CESI仿宋-GB2312" w:hAnsi="CESI仿宋-GB2312" w:eastAsia="CESI仿宋-GB2312" w:cs="CESI仿宋-GB2312"/>
                <w:b w:val="0"/>
                <w:bCs w:val="0"/>
                <w:color w:val="auto"/>
                <w:spacing w:val="-2"/>
                <w:kern w:val="2"/>
                <w:sz w:val="21"/>
                <w:szCs w:val="21"/>
                <w:highlight w:val="none"/>
                <w:lang w:val="en-US" w:eastAsia="zh-CN" w:bidi="ar-SA"/>
              </w:rPr>
              <w:t>9</w:t>
            </w:r>
          </w:p>
        </w:tc>
        <w:tc>
          <w:tcPr>
            <w:tcW w:w="3435" w:type="dxa"/>
            <w:vMerge w:val="restart"/>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r>
              <w:rPr>
                <w:rFonts w:hint="eastAsia" w:ascii="CESI仿宋-GB2312" w:hAnsi="CESI仿宋-GB2312" w:eastAsia="CESI仿宋-GB2312" w:cs="CESI仿宋-GB2312"/>
                <w:b w:val="0"/>
                <w:bCs w:val="0"/>
                <w:color w:val="auto"/>
                <w:spacing w:val="-2"/>
                <w:kern w:val="2"/>
                <w:sz w:val="21"/>
                <w:szCs w:val="21"/>
                <w:highlight w:val="none"/>
                <w:lang w:val="en-US" w:eastAsia="zh-CN" w:bidi="ar-SA"/>
              </w:rPr>
              <w:t>临街建筑物阳台摆放物品超出阳台立面且拒不改正的</w:t>
            </w:r>
          </w:p>
        </w:tc>
        <w:tc>
          <w:tcPr>
            <w:tcW w:w="5333"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51" w:type="dxa"/>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r>
              <w:rPr>
                <w:rFonts w:hint="eastAsia" w:ascii="CESI仿宋-GB2312" w:hAnsi="CESI仿宋-GB2312" w:eastAsia="CESI仿宋-GB2312" w:cs="CESI仿宋-GB2312"/>
                <w:b w:val="0"/>
                <w:bCs w:val="0"/>
                <w:color w:val="auto"/>
                <w:spacing w:val="-2"/>
                <w:kern w:val="2"/>
                <w:sz w:val="21"/>
                <w:szCs w:val="21"/>
                <w:highlight w:val="none"/>
                <w:lang w:val="en-US" w:eastAsia="zh-CN" w:bidi="ar-SA"/>
              </w:rPr>
              <w:t>处一百元罚款。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widowControl w:val="0"/>
              <w:spacing w:after="120" w:afterLines="0" w:afterAutospacing="0"/>
              <w:jc w:val="both"/>
              <w:rPr>
                <w:rFonts w:ascii="Times New Roman" w:hAnsi="Times New Roman" w:eastAsia="宋体" w:cs="Times New Roman"/>
                <w:kern w:val="2"/>
                <w:sz w:val="21"/>
                <w:szCs w:val="24"/>
                <w:highlight w:val="none"/>
                <w:lang w:val="en-US" w:eastAsia="zh-CN" w:bidi="ar-SA"/>
              </w:rPr>
            </w:pPr>
          </w:p>
        </w:tc>
        <w:tc>
          <w:tcPr>
            <w:tcW w:w="3435" w:type="dxa"/>
            <w:vMerge w:val="continue"/>
            <w:noWrap w:val="0"/>
            <w:vAlign w:val="center"/>
          </w:tcPr>
          <w:p>
            <w:pPr>
              <w:widowControl w:val="0"/>
              <w:spacing w:after="120" w:afterLines="0" w:afterAutospacing="0"/>
              <w:jc w:val="both"/>
              <w:rPr>
                <w:rFonts w:ascii="Times New Roman" w:hAnsi="Times New Roman" w:eastAsia="宋体" w:cs="Times New Roman"/>
                <w:kern w:val="2"/>
                <w:sz w:val="21"/>
                <w:szCs w:val="24"/>
                <w:highlight w:val="none"/>
                <w:lang w:val="en-US" w:eastAsia="zh-CN" w:bidi="ar-SA"/>
              </w:rPr>
            </w:pPr>
          </w:p>
        </w:tc>
        <w:tc>
          <w:tcPr>
            <w:tcW w:w="5333" w:type="dxa"/>
            <w:vMerge w:val="continue"/>
            <w:noWrap w:val="0"/>
            <w:vAlign w:val="center"/>
          </w:tcPr>
          <w:p>
            <w:pPr>
              <w:widowControl w:val="0"/>
              <w:spacing w:after="120" w:afterLines="0" w:afterAutospacing="0"/>
              <w:jc w:val="both"/>
              <w:rPr>
                <w:rFonts w:ascii="Times New Roman" w:hAnsi="Times New Roman" w:eastAsia="宋体" w:cs="Times New Roman"/>
                <w:kern w:val="2"/>
                <w:sz w:val="21"/>
                <w:szCs w:val="24"/>
                <w:highlight w:val="none"/>
                <w:lang w:val="en-US" w:eastAsia="zh-CN" w:bidi="ar-SA"/>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51" w:type="dxa"/>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r>
              <w:rPr>
                <w:rFonts w:hint="eastAsia" w:ascii="CESI仿宋-GB2312" w:hAnsi="CESI仿宋-GB2312" w:eastAsia="CESI仿宋-GB2312" w:cs="CESI仿宋-GB2312"/>
                <w:b w:val="0"/>
                <w:bCs w:val="0"/>
                <w:color w:val="auto"/>
                <w:spacing w:val="-2"/>
                <w:kern w:val="2"/>
                <w:sz w:val="21"/>
                <w:szCs w:val="21"/>
                <w:highlight w:val="none"/>
                <w:lang w:val="en-US" w:eastAsia="zh-CN" w:bidi="ar-SA"/>
              </w:rPr>
              <w:t>处三百元罚款。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97"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p>
        </w:tc>
        <w:tc>
          <w:tcPr>
            <w:tcW w:w="3435"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p>
        </w:tc>
        <w:tc>
          <w:tcPr>
            <w:tcW w:w="5333"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51" w:type="dxa"/>
            <w:noWrap w:val="0"/>
            <w:vAlign w:val="center"/>
          </w:tcPr>
          <w:p>
            <w:pPr>
              <w:widowControl w:val="0"/>
              <w:spacing w:after="120" w:afterLines="0" w:afterAutospacing="0"/>
              <w:jc w:val="both"/>
              <w:rPr>
                <w:rFonts w:hint="eastAsia" w:ascii="CESI仿宋-GB2312" w:hAnsi="CESI仿宋-GB2312" w:eastAsia="CESI仿宋-GB2312" w:cs="CESI仿宋-GB2312"/>
                <w:b w:val="0"/>
                <w:bCs w:val="0"/>
                <w:color w:val="auto"/>
                <w:spacing w:val="-2"/>
                <w:kern w:val="2"/>
                <w:sz w:val="21"/>
                <w:szCs w:val="21"/>
                <w:highlight w:val="none"/>
                <w:lang w:val="en-US" w:eastAsia="zh-CN" w:bidi="ar-SA"/>
              </w:rPr>
            </w:pPr>
            <w:r>
              <w:rPr>
                <w:rFonts w:hint="eastAsia" w:ascii="CESI仿宋-GB2312" w:hAnsi="CESI仿宋-GB2312" w:eastAsia="CESI仿宋-GB2312" w:cs="CESI仿宋-GB2312"/>
                <w:b w:val="0"/>
                <w:bCs w:val="0"/>
                <w:color w:val="auto"/>
                <w:spacing w:val="-2"/>
                <w:kern w:val="2"/>
                <w:sz w:val="21"/>
                <w:szCs w:val="21"/>
                <w:highlight w:val="none"/>
                <w:lang w:val="en-US" w:eastAsia="zh-CN" w:bidi="ar-SA"/>
              </w:rPr>
              <w:t>处五百元罚款。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10</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未经主管部门批准设置大型户外广告</w:t>
            </w:r>
          </w:p>
        </w:tc>
        <w:tc>
          <w:tcPr>
            <w:tcW w:w="5333" w:type="dxa"/>
            <w:vMerge w:val="restart"/>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第三十条第一款</w:t>
            </w:r>
            <w:r>
              <w:rPr>
                <w:rFonts w:hint="eastAsia" w:ascii="CESI仿宋-GB2312" w:hAnsi="CESI仿宋-GB2312" w:eastAsia="CESI仿宋-GB2312" w:cs="CESI仿宋-GB2312"/>
                <w:b w:val="0"/>
                <w:bCs w:val="0"/>
                <w:color w:val="auto"/>
                <w:spacing w:val="-2"/>
                <w:sz w:val="21"/>
                <w:szCs w:val="21"/>
                <w:highlight w:val="none"/>
                <w:lang w:val="en-US" w:eastAsia="zh-CN"/>
              </w:rPr>
              <w:t>：户外广告设施设置应当符合市、区户外广告设施设置专项规划、重要片区和主要路段的详细设计以及市户外广告设施设置指引的要求。大型户外广告设施设置应当经市、区城管和综合执法部门批准，未经批准设置的，由市、区城管和综合执法部门责令限期拆除；逾期未拆除的，处一万元以上十万元以下罚款；情节严重的，并处没收户外广告设施。大型户外广告设施设置人应当自许可之日起六个月内按照规定设置完毕；逾期未设置完毕的，许可自行失效。</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eastAsia="zh-CN"/>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eastAsia="zh-CN"/>
              </w:rPr>
              <w:t>情节严重的：（1）威胁、恐吓、纠缠、推搡、辱骂、殴打工作人员；（</w:t>
            </w:r>
            <w:r>
              <w:rPr>
                <w:rFonts w:hint="eastAsia" w:ascii="CESI仿宋-GB2312" w:hAnsi="CESI仿宋-GB2312" w:eastAsia="CESI仿宋-GB2312" w:cs="CESI仿宋-GB2312"/>
                <w:color w:val="auto"/>
                <w:kern w:val="0"/>
                <w:sz w:val="21"/>
                <w:szCs w:val="21"/>
                <w:highlight w:val="none"/>
                <w:lang w:val="en-US" w:eastAsia="zh-CN"/>
              </w:rPr>
              <w:t>2</w:t>
            </w:r>
            <w:r>
              <w:rPr>
                <w:rFonts w:hint="eastAsia" w:ascii="CESI仿宋-GB2312" w:hAnsi="CESI仿宋-GB2312" w:eastAsia="CESI仿宋-GB2312" w:cs="CESI仿宋-GB2312"/>
                <w:color w:val="auto"/>
                <w:kern w:val="0"/>
                <w:sz w:val="21"/>
                <w:szCs w:val="21"/>
                <w:highlight w:val="none"/>
                <w:lang w:eastAsia="zh-CN"/>
              </w:rPr>
              <w:t>）在办公场所扰乱正常办公秩序；（</w:t>
            </w:r>
            <w:r>
              <w:rPr>
                <w:rFonts w:hint="eastAsia" w:ascii="CESI仿宋-GB2312" w:hAnsi="CESI仿宋-GB2312" w:eastAsia="CESI仿宋-GB2312" w:cs="CESI仿宋-GB2312"/>
                <w:color w:val="auto"/>
                <w:kern w:val="0"/>
                <w:sz w:val="21"/>
                <w:szCs w:val="21"/>
                <w:highlight w:val="none"/>
                <w:lang w:val="en-US" w:eastAsia="zh-CN"/>
              </w:rPr>
              <w:t>3</w:t>
            </w:r>
            <w:r>
              <w:rPr>
                <w:rFonts w:hint="eastAsia" w:ascii="CESI仿宋-GB2312" w:hAnsi="CESI仿宋-GB2312" w:eastAsia="CESI仿宋-GB2312" w:cs="CESI仿宋-GB2312"/>
                <w:color w:val="auto"/>
                <w:kern w:val="0"/>
                <w:sz w:val="21"/>
                <w:szCs w:val="21"/>
                <w:highlight w:val="none"/>
                <w:lang w:eastAsia="zh-CN"/>
              </w:rPr>
              <w:t>）在非工作时间对工作人员实施前两种行为；（</w:t>
            </w:r>
            <w:r>
              <w:rPr>
                <w:rFonts w:hint="eastAsia" w:ascii="CESI仿宋-GB2312" w:hAnsi="CESI仿宋-GB2312" w:eastAsia="CESI仿宋-GB2312" w:cs="CESI仿宋-GB2312"/>
                <w:color w:val="auto"/>
                <w:kern w:val="0"/>
                <w:sz w:val="21"/>
                <w:szCs w:val="21"/>
                <w:highlight w:val="none"/>
                <w:lang w:val="en-US" w:eastAsia="zh-CN"/>
              </w:rPr>
              <w:t>4</w:t>
            </w:r>
            <w:r>
              <w:rPr>
                <w:rFonts w:hint="eastAsia" w:ascii="CESI仿宋-GB2312" w:hAnsi="CESI仿宋-GB2312" w:eastAsia="CESI仿宋-GB2312" w:cs="CESI仿宋-GB2312"/>
                <w:color w:val="auto"/>
                <w:kern w:val="0"/>
                <w:sz w:val="21"/>
                <w:szCs w:val="21"/>
                <w:highlight w:val="none"/>
                <w:lang w:eastAsia="zh-CN"/>
              </w:rPr>
              <w:t>）其他造成较大影响和严重后果的行为。</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11</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lang w:eastAsia="zh-CN"/>
              </w:rPr>
            </w:pPr>
            <w:r>
              <w:rPr>
                <w:rFonts w:hint="eastAsia" w:ascii="CESI仿宋-GB2312" w:hAnsi="CESI仿宋-GB2312" w:eastAsia="CESI仿宋-GB2312" w:cs="CESI仿宋-GB2312"/>
                <w:bCs/>
                <w:color w:val="auto"/>
                <w:sz w:val="21"/>
                <w:szCs w:val="21"/>
                <w:highlight w:val="none"/>
              </w:rPr>
              <w:t>经批准设置的户外广告，未按照批准文件载明的要求设置</w:t>
            </w:r>
            <w:r>
              <w:rPr>
                <w:rFonts w:hint="eastAsia" w:ascii="CESI仿宋-GB2312" w:hAnsi="CESI仿宋-GB2312" w:eastAsia="CESI仿宋-GB2312" w:cs="CESI仿宋-GB2312"/>
                <w:bCs/>
                <w:color w:val="auto"/>
                <w:sz w:val="21"/>
                <w:szCs w:val="21"/>
                <w:highlight w:val="none"/>
                <w:lang w:eastAsia="zh-CN"/>
              </w:rPr>
              <w:t>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第三十二条：</w:t>
            </w:r>
            <w:r>
              <w:rPr>
                <w:rFonts w:hint="eastAsia" w:ascii="CESI仿宋-GB2312" w:hAnsi="CESI仿宋-GB2312" w:eastAsia="CESI仿宋-GB2312" w:cs="CESI仿宋-GB2312"/>
                <w:b w:val="0"/>
                <w:bCs w:val="0"/>
                <w:color w:val="auto"/>
                <w:spacing w:val="-2"/>
                <w:sz w:val="21"/>
                <w:szCs w:val="21"/>
                <w:highlight w:val="none"/>
                <w:lang w:val="en-US" w:eastAsia="zh-CN"/>
              </w:rPr>
              <w:t>经批准设置的户外广告设施，应当按照批准文件载明的要求设置。</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违反前款规定的，由市、区城管和综合执法部门责令限期改正；逾期未改正的，处二千元以上五千元以下罚款；情节严重的，由市、区城管和综合执法部门吊销相关行政许可证件。</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val="en-US"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val="en-US"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eastAsia="zh-CN"/>
              </w:rPr>
              <w:t>以下情形属于情节严重：（1）</w:t>
            </w: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第三次及以上发现的；（2）威胁、恐吓、纠缠、推搡、辱骂、殴打工作人员；（3）在办公场所扰乱正常办公秩序；（4）在非工作时间对工作人员实施第（2）项行为；（5）其他造成较大影响和严重后果的行为。</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rPr>
            </w:pPr>
            <w:r>
              <w:rPr>
                <w:rFonts w:hint="default" w:ascii="CESI仿宋-GB2312" w:hAnsi="CESI仿宋-GB2312" w:eastAsia="CESI仿宋-GB2312" w:cs="CESI仿宋-GB2312"/>
                <w:color w:val="auto"/>
                <w:sz w:val="21"/>
                <w:szCs w:val="21"/>
                <w:highlight w:val="none"/>
                <w:lang w:val="en"/>
              </w:rPr>
              <w:t>十二</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lang w:eastAsia="zh-CN"/>
              </w:rPr>
              <w:t>设置</w:t>
            </w:r>
            <w:r>
              <w:rPr>
                <w:rFonts w:hint="eastAsia" w:ascii="CESI仿宋-GB2312" w:hAnsi="CESI仿宋-GB2312" w:eastAsia="CESI仿宋-GB2312" w:cs="CESI仿宋-GB2312"/>
                <w:bCs/>
                <w:color w:val="auto"/>
                <w:sz w:val="21"/>
                <w:szCs w:val="21"/>
                <w:highlight w:val="none"/>
              </w:rPr>
              <w:t>户外广告设施不符合市户外广告设施设置指引要求且逾期未改正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第三十三条</w:t>
            </w:r>
            <w:r>
              <w:rPr>
                <w:rFonts w:hint="eastAsia" w:ascii="CESI仿宋-GB2312" w:hAnsi="CESI仿宋-GB2312" w:eastAsia="CESI仿宋-GB2312" w:cs="CESI仿宋-GB2312"/>
                <w:b w:val="0"/>
                <w:bCs w:val="0"/>
                <w:color w:val="auto"/>
                <w:spacing w:val="-2"/>
                <w:sz w:val="21"/>
                <w:szCs w:val="21"/>
                <w:highlight w:val="none"/>
                <w:lang w:val="en-US" w:eastAsia="zh-CN"/>
              </w:rPr>
              <w:t>：设置带有光源、声音、反光材料的户外广告设施，应当符合市户外广告设施设置指引的要求，控制光源亮度、声音分贝、反光材料反射角度和使用时间。</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处一千元以上一万元以下罚款；经批准设置的大型户外广告设施违反前款规定，情节严重的，由市、区城管和综合执法部门吊销相关行政许可证件。</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val="en-US" w:eastAsia="zh-CN"/>
              </w:rPr>
              <w:t>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b w:val="0"/>
                <w:bCs w:val="0"/>
                <w:color w:val="auto"/>
                <w:spacing w:val="-2"/>
                <w:sz w:val="21"/>
                <w:szCs w:val="21"/>
                <w:highlight w:val="none"/>
                <w:lang w:val="en" w:eastAsia="zh-CN"/>
              </w:rPr>
              <w:t>十二</w:t>
            </w:r>
            <w:r>
              <w:rPr>
                <w:rFonts w:hint="eastAsia" w:ascii="CESI仿宋-GB2312" w:hAnsi="CESI仿宋-GB2312" w:eastAsia="CESI仿宋-GB2312" w:cs="CESI仿宋-GB2312"/>
                <w:b w:val="0"/>
                <w:bCs w:val="0"/>
                <w:color w:val="auto"/>
                <w:spacing w:val="-2"/>
                <w:sz w:val="21"/>
                <w:szCs w:val="21"/>
                <w:highlight w:val="none"/>
                <w:lang w:val="en-US" w:eastAsia="zh-CN"/>
              </w:rPr>
              <w:t>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eastAsia="zh-CN"/>
              </w:rPr>
              <w:t>以下情形属于情节严重：（1）</w:t>
            </w: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eastAsia="zh-CN"/>
              </w:rPr>
              <w:t>个月内第三次及以上发现的；（2）威胁、恐吓、纠缠、推搡、辱骂、殴打工作人员；（3）在办公场所扰乱正常办公秩序；（4）在非工作时间对工作人员实施第（2）项行为；（5）其他造成较大影响和严重后果的行为。</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rPr>
            </w:pPr>
            <w:r>
              <w:rPr>
                <w:rFonts w:hint="default" w:ascii="CESI仿宋-GB2312" w:hAnsi="CESI仿宋-GB2312" w:eastAsia="CESI仿宋-GB2312" w:cs="CESI仿宋-GB2312"/>
                <w:color w:val="auto"/>
                <w:sz w:val="21"/>
                <w:szCs w:val="21"/>
                <w:highlight w:val="none"/>
                <w:lang w:val="en-US"/>
              </w:rPr>
              <w:t>13</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随地吐痰、便溺和乱吐、乱扔香口胶渣、瓜果皮核、纸屑、烟头或者其他垃圾</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第四十一条第一款、第四款：</w:t>
            </w:r>
            <w:r>
              <w:rPr>
                <w:rFonts w:hint="eastAsia" w:ascii="CESI仿宋-GB2312" w:hAnsi="CESI仿宋-GB2312" w:eastAsia="CESI仿宋-GB2312" w:cs="CESI仿宋-GB2312"/>
                <w:b w:val="0"/>
                <w:bCs w:val="0"/>
                <w:color w:val="auto"/>
                <w:spacing w:val="-2"/>
                <w:sz w:val="21"/>
                <w:szCs w:val="21"/>
                <w:highlight w:val="none"/>
                <w:lang w:val="en-US" w:eastAsia="zh-CN"/>
              </w:rPr>
              <w:t>禁止随地吐痰、便溺和乱吐、乱扔香口胶渣、瓜果皮核、纸屑、烟头或者其他垃圾。</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一款规定的，由市、区城管和综合执法部门责令清理，处五十元以上二百元以下罚款。违反第二款规定的，由公安机关交通管理部门依法查处。违反第三款规定的，由市、区城管和综合执法部门责令清理，处一千元罚款。</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sz w:val="21"/>
                <w:szCs w:val="21"/>
                <w:highlight w:val="none"/>
              </w:rPr>
            </w:pPr>
            <w:r>
              <w:rPr>
                <w:rFonts w:hint="default" w:ascii="CESI仿宋-GB2312" w:hAnsi="CESI仿宋-GB2312" w:eastAsia="CESI仿宋-GB2312" w:cs="CESI仿宋-GB2312"/>
                <w:color w:val="auto"/>
                <w:sz w:val="21"/>
                <w:szCs w:val="21"/>
                <w:highlight w:val="none"/>
                <w:lang w:val="en" w:eastAsia="zh-CN"/>
              </w:rPr>
              <w:t>十二</w:t>
            </w:r>
            <w:r>
              <w:rPr>
                <w:rFonts w:hint="eastAsia" w:ascii="CESI仿宋-GB2312" w:hAnsi="CESI仿宋-GB2312" w:eastAsia="CESI仿宋-GB2312" w:cs="CESI仿宋-GB2312"/>
                <w:color w:val="auto"/>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处五十元罚款。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7"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3435"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5333"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2883" w:type="dxa"/>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r>
              <w:rPr>
                <w:rFonts w:hint="default" w:ascii="CESI仿宋-GB2312" w:hAnsi="CESI仿宋-GB2312" w:eastAsia="CESI仿宋-GB2312" w:cs="CESI仿宋-GB2312"/>
                <w:color w:val="auto"/>
                <w:kern w:val="2"/>
                <w:sz w:val="21"/>
                <w:szCs w:val="21"/>
                <w:highlight w:val="none"/>
                <w:lang w:val="en" w:eastAsia="zh-CN" w:bidi="ar-SA"/>
              </w:rPr>
              <w:t>十二</w:t>
            </w:r>
            <w:r>
              <w:rPr>
                <w:rFonts w:hint="eastAsia" w:ascii="CESI仿宋-GB2312" w:hAnsi="CESI仿宋-GB2312" w:eastAsia="CESI仿宋-GB2312" w:cs="CESI仿宋-GB2312"/>
                <w:color w:val="auto"/>
                <w:kern w:val="2"/>
                <w:sz w:val="21"/>
                <w:szCs w:val="21"/>
                <w:highlight w:val="none"/>
                <w:lang w:val="en-US" w:eastAsia="zh-CN" w:bidi="ar-SA"/>
              </w:rPr>
              <w:t>个月内第二次发现的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处一百元罚款。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97"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3435"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5333" w:type="dxa"/>
            <w:vMerge w:val="continue"/>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p>
        </w:tc>
        <w:tc>
          <w:tcPr>
            <w:tcW w:w="2883" w:type="dxa"/>
            <w:noWrap w:val="0"/>
            <w:vAlign w:val="center"/>
          </w:tcPr>
          <w:p>
            <w:pPr>
              <w:widowControl w:val="0"/>
              <w:spacing w:after="120" w:afterLines="0" w:afterAutospacing="0"/>
              <w:jc w:val="both"/>
              <w:rPr>
                <w:rFonts w:hint="eastAsia" w:ascii="CESI仿宋-GB2312" w:hAnsi="CESI仿宋-GB2312" w:eastAsia="CESI仿宋-GB2312" w:cs="CESI仿宋-GB2312"/>
                <w:color w:val="auto"/>
                <w:kern w:val="2"/>
                <w:sz w:val="21"/>
                <w:szCs w:val="21"/>
                <w:highlight w:val="none"/>
                <w:lang w:val="en-US" w:eastAsia="zh-CN" w:bidi="ar-SA"/>
              </w:rPr>
            </w:pPr>
            <w:r>
              <w:rPr>
                <w:rFonts w:hint="default" w:ascii="CESI仿宋-GB2312" w:hAnsi="CESI仿宋-GB2312" w:eastAsia="CESI仿宋-GB2312" w:cs="CESI仿宋-GB2312"/>
                <w:color w:val="auto"/>
                <w:kern w:val="2"/>
                <w:sz w:val="21"/>
                <w:szCs w:val="21"/>
                <w:highlight w:val="none"/>
                <w:lang w:val="en" w:eastAsia="zh-CN" w:bidi="ar-SA"/>
              </w:rPr>
              <w:t>十二</w:t>
            </w:r>
            <w:r>
              <w:rPr>
                <w:rFonts w:hint="eastAsia" w:ascii="CESI仿宋-GB2312" w:hAnsi="CESI仿宋-GB2312" w:eastAsia="CESI仿宋-GB2312" w:cs="CESI仿宋-GB2312"/>
                <w:color w:val="auto"/>
                <w:kern w:val="2"/>
                <w:sz w:val="21"/>
                <w:szCs w:val="21"/>
                <w:highlight w:val="none"/>
                <w:lang w:val="en-US" w:eastAsia="zh-CN" w:bidi="ar-SA"/>
              </w:rPr>
              <w:t>个月内第三次及以上发现的</w:t>
            </w:r>
          </w:p>
        </w:tc>
        <w:tc>
          <w:tcPr>
            <w:tcW w:w="1951" w:type="dxa"/>
            <w:noWrap w:val="0"/>
            <w:vAlign w:val="center"/>
          </w:tcPr>
          <w:p>
            <w:pP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处二百元罚款。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lang w:val="en-US" w:eastAsia="zh-CN"/>
              </w:rPr>
              <w:t>14</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未保持场地周边干净整洁、无异味，或废品存放不整齐，或污染周围环境</w:t>
            </w:r>
            <w:r>
              <w:rPr>
                <w:rFonts w:hint="eastAsia" w:ascii="CESI仿宋-GB2312" w:hAnsi="CESI仿宋-GB2312" w:eastAsia="CESI仿宋-GB2312" w:cs="CESI仿宋-GB2312"/>
                <w:bCs/>
                <w:color w:val="auto"/>
                <w:sz w:val="21"/>
                <w:szCs w:val="21"/>
                <w:highlight w:val="none"/>
                <w:lang w:eastAsia="zh-CN"/>
              </w:rPr>
              <w:t>且</w:t>
            </w:r>
            <w:r>
              <w:rPr>
                <w:rFonts w:hint="eastAsia" w:ascii="CESI仿宋-GB2312" w:hAnsi="CESI仿宋-GB2312" w:eastAsia="CESI仿宋-GB2312" w:cs="CESI仿宋-GB2312"/>
                <w:bCs/>
                <w:color w:val="auto"/>
                <w:sz w:val="21"/>
                <w:szCs w:val="21"/>
                <w:highlight w:val="none"/>
              </w:rPr>
              <w:t>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第四十四条：</w:t>
            </w:r>
            <w:r>
              <w:rPr>
                <w:rFonts w:hint="eastAsia" w:ascii="CESI仿宋-GB2312" w:hAnsi="CESI仿宋-GB2312" w:eastAsia="CESI仿宋-GB2312" w:cs="CESI仿宋-GB2312"/>
                <w:b w:val="0"/>
                <w:bCs w:val="0"/>
                <w:color w:val="auto"/>
                <w:spacing w:val="-2"/>
                <w:sz w:val="21"/>
                <w:szCs w:val="21"/>
                <w:highlight w:val="none"/>
                <w:lang w:val="en-US" w:eastAsia="zh-CN"/>
              </w:rPr>
              <w:t>废品收购单位应当加强场地管理，保持场地周边干净整洁、无异味，废品存放整齐，不得污染周围环境。</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违反前款规定的，由市、区城管和综合执法部门责令限期改正；逾期未改正的，处一千元以上五千元以下罚款。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b w:val="0"/>
                <w:bCs w:val="0"/>
                <w:color w:val="auto"/>
                <w:spacing w:val="-2"/>
                <w:sz w:val="21"/>
                <w:szCs w:val="21"/>
                <w:highlight w:val="none"/>
                <w:lang w:val="en" w:eastAsia="zh-CN"/>
              </w:rPr>
              <w:t>十二个月</w:t>
            </w:r>
            <w:r>
              <w:rPr>
                <w:rFonts w:hint="eastAsia" w:ascii="CESI仿宋-GB2312" w:hAnsi="CESI仿宋-GB2312" w:eastAsia="CESI仿宋-GB2312" w:cs="CESI仿宋-GB2312"/>
                <w:b w:val="0"/>
                <w:bCs w:val="0"/>
                <w:color w:val="auto"/>
                <w:spacing w:val="-2"/>
                <w:sz w:val="21"/>
                <w:szCs w:val="21"/>
                <w:highlight w:val="none"/>
                <w:lang w:val="en-US" w:eastAsia="zh-CN"/>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b w:val="0"/>
                <w:bCs w:val="0"/>
                <w:color w:val="auto"/>
                <w:spacing w:val="-2"/>
                <w:sz w:val="21"/>
                <w:szCs w:val="21"/>
                <w:highlight w:val="none"/>
                <w:lang w:val="en" w:eastAsia="zh-CN"/>
              </w:rPr>
              <w:t>十二个月</w:t>
            </w:r>
            <w:r>
              <w:rPr>
                <w:rFonts w:hint="eastAsia" w:ascii="CESI仿宋-GB2312" w:hAnsi="CESI仿宋-GB2312" w:eastAsia="CESI仿宋-GB2312" w:cs="CESI仿宋-GB2312"/>
                <w:b w:val="0"/>
                <w:bCs w:val="0"/>
                <w:color w:val="auto"/>
                <w:spacing w:val="-2"/>
                <w:sz w:val="21"/>
                <w:szCs w:val="21"/>
                <w:highlight w:val="none"/>
                <w:lang w:val="en-US" w:eastAsia="zh-CN"/>
              </w:rPr>
              <w:t>内第二次发现的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697"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default" w:ascii="CESI仿宋-GB2312" w:hAnsi="CESI仿宋-GB2312" w:eastAsia="CESI仿宋-GB2312" w:cs="CESI仿宋-GB2312"/>
                <w:b w:val="0"/>
                <w:bCs w:val="0"/>
                <w:color w:val="auto"/>
                <w:spacing w:val="-2"/>
                <w:sz w:val="21"/>
                <w:szCs w:val="21"/>
                <w:highlight w:val="none"/>
                <w:lang w:val="en" w:eastAsia="zh-CN"/>
              </w:rPr>
              <w:t>十二个月</w:t>
            </w:r>
            <w:r>
              <w:rPr>
                <w:rFonts w:hint="eastAsia" w:ascii="CESI仿宋-GB2312" w:hAnsi="CESI仿宋-GB2312" w:eastAsia="CESI仿宋-GB2312" w:cs="CESI仿宋-GB2312"/>
                <w:b w:val="0"/>
                <w:bCs w:val="0"/>
                <w:color w:val="auto"/>
                <w:spacing w:val="-2"/>
                <w:sz w:val="21"/>
                <w:szCs w:val="21"/>
                <w:highlight w:val="none"/>
                <w:lang w:val="en-US" w:eastAsia="zh-CN"/>
              </w:rPr>
              <w:t>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lang w:val="en-US" w:eastAsia="zh-CN"/>
              </w:rPr>
              <w:t>15</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lang w:eastAsia="zh-CN"/>
              </w:rPr>
            </w:pP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按照有关规定采取措施防止污水外流和垃圾向外散落</w:t>
            </w:r>
            <w:r>
              <w:rPr>
                <w:rFonts w:hint="eastAsia" w:ascii="CESI仿宋-GB2312" w:hAnsi="CESI仿宋-GB2312" w:eastAsia="CESI仿宋-GB2312" w:cs="CESI仿宋-GB2312"/>
                <w:bCs/>
                <w:color w:val="auto"/>
                <w:sz w:val="21"/>
                <w:szCs w:val="21"/>
                <w:highlight w:val="none"/>
                <w:lang w:eastAsia="zh-CN"/>
              </w:rPr>
              <w:t>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第四十五条：</w:t>
            </w:r>
            <w:r>
              <w:rPr>
                <w:rFonts w:hint="eastAsia" w:ascii="CESI仿宋-GB2312" w:hAnsi="CESI仿宋-GB2312" w:eastAsia="CESI仿宋-GB2312" w:cs="CESI仿宋-GB2312"/>
                <w:b w:val="0"/>
                <w:bCs w:val="0"/>
                <w:color w:val="auto"/>
                <w:spacing w:val="-2"/>
                <w:sz w:val="21"/>
                <w:szCs w:val="21"/>
                <w:highlight w:val="none"/>
                <w:lang w:val="en-US" w:eastAsia="zh-CN"/>
              </w:rPr>
              <w:t>从事车辆清洗、修理和水产品经营、农副产品批发交易等易对环境卫生产生影响的经营单位，应当按照有关规定采取措施防止污水外流和垃圾向外散落，保持经营场所以及周围环境卫生整洁。</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违反前款规定的，由市、区城管和综合执法部门责令限期改正；逾期未改正的，处一千元以上五千元以下罚款。</w:t>
            </w: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b w:val="0"/>
                <w:spacing w:val="0"/>
                <w:kern w:val="2"/>
                <w:sz w:val="21"/>
                <w:szCs w:val="21"/>
                <w:highlight w:val="none"/>
                <w:lang w:val="en" w:eastAsia="zh-CN" w:bidi="ar"/>
              </w:rPr>
              <w:t>十二个月</w:t>
            </w:r>
            <w:r>
              <w:rPr>
                <w:rFonts w:hint="eastAsia" w:ascii="CESI仿宋-GB2312" w:hAnsi="CESI仿宋-GB2312" w:eastAsia="CESI仿宋-GB2312" w:cs="CESI仿宋-GB2312"/>
                <w:b w:val="0"/>
                <w:spacing w:val="0"/>
                <w:kern w:val="2"/>
                <w:sz w:val="21"/>
                <w:szCs w:val="21"/>
                <w:highlight w:val="none"/>
                <w:lang w:val="en-US" w:eastAsia="zh-CN" w:bidi="ar"/>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 xml:space="preserve">处一千元罚款。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7" w:type="dxa"/>
            <w:vMerge w:val="continue"/>
            <w:noWrap w:val="0"/>
            <w:vAlign w:val="center"/>
          </w:tcPr>
          <w:p>
            <w:pPr>
              <w:rPr>
                <w:rFonts w:ascii="Times New Roman" w:hAnsi="Times New Roman" w:eastAsia="宋体"/>
                <w:highlight w:val="none"/>
              </w:rPr>
            </w:pPr>
          </w:p>
        </w:tc>
        <w:tc>
          <w:tcPr>
            <w:tcW w:w="3435" w:type="dxa"/>
            <w:vMerge w:val="continue"/>
            <w:noWrap w:val="0"/>
            <w:vAlign w:val="center"/>
          </w:tcPr>
          <w:p>
            <w:pPr>
              <w:rPr>
                <w:rFonts w:ascii="Times New Roman" w:hAnsi="Times New Roman" w:eastAsia="宋体"/>
                <w:highlight w:val="none"/>
              </w:rPr>
            </w:pPr>
          </w:p>
        </w:tc>
        <w:tc>
          <w:tcPr>
            <w:tcW w:w="5333" w:type="dxa"/>
            <w:vMerge w:val="continue"/>
            <w:noWrap w:val="0"/>
            <w:vAlign w:val="center"/>
          </w:tcPr>
          <w:p>
            <w:pPr>
              <w:rPr>
                <w:rFonts w:ascii="Times New Roman" w:hAnsi="Times New Roman" w:eastAsia="宋体"/>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b w:val="0"/>
                <w:spacing w:val="0"/>
                <w:kern w:val="2"/>
                <w:sz w:val="21"/>
                <w:szCs w:val="21"/>
                <w:highlight w:val="none"/>
                <w:lang w:val="en" w:eastAsia="zh-CN" w:bidi="ar"/>
              </w:rPr>
              <w:t>十二个月</w:t>
            </w:r>
            <w:r>
              <w:rPr>
                <w:rFonts w:hint="eastAsia" w:ascii="CESI仿宋-GB2312" w:hAnsi="CESI仿宋-GB2312" w:eastAsia="CESI仿宋-GB2312" w:cs="CESI仿宋-GB2312"/>
                <w:b w:val="0"/>
                <w:spacing w:val="0"/>
                <w:kern w:val="2"/>
                <w:sz w:val="21"/>
                <w:szCs w:val="21"/>
                <w:highlight w:val="none"/>
                <w:lang w:val="en-US" w:eastAsia="zh-CN" w:bidi="ar"/>
              </w:rPr>
              <w:t>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 xml:space="preserve">处三千元罚款。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b w:val="0"/>
                <w:spacing w:val="0"/>
                <w:kern w:val="2"/>
                <w:sz w:val="21"/>
                <w:szCs w:val="21"/>
                <w:highlight w:val="none"/>
                <w:lang w:val="en" w:eastAsia="zh-CN" w:bidi="ar"/>
              </w:rPr>
              <w:t>十二个月</w:t>
            </w:r>
            <w:r>
              <w:rPr>
                <w:rFonts w:hint="eastAsia" w:ascii="CESI仿宋-GB2312" w:hAnsi="CESI仿宋-GB2312" w:eastAsia="CESI仿宋-GB2312" w:cs="CESI仿宋-GB2312"/>
                <w:b w:val="0"/>
                <w:spacing w:val="0"/>
                <w:kern w:val="2"/>
                <w:sz w:val="21"/>
                <w:szCs w:val="21"/>
                <w:highlight w:val="none"/>
                <w:lang w:val="en-US" w:eastAsia="zh-CN" w:bidi="ar"/>
              </w:rPr>
              <w:t>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 xml:space="preserve">处五千元罚款。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lang w:val="en-US" w:eastAsia="zh-CN"/>
              </w:rPr>
              <w:t>16</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庆典、文化、体育等活动的举办单位</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保持周围环境卫生整洁</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第四十六条：</w:t>
            </w:r>
            <w:r>
              <w:rPr>
                <w:rFonts w:hint="eastAsia" w:ascii="CESI仿宋-GB2312" w:hAnsi="CESI仿宋-GB2312" w:eastAsia="CESI仿宋-GB2312" w:cs="CESI仿宋-GB2312"/>
                <w:b w:val="0"/>
                <w:bCs w:val="0"/>
                <w:color w:val="auto"/>
                <w:spacing w:val="-2"/>
                <w:sz w:val="21"/>
                <w:szCs w:val="21"/>
                <w:highlight w:val="none"/>
                <w:lang w:val="en-US" w:eastAsia="zh-CN"/>
              </w:rPr>
              <w:t>庆典、文化、体育等活动的举办单位应当保持周围环境卫生整洁，及时清除临时设置的设施和产生的废弃物。</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违反前款规定的，由市、区城管和综合执法部门责令改正，处一万元以上五万元以下罚款。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color w:val="auto"/>
                <w:kern w:val="0"/>
                <w:sz w:val="21"/>
                <w:szCs w:val="21"/>
                <w:highlight w:val="none"/>
                <w:lang w:val="en" w:eastAsia="zh-CN"/>
              </w:rPr>
              <w:t>十二个月</w:t>
            </w:r>
            <w:r>
              <w:rPr>
                <w:rFonts w:hint="eastAsia" w:ascii="CESI仿宋-GB2312" w:hAnsi="CESI仿宋-GB2312" w:eastAsia="CESI仿宋-GB2312" w:cs="CESI仿宋-GB2312"/>
                <w:color w:val="auto"/>
                <w:kern w:val="0"/>
                <w:sz w:val="21"/>
                <w:szCs w:val="21"/>
                <w:highlight w:val="none"/>
                <w:lang w:val="en-US" w:eastAsia="zh-CN"/>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 xml:space="preserve">处一万元罚款。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color w:val="auto"/>
                <w:kern w:val="0"/>
                <w:sz w:val="21"/>
                <w:szCs w:val="21"/>
                <w:highlight w:val="none"/>
                <w:lang w:val="en" w:eastAsia="zh-CN"/>
              </w:rPr>
              <w:t>十二个月</w:t>
            </w:r>
            <w:r>
              <w:rPr>
                <w:rFonts w:hint="eastAsia" w:ascii="CESI仿宋-GB2312" w:hAnsi="CESI仿宋-GB2312" w:eastAsia="CESI仿宋-GB2312" w:cs="CESI仿宋-GB2312"/>
                <w:color w:val="auto"/>
                <w:kern w:val="0"/>
                <w:sz w:val="21"/>
                <w:szCs w:val="21"/>
                <w:highlight w:val="none"/>
                <w:lang w:val="en-US" w:eastAsia="zh-CN"/>
              </w:rPr>
              <w:t>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697" w:type="dxa"/>
            <w:vMerge w:val="continue"/>
            <w:noWrap w:val="0"/>
            <w:vAlign w:val="center"/>
          </w:tcPr>
          <w:p>
            <w:pPr>
              <w:rPr>
                <w:rFonts w:ascii="Times New Roman" w:hAnsi="Times New Roman" w:eastAsia="宋体"/>
                <w:highlight w:val="none"/>
              </w:rPr>
            </w:pPr>
          </w:p>
        </w:tc>
        <w:tc>
          <w:tcPr>
            <w:tcW w:w="3435" w:type="dxa"/>
            <w:vMerge w:val="continue"/>
            <w:noWrap w:val="0"/>
            <w:vAlign w:val="center"/>
          </w:tcPr>
          <w:p>
            <w:pPr>
              <w:rPr>
                <w:rFonts w:ascii="Times New Roman" w:hAnsi="Times New Roman" w:eastAsia="宋体"/>
                <w:highlight w:val="none"/>
              </w:rPr>
            </w:pPr>
          </w:p>
        </w:tc>
        <w:tc>
          <w:tcPr>
            <w:tcW w:w="5333" w:type="dxa"/>
            <w:vMerge w:val="continue"/>
            <w:noWrap w:val="0"/>
            <w:vAlign w:val="center"/>
          </w:tcPr>
          <w:p>
            <w:pPr>
              <w:rPr>
                <w:rFonts w:ascii="Times New Roman" w:hAnsi="Times New Roman" w:eastAsia="宋体"/>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color w:val="auto"/>
                <w:kern w:val="0"/>
                <w:sz w:val="21"/>
                <w:szCs w:val="21"/>
                <w:highlight w:val="none"/>
                <w:lang w:val="en" w:eastAsia="zh-CN"/>
              </w:rPr>
              <w:t>十二个月</w:t>
            </w:r>
            <w:r>
              <w:rPr>
                <w:rFonts w:hint="eastAsia" w:ascii="CESI仿宋-GB2312" w:hAnsi="CESI仿宋-GB2312" w:eastAsia="CESI仿宋-GB2312" w:cs="CESI仿宋-GB2312"/>
                <w:color w:val="auto"/>
                <w:kern w:val="0"/>
                <w:sz w:val="21"/>
                <w:szCs w:val="21"/>
                <w:highlight w:val="none"/>
                <w:lang w:val="en-US" w:eastAsia="zh-CN"/>
              </w:rPr>
              <w:t>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US" w:eastAsia="zh-CN"/>
              </w:rPr>
            </w:pPr>
            <w:r>
              <w:rPr>
                <w:rFonts w:hint="eastAsia" w:ascii="CESI仿宋-GB2312" w:hAnsi="CESI仿宋-GB2312" w:eastAsia="CESI仿宋-GB2312" w:cs="CESI仿宋-GB2312"/>
                <w:color w:val="auto"/>
                <w:sz w:val="21"/>
                <w:szCs w:val="21"/>
                <w:highlight w:val="none"/>
                <w:lang w:val="en-US" w:eastAsia="zh-CN"/>
              </w:rPr>
              <w:t>17</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将清扫保洁产生的垃圾露天堆放或者扫入绿化带、排水检查井、雨水口、排水明渠等处</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第五十条：</w:t>
            </w:r>
            <w:r>
              <w:rPr>
                <w:rFonts w:hint="eastAsia" w:ascii="CESI仿宋-GB2312" w:hAnsi="CESI仿宋-GB2312" w:eastAsia="CESI仿宋-GB2312" w:cs="CESI仿宋-GB2312"/>
                <w:b w:val="0"/>
                <w:bCs w:val="0"/>
                <w:color w:val="auto"/>
                <w:spacing w:val="-2"/>
                <w:sz w:val="21"/>
                <w:szCs w:val="21"/>
                <w:highlight w:val="none"/>
                <w:lang w:val="en-US" w:eastAsia="zh-CN"/>
              </w:rPr>
              <w:t>禁止将清扫保洁产生的垃圾露天堆放或者扫入绿化带、排水检查井、雨水口、排水明渠等处。</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违反前款规定的，由市、区城管和综合执法部门责令改正，处三千元以上一万元以下罚款。</w:t>
            </w: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kern w:val="0"/>
                <w:sz w:val="21"/>
                <w:szCs w:val="21"/>
                <w:highlight w:val="none"/>
                <w:lang w:val="en" w:eastAsia="zh-CN" w:bidi="ar"/>
              </w:rPr>
              <w:t>十二个月</w:t>
            </w:r>
            <w:r>
              <w:rPr>
                <w:rFonts w:hint="eastAsia" w:ascii="CESI仿宋-GB2312" w:hAnsi="CESI仿宋-GB2312" w:eastAsia="CESI仿宋-GB2312" w:cs="CESI仿宋-GB2312"/>
                <w:kern w:val="0"/>
                <w:sz w:val="21"/>
                <w:szCs w:val="21"/>
                <w:highlight w:val="none"/>
                <w:lang w:val="en-US" w:eastAsia="zh-CN" w:bidi="ar"/>
              </w:rPr>
              <w:t>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color w:val="auto"/>
                <w:kern w:val="0"/>
                <w:sz w:val="21"/>
                <w:szCs w:val="21"/>
                <w:highlight w:val="none"/>
                <w:lang w:val="en-US"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7" w:type="dxa"/>
            <w:vMerge w:val="continue"/>
            <w:noWrap w:val="0"/>
            <w:vAlign w:val="center"/>
          </w:tcPr>
          <w:p>
            <w:pPr>
              <w:rPr>
                <w:rFonts w:ascii="Times New Roman" w:hAnsi="Times New Roman" w:eastAsia="宋体"/>
                <w:highlight w:val="none"/>
              </w:rPr>
            </w:pPr>
          </w:p>
        </w:tc>
        <w:tc>
          <w:tcPr>
            <w:tcW w:w="3435" w:type="dxa"/>
            <w:vMerge w:val="continue"/>
            <w:noWrap w:val="0"/>
            <w:vAlign w:val="center"/>
          </w:tcPr>
          <w:p>
            <w:pPr>
              <w:rPr>
                <w:rFonts w:ascii="Times New Roman" w:hAnsi="Times New Roman" w:eastAsia="宋体"/>
                <w:highlight w:val="none"/>
              </w:rPr>
            </w:pPr>
          </w:p>
        </w:tc>
        <w:tc>
          <w:tcPr>
            <w:tcW w:w="5333" w:type="dxa"/>
            <w:vMerge w:val="continue"/>
            <w:noWrap w:val="0"/>
            <w:vAlign w:val="center"/>
          </w:tcPr>
          <w:p>
            <w:pPr>
              <w:rPr>
                <w:rFonts w:ascii="Times New Roman" w:hAnsi="Times New Roman" w:eastAsia="宋体"/>
                <w:highlight w:val="none"/>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kern w:val="0"/>
                <w:sz w:val="21"/>
                <w:szCs w:val="21"/>
                <w:highlight w:val="none"/>
                <w:lang w:val="en" w:eastAsia="zh-CN" w:bidi="ar"/>
              </w:rPr>
              <w:t>十二个月</w:t>
            </w:r>
            <w:r>
              <w:rPr>
                <w:rFonts w:hint="eastAsia" w:ascii="CESI仿宋-GB2312" w:hAnsi="CESI仿宋-GB2312" w:eastAsia="CESI仿宋-GB2312" w:cs="CESI仿宋-GB2312"/>
                <w:kern w:val="0"/>
                <w:sz w:val="21"/>
                <w:szCs w:val="21"/>
                <w:highlight w:val="none"/>
                <w:lang w:val="en-US" w:eastAsia="zh-CN" w:bidi="ar"/>
              </w:rPr>
              <w:t>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处六千元罚款。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lang w:val="en-US" w:eastAsia="zh-CN"/>
              </w:rPr>
            </w:pPr>
          </w:p>
        </w:tc>
        <w:tc>
          <w:tcPr>
            <w:tcW w:w="2883" w:type="dxa"/>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kern w:val="0"/>
                <w:sz w:val="21"/>
                <w:szCs w:val="21"/>
                <w:highlight w:val="none"/>
                <w:lang w:val="en" w:eastAsia="zh-CN" w:bidi="ar"/>
              </w:rPr>
              <w:t>十二个月</w:t>
            </w:r>
            <w:r>
              <w:rPr>
                <w:rFonts w:hint="eastAsia" w:ascii="CESI仿宋-GB2312" w:hAnsi="CESI仿宋-GB2312" w:eastAsia="CESI仿宋-GB2312" w:cs="CESI仿宋-GB2312"/>
                <w:kern w:val="0"/>
                <w:sz w:val="21"/>
                <w:szCs w:val="21"/>
                <w:highlight w:val="none"/>
                <w:lang w:val="en-US" w:eastAsia="zh-CN" w:bidi="ar"/>
              </w:rPr>
              <w:t>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697" w:type="dxa"/>
            <w:vMerge w:val="restart"/>
            <w:noWrap w:val="0"/>
            <w:vAlign w:val="center"/>
          </w:tcPr>
          <w:p>
            <w:pPr>
              <w:numPr>
                <w:ilvl w:val="0"/>
                <w:numId w:val="0"/>
              </w:numPr>
              <w:ind w:leftChars="0"/>
              <w:rPr>
                <w:rFonts w:hint="default"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color w:val="auto"/>
                <w:sz w:val="21"/>
                <w:szCs w:val="21"/>
                <w:highlight w:val="none"/>
                <w:lang w:val="en-US" w:eastAsia="zh-CN"/>
              </w:rPr>
              <w:t>18</w:t>
            </w:r>
          </w:p>
        </w:tc>
        <w:tc>
          <w:tcPr>
            <w:tcW w:w="3435" w:type="dxa"/>
            <w:vMerge w:val="restart"/>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Cs/>
                <w:color w:val="auto"/>
                <w:sz w:val="21"/>
                <w:szCs w:val="21"/>
                <w:highlight w:val="none"/>
              </w:rPr>
              <w:t>生活垃圾运输车辆未保持车体整洁</w:t>
            </w:r>
            <w:r>
              <w:rPr>
                <w:rFonts w:hint="eastAsia" w:ascii="CESI仿宋-GB2312" w:hAnsi="CESI仿宋-GB2312" w:eastAsia="CESI仿宋-GB2312" w:cs="CESI仿宋-GB2312"/>
                <w:bCs/>
                <w:color w:val="auto"/>
                <w:sz w:val="21"/>
                <w:szCs w:val="21"/>
                <w:highlight w:val="none"/>
                <w:lang w:eastAsia="zh-CN"/>
              </w:rPr>
              <w:t>，</w:t>
            </w:r>
            <w:r>
              <w:rPr>
                <w:rFonts w:hint="eastAsia" w:ascii="CESI仿宋-GB2312" w:hAnsi="CESI仿宋-GB2312" w:eastAsia="CESI仿宋-GB2312" w:cs="CESI仿宋-GB2312"/>
                <w:color w:val="auto"/>
                <w:sz w:val="21"/>
                <w:szCs w:val="21"/>
                <w:highlight w:val="none"/>
              </w:rPr>
              <w:t>未对陈旧、破损的生活垃圾运输车辆及时修复或者更新</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未使用加装密封机械装置的车辆或专用密封车辆</w:t>
            </w:r>
            <w:r>
              <w:rPr>
                <w:rFonts w:hint="eastAsia" w:ascii="CESI仿宋-GB2312" w:hAnsi="CESI仿宋-GB2312" w:eastAsia="CESI仿宋-GB2312" w:cs="CESI仿宋-GB2312"/>
                <w:color w:val="auto"/>
                <w:kern w:val="0"/>
                <w:sz w:val="21"/>
                <w:szCs w:val="21"/>
                <w:highlight w:val="none"/>
                <w:lang w:eastAsia="zh-CN"/>
              </w:rPr>
              <w:t>；</w:t>
            </w:r>
            <w:r>
              <w:rPr>
                <w:rFonts w:hint="eastAsia" w:ascii="CESI仿宋-GB2312" w:hAnsi="CESI仿宋-GB2312" w:eastAsia="CESI仿宋-GB2312" w:cs="CESI仿宋-GB2312"/>
                <w:color w:val="auto"/>
                <w:kern w:val="0"/>
                <w:sz w:val="21"/>
                <w:szCs w:val="21"/>
                <w:highlight w:val="none"/>
              </w:rPr>
              <w:t>生活垃圾清运车辆</w:t>
            </w:r>
            <w:r>
              <w:rPr>
                <w:rFonts w:hint="eastAsia" w:ascii="CESI仿宋-GB2312" w:hAnsi="CESI仿宋-GB2312" w:eastAsia="CESI仿宋-GB2312" w:cs="CESI仿宋-GB2312"/>
                <w:color w:val="auto"/>
                <w:kern w:val="0"/>
                <w:sz w:val="21"/>
                <w:szCs w:val="21"/>
                <w:highlight w:val="none"/>
                <w:lang w:eastAsia="zh-CN"/>
              </w:rPr>
              <w:t>未</w:t>
            </w:r>
            <w:r>
              <w:rPr>
                <w:rFonts w:hint="eastAsia" w:ascii="CESI仿宋-GB2312" w:hAnsi="CESI仿宋-GB2312" w:eastAsia="CESI仿宋-GB2312" w:cs="CESI仿宋-GB2312"/>
                <w:color w:val="auto"/>
                <w:kern w:val="0"/>
                <w:sz w:val="21"/>
                <w:szCs w:val="21"/>
                <w:highlight w:val="none"/>
              </w:rPr>
              <w:t>报区城管和综合执法部门备案</w:t>
            </w:r>
            <w:r>
              <w:rPr>
                <w:rFonts w:hint="eastAsia" w:ascii="CESI仿宋-GB2312" w:hAnsi="CESI仿宋-GB2312" w:eastAsia="CESI仿宋-GB2312" w:cs="CESI仿宋-GB2312"/>
                <w:color w:val="auto"/>
                <w:kern w:val="0"/>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未配备行驶记录仪和电子信息标签等监控设备或者监控设备无法正常运行</w:t>
            </w:r>
            <w:r>
              <w:rPr>
                <w:rFonts w:hint="eastAsia" w:ascii="CESI仿宋-GB2312" w:hAnsi="CESI仿宋-GB2312" w:eastAsia="CESI仿宋-GB2312" w:cs="CESI仿宋-GB2312"/>
                <w:color w:val="auto"/>
                <w:kern w:val="0"/>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未将运行轨迹监控视频等监管信息接入环卫作业信息化管理平台</w:t>
            </w:r>
            <w:r>
              <w:rPr>
                <w:rFonts w:hint="eastAsia" w:ascii="CESI仿宋-GB2312" w:hAnsi="CESI仿宋-GB2312" w:eastAsia="CESI仿宋-GB2312" w:cs="CESI仿宋-GB2312"/>
                <w:color w:val="auto"/>
                <w:kern w:val="0"/>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未根据市、区城管和综合执法部门指定的垃圾转运站点、垃圾处理场所以及区域生活垃圾产生量确定清运频率、清运线路并报区城管和综合执法部门备案</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第五十一条：</w:t>
            </w:r>
            <w:r>
              <w:rPr>
                <w:rFonts w:hint="eastAsia" w:ascii="CESI仿宋-GB2312" w:hAnsi="CESI仿宋-GB2312" w:eastAsia="CESI仿宋-GB2312" w:cs="CESI仿宋-GB2312"/>
                <w:b w:val="0"/>
                <w:bCs w:val="0"/>
                <w:color w:val="auto"/>
                <w:spacing w:val="-2"/>
                <w:sz w:val="21"/>
                <w:szCs w:val="21"/>
                <w:highlight w:val="none"/>
                <w:lang w:val="en-US" w:eastAsia="zh-CN"/>
              </w:rPr>
              <w:t>生活垃圾清运单位应当遵守下列规定：</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（一）生活垃圾运输车辆应当保持车体整洁，对陈旧、破损的生活垃圾运输车辆应当及时修复或者更新；</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（二）生活垃圾运输车辆应当使用加装密封机械装置的车辆或者专用密封车辆；</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（三）生活垃圾清运车辆应当报区城管和综合执法部门备案；</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（四）生活垃圾运输车辆应当配备行驶记录仪和电子信息标签等监控设备，保证监控设备正常运行，并将运行轨迹监控视频等监管信息接入环卫作业信息化管理平台；</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（五）生活垃圾清运单位应当根据市、区城管和综合执法部门指定的垃圾转运站点、垃圾处理场所以及区域生活垃圾产生量确定清运频率、清运线路，并报区城管和综合执法部门备案。</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违反前款规定的，由市、区城管和综合执法部门责令改正，处二千元以上一万元以下罚款。</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default" w:ascii="CESI仿宋-GB2312" w:hAnsi="CESI仿宋-GB2312" w:eastAsia="CESI仿宋-GB2312" w:cs="CESI仿宋-GB2312"/>
                <w:color w:val="auto"/>
                <w:kern w:val="0"/>
                <w:sz w:val="21"/>
                <w:szCs w:val="21"/>
                <w:highlight w:val="none"/>
                <w:lang w:val="en" w:eastAsia="zh-CN"/>
              </w:rPr>
              <w:t>十二</w:t>
            </w:r>
            <w:r>
              <w:rPr>
                <w:rFonts w:hint="eastAsia" w:ascii="CESI仿宋-GB2312" w:hAnsi="CESI仿宋-GB2312" w:eastAsia="CESI仿宋-GB2312" w:cs="CESI仿宋-GB2312"/>
                <w:color w:val="auto"/>
                <w:kern w:val="0"/>
                <w:sz w:val="21"/>
                <w:szCs w:val="21"/>
                <w:highlight w:val="none"/>
                <w:lang w:val="en-US" w:eastAsia="zh-CN"/>
              </w:rPr>
              <w:t>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97" w:type="dxa"/>
            <w:vMerge w:val="continue"/>
            <w:noWrap w:val="0"/>
            <w:vAlign w:val="center"/>
          </w:tcPr>
          <w:p>
            <w:pPr>
              <w:numPr>
                <w:ilvl w:val="0"/>
                <w:numId w:val="0"/>
              </w:num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7" w:type="dxa"/>
            <w:vMerge w:val="continue"/>
            <w:noWrap w:val="0"/>
            <w:vAlign w:val="center"/>
          </w:tcPr>
          <w:p>
            <w:pPr>
              <w:numPr>
                <w:ilvl w:val="0"/>
                <w:numId w:val="0"/>
              </w:numPr>
              <w:rPr>
                <w:rFonts w:hint="eastAsia" w:ascii="CESI仿宋-GB2312" w:hAnsi="CESI仿宋-GB2312" w:eastAsia="CESI仿宋-GB2312" w:cs="CESI仿宋-GB2312"/>
                <w:b w:val="0"/>
                <w:bCs w:val="0"/>
                <w:color w:val="auto"/>
                <w:spacing w:val="0"/>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5333" w:type="dxa"/>
            <w:vMerge w:val="continue"/>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97" w:type="dxa"/>
            <w:vMerge w:val="restart"/>
            <w:noWrap w:val="0"/>
            <w:vAlign w:val="center"/>
          </w:tcPr>
          <w:p>
            <w:pPr>
              <w:numPr>
                <w:ilvl w:val="0"/>
                <w:numId w:val="0"/>
              </w:numPr>
              <w:ind w:leftChars="0"/>
              <w:rPr>
                <w:rFonts w:hint="default" w:ascii="CESI仿宋-GB2312" w:hAnsi="CESI仿宋-GB2312" w:eastAsia="CESI仿宋-GB2312" w:cs="CESI仿宋-GB2312"/>
                <w:color w:val="auto"/>
                <w:kern w:val="0"/>
                <w:sz w:val="21"/>
                <w:szCs w:val="21"/>
                <w:highlight w:val="none"/>
                <w:lang w:val="en-US" w:eastAsia="zh-CN"/>
              </w:rPr>
            </w:pPr>
            <w:r>
              <w:rPr>
                <w:rFonts w:hint="default" w:ascii="CESI仿宋-GB2312" w:hAnsi="CESI仿宋-GB2312" w:eastAsia="CESI仿宋-GB2312" w:cs="CESI仿宋-GB2312"/>
                <w:color w:val="auto"/>
                <w:sz w:val="21"/>
                <w:szCs w:val="21"/>
                <w:highlight w:val="none"/>
                <w:lang w:val="en" w:eastAsia="zh-CN"/>
              </w:rPr>
              <w:t>19</w:t>
            </w:r>
          </w:p>
        </w:tc>
        <w:tc>
          <w:tcPr>
            <w:tcW w:w="3435" w:type="dxa"/>
            <w:vMerge w:val="restart"/>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Cs/>
                <w:color w:val="auto"/>
                <w:sz w:val="21"/>
                <w:szCs w:val="21"/>
                <w:highlight w:val="none"/>
              </w:rPr>
              <w:t>擅自接收建筑废弃物、危险废物且拒不改正</w:t>
            </w:r>
            <w:r>
              <w:rPr>
                <w:rFonts w:hint="eastAsia" w:ascii="CESI仿宋-GB2312" w:hAnsi="CESI仿宋-GB2312" w:eastAsia="CESI仿宋-GB2312" w:cs="CESI仿宋-GB2312"/>
                <w:bCs/>
                <w:color w:val="auto"/>
                <w:sz w:val="21"/>
                <w:szCs w:val="21"/>
                <w:highlight w:val="none"/>
                <w:lang w:eastAsia="zh-CN"/>
              </w:rPr>
              <w:t>；</w:t>
            </w:r>
            <w:r>
              <w:rPr>
                <w:rFonts w:hint="eastAsia" w:ascii="CESI仿宋-GB2312" w:hAnsi="CESI仿宋-GB2312" w:eastAsia="CESI仿宋-GB2312" w:cs="CESI仿宋-GB2312"/>
                <w:color w:val="auto"/>
                <w:sz w:val="21"/>
                <w:szCs w:val="21"/>
                <w:highlight w:val="none"/>
              </w:rPr>
              <w:t>未保持垃圾处理设施设备正常运行且拒不改正</w:t>
            </w:r>
            <w:r>
              <w:rPr>
                <w:rFonts w:hint="eastAsia" w:ascii="CESI仿宋-GB2312" w:hAnsi="CESI仿宋-GB2312" w:eastAsia="CESI仿宋-GB2312" w:cs="CESI仿宋-GB2312"/>
                <w:color w:val="auto"/>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未按照有关标准监测污染物排放情况</w:t>
            </w:r>
            <w:r>
              <w:rPr>
                <w:rFonts w:hint="eastAsia" w:ascii="CESI仿宋-GB2312" w:hAnsi="CESI仿宋-GB2312" w:eastAsia="CESI仿宋-GB2312" w:cs="CESI仿宋-GB2312"/>
                <w:color w:val="auto"/>
                <w:kern w:val="0"/>
                <w:sz w:val="21"/>
                <w:szCs w:val="21"/>
                <w:highlight w:val="none"/>
                <w:lang w:eastAsia="zh-CN"/>
              </w:rPr>
              <w:t>、</w:t>
            </w:r>
            <w:r>
              <w:rPr>
                <w:rFonts w:hint="eastAsia" w:ascii="CESI仿宋-GB2312" w:hAnsi="CESI仿宋-GB2312" w:eastAsia="CESI仿宋-GB2312" w:cs="CESI仿宋-GB2312"/>
                <w:color w:val="auto"/>
                <w:kern w:val="0"/>
                <w:sz w:val="21"/>
                <w:szCs w:val="21"/>
                <w:highlight w:val="none"/>
              </w:rPr>
              <w:t>按照要求提交监测报告且拒不改正的</w:t>
            </w:r>
            <w:r>
              <w:rPr>
                <w:rFonts w:hint="eastAsia" w:ascii="CESI仿宋-GB2312" w:hAnsi="CESI仿宋-GB2312" w:eastAsia="CESI仿宋-GB2312" w:cs="CESI仿宋-GB2312"/>
                <w:color w:val="auto"/>
                <w:kern w:val="0"/>
                <w:sz w:val="21"/>
                <w:szCs w:val="21"/>
                <w:highlight w:val="none"/>
                <w:lang w:eastAsia="zh-CN"/>
              </w:rPr>
              <w:t>；未定期校准、维护称重计量设施，保证计量数据准确且拒不改正的；</w:t>
            </w:r>
            <w:r>
              <w:rPr>
                <w:rFonts w:hint="eastAsia" w:ascii="CESI仿宋-GB2312" w:hAnsi="CESI仿宋-GB2312" w:eastAsia="CESI仿宋-GB2312" w:cs="CESI仿宋-GB2312"/>
                <w:color w:val="auto"/>
                <w:kern w:val="0"/>
                <w:sz w:val="21"/>
                <w:szCs w:val="21"/>
                <w:highlight w:val="none"/>
              </w:rPr>
              <w:t>未向市、区城管和综合执法部门提供运行数据和远程监控接口且拒不改正的</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第五十三条：</w:t>
            </w:r>
            <w:r>
              <w:rPr>
                <w:rFonts w:hint="eastAsia" w:ascii="CESI仿宋-GB2312" w:hAnsi="CESI仿宋-GB2312" w:eastAsia="CESI仿宋-GB2312" w:cs="CESI仿宋-GB2312"/>
                <w:b w:val="0"/>
                <w:bCs w:val="0"/>
                <w:color w:val="auto"/>
                <w:spacing w:val="-2"/>
                <w:sz w:val="21"/>
                <w:szCs w:val="21"/>
                <w:highlight w:val="none"/>
                <w:lang w:val="en-US" w:eastAsia="zh-CN"/>
              </w:rPr>
              <w:t>从事生活垃圾处理活动的单位，应当遵守下列规定：</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（一）不得接收建筑废弃物、危险废物；</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（二）保持垃圾处理设施设备正常运行；</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（三）按照有关标准监测污染物排放情况，并按照要求提交监测报告；</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（四）定期校准、维护称重计量设施，保证计量数据准确；</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（五）向市、区城管和综合执法部门提供运行数据和远程监控接口。</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违反前款规定的，由市、区城管和综合执法部门责令改正；拒不改正的，处五万元以上十万元以下罚款。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b w:val="0"/>
                <w:bCs w:val="0"/>
                <w:color w:val="auto"/>
                <w:spacing w:val="-2"/>
                <w:sz w:val="21"/>
                <w:szCs w:val="21"/>
                <w:highlight w:val="none"/>
                <w:lang w:val="en-US" w:eastAsia="zh-CN"/>
              </w:rPr>
              <w:t>处七万元罚款。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numPr>
                <w:ilvl w:val="0"/>
                <w:numId w:val="0"/>
              </w:numPr>
              <w:ind w:leftChars="0"/>
              <w:rPr>
                <w:rFonts w:hint="default" w:ascii="CESI仿宋-GB2312" w:hAnsi="CESI仿宋-GB2312" w:eastAsia="CESI仿宋-GB2312" w:cs="CESI仿宋-GB2312"/>
                <w:color w:val="auto"/>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20</w:t>
            </w:r>
          </w:p>
        </w:tc>
        <w:tc>
          <w:tcPr>
            <w:tcW w:w="3435" w:type="dxa"/>
            <w:vMerge w:val="restart"/>
            <w:noWrap w:val="0"/>
            <w:vAlign w:val="center"/>
          </w:tcPr>
          <w:p>
            <w:pPr>
              <w:rPr>
                <w:rFonts w:hint="eastAsia" w:ascii="CESI仿宋-GB2312" w:hAnsi="CESI仿宋-GB2312" w:eastAsia="CESI仿宋-GB2312" w:cs="CESI仿宋-GB2312"/>
                <w:color w:val="auto"/>
                <w:sz w:val="21"/>
                <w:szCs w:val="21"/>
                <w:highlight w:val="none"/>
              </w:rPr>
            </w:pPr>
            <w:r>
              <w:rPr>
                <w:rFonts w:hint="eastAsia" w:ascii="CESI仿宋-GB2312" w:hAnsi="CESI仿宋-GB2312" w:eastAsia="CESI仿宋-GB2312" w:cs="CESI仿宋-GB2312"/>
                <w:bCs/>
                <w:color w:val="auto"/>
                <w:sz w:val="21"/>
                <w:szCs w:val="21"/>
                <w:highlight w:val="none"/>
              </w:rPr>
              <w:t>未对环卫作业人员进行安全生产培训</w:t>
            </w:r>
            <w:r>
              <w:rPr>
                <w:rFonts w:hint="eastAsia" w:ascii="CESI仿宋-GB2312" w:hAnsi="CESI仿宋-GB2312" w:eastAsia="CESI仿宋-GB2312" w:cs="CESI仿宋-GB2312"/>
                <w:bCs/>
                <w:color w:val="auto"/>
                <w:sz w:val="21"/>
                <w:szCs w:val="21"/>
                <w:highlight w:val="none"/>
                <w:lang w:eastAsia="zh-CN"/>
              </w:rPr>
              <w:t>，或</w:t>
            </w:r>
            <w:r>
              <w:rPr>
                <w:rFonts w:hint="eastAsia" w:ascii="CESI仿宋-GB2312" w:hAnsi="CESI仿宋-GB2312" w:eastAsia="CESI仿宋-GB2312" w:cs="CESI仿宋-GB2312"/>
                <w:color w:val="auto"/>
                <w:sz w:val="21"/>
                <w:szCs w:val="21"/>
                <w:highlight w:val="none"/>
              </w:rPr>
              <w:t>未落实环卫作业安全防护措施或配备专职安全员</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第五十六条：</w:t>
            </w:r>
            <w:r>
              <w:rPr>
                <w:rFonts w:hint="eastAsia" w:ascii="CESI仿宋-GB2312" w:hAnsi="CESI仿宋-GB2312" w:eastAsia="CESI仿宋-GB2312" w:cs="CESI仿宋-GB2312"/>
                <w:b w:val="0"/>
                <w:bCs w:val="0"/>
                <w:color w:val="auto"/>
                <w:spacing w:val="-2"/>
                <w:sz w:val="21"/>
                <w:szCs w:val="21"/>
                <w:highlight w:val="none"/>
                <w:lang w:val="en-US" w:eastAsia="zh-CN"/>
              </w:rPr>
              <w:t xml:space="preserve">市、区城管和综合执法部门应当建立环卫作业信息化管理平台，加强环卫作业安全全过程监管。    </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环卫服务单位应当对环卫作业人员进行安全生产培训，落实环卫作业安全防护措施，配备专职安全员。</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违反第二款规定的，由市、区城管和综合执法部门责令改正，处一万元以上五万元以下罚款。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color w:val="auto"/>
                <w:kern w:val="0"/>
                <w:sz w:val="21"/>
                <w:szCs w:val="21"/>
                <w:highlight w:val="none"/>
                <w:lang w:val="en-US" w:eastAsia="zh-CN"/>
              </w:rPr>
              <w:t>十二个月内首次发现</w:t>
            </w:r>
            <w:r>
              <w:rPr>
                <w:rFonts w:hint="eastAsia" w:ascii="CESI仿宋-GB2312" w:hAnsi="CESI仿宋-GB2312" w:eastAsia="CESI仿宋-GB2312" w:cs="CESI仿宋-GB2312"/>
                <w:b w:val="0"/>
                <w:bCs w:val="0"/>
                <w:color w:val="auto"/>
                <w:spacing w:val="-2"/>
                <w:sz w:val="21"/>
                <w:szCs w:val="21"/>
                <w:highlight w:val="none"/>
                <w:lang w:val="en-US" w:eastAsia="zh-CN"/>
              </w:rPr>
              <w:t>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十二个月内第二次发现</w:t>
            </w:r>
            <w:r>
              <w:rPr>
                <w:rFonts w:hint="eastAsia" w:ascii="CESI仿宋-GB2312" w:hAnsi="CESI仿宋-GB2312" w:eastAsia="CESI仿宋-GB2312" w:cs="CESI仿宋-GB2312"/>
                <w:b w:val="0"/>
                <w:bCs w:val="0"/>
                <w:color w:val="auto"/>
                <w:spacing w:val="-2"/>
                <w:sz w:val="21"/>
                <w:szCs w:val="21"/>
                <w:highlight w:val="none"/>
                <w:lang w:val="en-US" w:eastAsia="zh-CN"/>
              </w:rPr>
              <w:t>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rPr>
                <w:rFonts w:hint="default" w:ascii="CESI仿宋-GB2312" w:hAnsi="CESI仿宋-GB2312" w:eastAsia="CESI仿宋-GB2312" w:cs="CESI仿宋-GB2312"/>
                <w:color w:val="auto"/>
                <w:kern w:val="0"/>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21</w:t>
            </w:r>
          </w:p>
        </w:tc>
        <w:tc>
          <w:tcPr>
            <w:tcW w:w="3435" w:type="dxa"/>
            <w:vMerge w:val="restart"/>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Cs/>
                <w:color w:val="auto"/>
                <w:sz w:val="21"/>
                <w:szCs w:val="21"/>
                <w:highlight w:val="none"/>
              </w:rPr>
              <w:t>未按照有关规划和标准配套环境卫生设施</w:t>
            </w:r>
            <w:r>
              <w:rPr>
                <w:rFonts w:hint="eastAsia" w:ascii="CESI仿宋-GB2312" w:hAnsi="CESI仿宋-GB2312" w:eastAsia="CESI仿宋-GB2312" w:cs="CESI仿宋-GB2312"/>
                <w:bCs/>
                <w:color w:val="auto"/>
                <w:sz w:val="21"/>
                <w:szCs w:val="21"/>
                <w:highlight w:val="none"/>
                <w:lang w:eastAsia="zh-CN"/>
              </w:rPr>
              <w:t>，或</w:t>
            </w:r>
            <w:r>
              <w:rPr>
                <w:rFonts w:hint="eastAsia" w:ascii="CESI仿宋-GB2312" w:hAnsi="CESI仿宋-GB2312" w:eastAsia="CESI仿宋-GB2312" w:cs="CESI仿宋-GB2312"/>
                <w:color w:val="auto"/>
                <w:sz w:val="21"/>
                <w:szCs w:val="21"/>
                <w:highlight w:val="none"/>
              </w:rPr>
              <w:t>未将环境卫生设施与主体工程同时设计、同时施工、同时投入使用</w:t>
            </w:r>
            <w:r>
              <w:rPr>
                <w:rFonts w:hint="eastAsia" w:ascii="CESI仿宋-GB2312" w:hAnsi="CESI仿宋-GB2312" w:eastAsia="CESI仿宋-GB2312" w:cs="CESI仿宋-GB2312"/>
                <w:color w:val="auto"/>
                <w:sz w:val="21"/>
                <w:szCs w:val="21"/>
                <w:highlight w:val="none"/>
                <w:lang w:eastAsia="zh-CN"/>
              </w:rPr>
              <w:t>，或</w:t>
            </w:r>
            <w:r>
              <w:rPr>
                <w:rFonts w:hint="eastAsia" w:ascii="CESI仿宋-GB2312" w:hAnsi="CESI仿宋-GB2312" w:eastAsia="CESI仿宋-GB2312" w:cs="CESI仿宋-GB2312"/>
                <w:color w:val="auto"/>
                <w:kern w:val="0"/>
                <w:sz w:val="21"/>
                <w:szCs w:val="21"/>
                <w:highlight w:val="none"/>
              </w:rPr>
              <w:t>改变验收合格的环境卫生设施使用性质</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第五十九条：</w:t>
            </w:r>
            <w:r>
              <w:rPr>
                <w:rFonts w:hint="eastAsia" w:ascii="CESI仿宋-GB2312" w:hAnsi="CESI仿宋-GB2312" w:eastAsia="CESI仿宋-GB2312" w:cs="CESI仿宋-GB2312"/>
                <w:b w:val="0"/>
                <w:bCs w:val="0"/>
                <w:color w:val="auto"/>
                <w:spacing w:val="-2"/>
                <w:sz w:val="21"/>
                <w:szCs w:val="21"/>
                <w:highlight w:val="none"/>
                <w:lang w:val="en-US" w:eastAsia="zh-CN"/>
              </w:rPr>
              <w:t>大中型集贸市场、旅游景点等各类场所的建设单位应当按照有关环境卫生设施规划和标准，配套建设垃圾分类收集站、转运站、公共厕所、洒水车加水点、环卫作业用房等环境卫生设施。</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环境卫生设施应当与主体工程同时设计、同时施工、同时投入使用。经验收合格的环境卫生设施不得改变使用性质。</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违反本条规定的，由市、区城管和综合执法部门责令改正，处一万元以上五万元以下罚款。</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numPr>
                <w:ilvl w:val="0"/>
                <w:numId w:val="0"/>
              </w:numPr>
              <w:ind w:leftChars="0"/>
              <w:rPr>
                <w:rFonts w:hint="default" w:ascii="CESI仿宋-GB2312" w:hAnsi="CESI仿宋-GB2312" w:eastAsia="CESI仿宋-GB2312" w:cs="CESI仿宋-GB2312"/>
                <w:color w:val="auto"/>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4" w:hRule="atLeast"/>
        </w:trPr>
        <w:tc>
          <w:tcPr>
            <w:tcW w:w="697" w:type="dxa"/>
            <w:vMerge w:val="continue"/>
            <w:noWrap w:val="0"/>
            <w:vAlign w:val="center"/>
          </w:tcPr>
          <w:p>
            <w:pPr>
              <w:numPr>
                <w:ilvl w:val="0"/>
                <w:numId w:val="0"/>
              </w:numPr>
              <w:ind w:leftChars="0"/>
              <w:rPr>
                <w:rFonts w:hint="default" w:ascii="CESI仿宋-GB2312" w:hAnsi="CESI仿宋-GB2312" w:eastAsia="CESI仿宋-GB2312" w:cs="CESI仿宋-GB2312"/>
                <w:color w:val="auto"/>
                <w:kern w:val="0"/>
                <w:sz w:val="21"/>
                <w:szCs w:val="21"/>
                <w:highlight w:val="none"/>
                <w:lang w:val="en-US" w:eastAsia="zh-CN"/>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22</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各类环境卫生设施的管理单位未对陈旧、破损的设施逾期未修复或者更新</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第六十一条：</w:t>
            </w:r>
            <w:r>
              <w:rPr>
                <w:rFonts w:hint="eastAsia" w:ascii="CESI仿宋-GB2312" w:hAnsi="CESI仿宋-GB2312" w:eastAsia="CESI仿宋-GB2312" w:cs="CESI仿宋-GB2312"/>
                <w:b w:val="0"/>
                <w:bCs w:val="0"/>
                <w:color w:val="auto"/>
                <w:spacing w:val="-2"/>
                <w:sz w:val="21"/>
                <w:szCs w:val="21"/>
                <w:highlight w:val="none"/>
                <w:lang w:val="en-US" w:eastAsia="zh-CN"/>
              </w:rPr>
              <w:t>环境卫生设施的管理单位应当保持环境卫生设施完好、整洁，按照要求做好环境卫生设施的维修、保养工作，并配备安全设施，对陈旧、破损的设施及时修复或者更新。</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违反前款规定的，由市、区城管和综合执法部门责令限期修复或者更新；逾期未修复或者更新的，处二千元以上五千元以下罚款。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23</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单位和个人占用、损坏、未经主管部门批准拆除各类环境卫生设施或者改变其功能</w:t>
            </w:r>
            <w:r>
              <w:rPr>
                <w:rFonts w:hint="eastAsia" w:ascii="CESI仿宋-GB2312" w:hAnsi="CESI仿宋-GB2312" w:eastAsia="CESI仿宋-GB2312" w:cs="CESI仿宋-GB2312"/>
                <w:bCs/>
                <w:color w:val="auto"/>
                <w:szCs w:val="21"/>
                <w:highlight w:val="none"/>
              </w:rPr>
              <w:t>或经批准未按照先建后拆的原则进行</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第六十二条：</w:t>
            </w:r>
            <w:r>
              <w:rPr>
                <w:rFonts w:hint="eastAsia" w:ascii="CESI仿宋-GB2312" w:hAnsi="CESI仿宋-GB2312" w:eastAsia="CESI仿宋-GB2312" w:cs="CESI仿宋-GB2312"/>
                <w:b w:val="0"/>
                <w:bCs w:val="0"/>
                <w:color w:val="auto"/>
                <w:spacing w:val="-2"/>
                <w:sz w:val="21"/>
                <w:szCs w:val="21"/>
                <w:highlight w:val="none"/>
                <w:lang w:val="en-US" w:eastAsia="zh-CN"/>
              </w:rPr>
              <w:t>任何单位和个人不得占用、损坏、拆除各类环境卫生设施。确需拆除的，经市、区城管和综合执法部门批准后按照先建后拆的原则，由拆除单位负责建设后再行拆除。</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违反前款规定的，由市、区城管和综合执法部门责令采取补救措施，处二万元以上五万元以下罚款。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处三万元罚款。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处五万元罚款。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24</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生活垃圾收集点</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设排水设施</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定期清洗、定期消杀，收集点周围散落、堆积垃圾</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足量配置生活垃圾收集容器</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第六十三条：</w:t>
            </w:r>
            <w:r>
              <w:rPr>
                <w:rFonts w:hint="eastAsia" w:ascii="CESI仿宋-GB2312" w:hAnsi="CESI仿宋-GB2312" w:eastAsia="CESI仿宋-GB2312" w:cs="CESI仿宋-GB2312"/>
                <w:b w:val="0"/>
                <w:bCs w:val="0"/>
                <w:color w:val="auto"/>
                <w:spacing w:val="-2"/>
                <w:sz w:val="21"/>
                <w:szCs w:val="21"/>
                <w:highlight w:val="none"/>
                <w:lang w:val="en-US" w:eastAsia="zh-CN"/>
              </w:rPr>
              <w:t>市、区城管和综合执法部门应当指导环境卫生设施的使用单位按照要求设置生活垃圾收集点。</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生活垃圾收集点应当设有排水设施，确保雨污分离，防止地面积水；定期清洗、定期消杀，收集点周围不得散落、堆积垃圾。生活垃圾收集容器应当足量配置。</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违反第二款规定的，由市、区城管和综合执法部门责令改正，处一千元以上五千元以下罚款。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25</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垃圾收集容器</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保持外观整洁、不满溢，无残缺破损、锈蚀磨损等</w:t>
            </w:r>
            <w:r>
              <w:rPr>
                <w:rFonts w:hint="eastAsia" w:ascii="CESI仿宋-GB2312" w:hAnsi="CESI仿宋-GB2312" w:eastAsia="CESI仿宋-GB2312" w:cs="CESI仿宋-GB2312"/>
                <w:bCs/>
                <w:color w:val="auto"/>
                <w:sz w:val="21"/>
                <w:szCs w:val="21"/>
                <w:highlight w:val="none"/>
                <w:lang w:eastAsia="zh-CN"/>
              </w:rPr>
              <w:t>且逾期不改正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第六十四条：</w:t>
            </w:r>
            <w:r>
              <w:rPr>
                <w:rFonts w:hint="eastAsia" w:ascii="CESI仿宋-GB2312" w:hAnsi="CESI仿宋-GB2312" w:eastAsia="CESI仿宋-GB2312" w:cs="CESI仿宋-GB2312"/>
                <w:b w:val="0"/>
                <w:bCs w:val="0"/>
                <w:color w:val="auto"/>
                <w:spacing w:val="-2"/>
                <w:sz w:val="21"/>
                <w:szCs w:val="21"/>
                <w:highlight w:val="none"/>
                <w:lang w:val="en-US" w:eastAsia="zh-CN"/>
              </w:rPr>
              <w:t>垃圾收集容器应当保持外观整洁、不满溢，无残缺破损、锈蚀磨损等。</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垃圾收集容器管理单位违反前款规定的，由市、区城管和综合执法部门责令限期改正；逾期不改正的，处二千元以上一万元以下罚款。</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处六千元罚款。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26</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垃圾转运站</w:t>
            </w:r>
            <w:r>
              <w:rPr>
                <w:rFonts w:hint="eastAsia" w:ascii="CESI仿宋-GB2312" w:hAnsi="CESI仿宋-GB2312" w:eastAsia="CESI仿宋-GB2312" w:cs="CESI仿宋-GB2312"/>
                <w:bCs/>
                <w:color w:val="auto"/>
                <w:sz w:val="21"/>
                <w:szCs w:val="21"/>
                <w:highlight w:val="none"/>
                <w:lang w:eastAsia="zh-CN"/>
              </w:rPr>
              <w:t>未</w:t>
            </w:r>
            <w:r>
              <w:rPr>
                <w:rFonts w:hint="eastAsia" w:ascii="CESI仿宋-GB2312" w:hAnsi="CESI仿宋-GB2312" w:eastAsia="CESI仿宋-GB2312" w:cs="CESI仿宋-GB2312"/>
                <w:bCs/>
                <w:color w:val="auto"/>
                <w:sz w:val="21"/>
                <w:szCs w:val="21"/>
                <w:highlight w:val="none"/>
              </w:rPr>
              <w:t>配备专人维护管理，保持站内以及周边区域整洁，无积水和臭气，无散落、堆积垃圾</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第六十五条：</w:t>
            </w:r>
            <w:r>
              <w:rPr>
                <w:rFonts w:hint="eastAsia" w:ascii="CESI仿宋-GB2312" w:hAnsi="CESI仿宋-GB2312" w:eastAsia="CESI仿宋-GB2312" w:cs="CESI仿宋-GB2312"/>
                <w:b w:val="0"/>
                <w:bCs w:val="0"/>
                <w:color w:val="auto"/>
                <w:spacing w:val="-2"/>
                <w:sz w:val="21"/>
                <w:szCs w:val="21"/>
                <w:highlight w:val="none"/>
                <w:lang w:val="en-US" w:eastAsia="zh-CN"/>
              </w:rPr>
              <w:t>垃圾转运站应当配备专人维护管理，保持站内以及周边区域整洁，无积水和臭气，无散落、堆积垃圾。</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垃圾转运站内作业污水应当统一收集并进行预处理，符合标准后排入污水管道；污水管网不完善的，运往垃圾渗滤液处理厂等有处置资质的单位处理。</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垃圾转运站应当配备视频监控设备，保证正常运行，并将监控视频等监控信息接入环卫作业信息化管理平台。</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第一款规定的，由市、区城管和综合执法部门责令改正，处一千元以上三千元以下罚款。违反第二款规定的，由市、区水务部门责令改正，处五万元以上十万元以下罚款。违反第三款规定的，由市、区城管和综合执法部门责令改正，处二千元以上五千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lang w:val="en-US"/>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kern w:val="0"/>
                <w:sz w:val="21"/>
                <w:szCs w:val="21"/>
                <w:highlight w:val="none"/>
                <w:lang w:val="en" w:eastAsia="zh-CN"/>
              </w:rPr>
            </w:pPr>
            <w:r>
              <w:rPr>
                <w:rFonts w:hint="default" w:ascii="CESI仿宋-GB2312" w:hAnsi="CESI仿宋-GB2312" w:eastAsia="CESI仿宋-GB2312" w:cs="CESI仿宋-GB2312"/>
                <w:color w:val="auto"/>
                <w:kern w:val="0"/>
                <w:sz w:val="21"/>
                <w:szCs w:val="21"/>
                <w:highlight w:val="none"/>
                <w:lang w:val="en" w:eastAsia="zh-CN"/>
              </w:rPr>
              <w:t>27</w:t>
            </w:r>
          </w:p>
        </w:tc>
        <w:tc>
          <w:tcPr>
            <w:tcW w:w="3435" w:type="dxa"/>
            <w:vMerge w:val="restart"/>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rPr>
              <w:t>垃圾转运站</w:t>
            </w:r>
            <w:r>
              <w:rPr>
                <w:rFonts w:hint="eastAsia" w:ascii="CESI仿宋-GB2312" w:hAnsi="CESI仿宋-GB2312" w:eastAsia="CESI仿宋-GB2312" w:cs="CESI仿宋-GB2312"/>
                <w:color w:val="auto"/>
                <w:kern w:val="0"/>
                <w:sz w:val="21"/>
                <w:szCs w:val="21"/>
                <w:highlight w:val="none"/>
                <w:lang w:eastAsia="zh-CN"/>
              </w:rPr>
              <w:t>未</w:t>
            </w:r>
            <w:r>
              <w:rPr>
                <w:rFonts w:hint="eastAsia" w:ascii="CESI仿宋-GB2312" w:hAnsi="CESI仿宋-GB2312" w:eastAsia="CESI仿宋-GB2312" w:cs="CESI仿宋-GB2312"/>
                <w:color w:val="auto"/>
                <w:kern w:val="0"/>
                <w:sz w:val="21"/>
                <w:szCs w:val="21"/>
                <w:highlight w:val="none"/>
              </w:rPr>
              <w:t>配备视频监控设备，保证正常运行，并将监控视频等监控信息接入环卫作业信息化管理平台</w:t>
            </w: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未将监控信息接入环卫作业信息化管理平台的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lang w:val="en-US" w:eastAsia="zh-CN"/>
              </w:rPr>
            </w:pPr>
            <w:r>
              <w:rPr>
                <w:rFonts w:hint="eastAsia" w:ascii="CESI仿宋-GB2312" w:hAnsi="CESI仿宋-GB2312" w:eastAsia="CESI仿宋-GB2312" w:cs="CESI仿宋-GB2312"/>
                <w:color w:val="auto"/>
                <w:kern w:val="0"/>
                <w:sz w:val="21"/>
                <w:szCs w:val="21"/>
                <w:highlight w:val="none"/>
                <w:lang w:val="en-US" w:eastAsia="zh-CN"/>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未配备视频监控设备或视频监控设备无法正常运行的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28</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未按照国家有关标准划定安全范围并设置安全标志且逾期未改正</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第六十六条：</w:t>
            </w:r>
            <w:r>
              <w:rPr>
                <w:rFonts w:hint="eastAsia" w:ascii="CESI仿宋-GB2312" w:hAnsi="CESI仿宋-GB2312" w:eastAsia="CESI仿宋-GB2312" w:cs="CESI仿宋-GB2312"/>
                <w:b w:val="0"/>
                <w:bCs w:val="0"/>
                <w:color w:val="auto"/>
                <w:spacing w:val="-2"/>
                <w:sz w:val="21"/>
                <w:szCs w:val="21"/>
                <w:highlight w:val="none"/>
                <w:lang w:val="en-US" w:eastAsia="zh-CN"/>
              </w:rPr>
              <w:t>垃圾处理厂（场）应当按照国家有关标准划定安全范围并设置安全标志。具体范围由市城管和综合执法部门会同市规划和自然资源部门确定。</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违反前款规定的，由市、区城管和综合执法部门责令限期改正；逾期未改正的，处五千元以上一万元以下罚款。</w:t>
            </w: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处七千元罚款。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97" w:type="dxa"/>
            <w:vMerge w:val="restart"/>
            <w:noWrap w:val="0"/>
            <w:vAlign w:val="center"/>
          </w:tcPr>
          <w:p>
            <w:pPr>
              <w:numPr>
                <w:ilvl w:val="0"/>
                <w:numId w:val="0"/>
              </w:numPr>
              <w:ind w:leftChars="0"/>
              <w:jc w:val="both"/>
              <w:rPr>
                <w:rFonts w:hint="default" w:ascii="CESI仿宋-GB2312" w:hAnsi="CESI仿宋-GB2312" w:eastAsia="CESI仿宋-GB2312" w:cs="CESI仿宋-GB2312"/>
                <w:color w:val="auto"/>
                <w:sz w:val="21"/>
                <w:szCs w:val="21"/>
                <w:highlight w:val="none"/>
                <w:lang w:val="en" w:eastAsia="zh-CN"/>
              </w:rPr>
            </w:pPr>
            <w:r>
              <w:rPr>
                <w:rFonts w:hint="default" w:ascii="CESI仿宋-GB2312" w:hAnsi="CESI仿宋-GB2312" w:eastAsia="CESI仿宋-GB2312" w:cs="CESI仿宋-GB2312"/>
                <w:color w:val="auto"/>
                <w:sz w:val="21"/>
                <w:szCs w:val="21"/>
                <w:highlight w:val="none"/>
                <w:lang w:val="en" w:eastAsia="zh-CN"/>
              </w:rPr>
              <w:t>29</w:t>
            </w:r>
          </w:p>
        </w:tc>
        <w:tc>
          <w:tcPr>
            <w:tcW w:w="3435" w:type="dxa"/>
            <w:vMerge w:val="restart"/>
            <w:noWrap w:val="0"/>
            <w:vAlign w:val="center"/>
          </w:tcPr>
          <w:p>
            <w:pPr>
              <w:rPr>
                <w:rFonts w:hint="eastAsia" w:ascii="CESI仿宋-GB2312" w:hAnsi="CESI仿宋-GB2312" w:eastAsia="CESI仿宋-GB2312" w:cs="CESI仿宋-GB2312"/>
                <w:bCs/>
                <w:color w:val="auto"/>
                <w:sz w:val="21"/>
                <w:szCs w:val="21"/>
                <w:highlight w:val="none"/>
              </w:rPr>
            </w:pPr>
            <w:r>
              <w:rPr>
                <w:rFonts w:hint="eastAsia" w:ascii="CESI仿宋-GB2312" w:hAnsi="CESI仿宋-GB2312" w:eastAsia="CESI仿宋-GB2312" w:cs="CESI仿宋-GB2312"/>
                <w:bCs/>
                <w:color w:val="auto"/>
                <w:sz w:val="21"/>
                <w:szCs w:val="21"/>
                <w:highlight w:val="none"/>
              </w:rPr>
              <w:t>未在规定的期限内进行规范化封场并采取污染防控和安全防护措施</w:t>
            </w:r>
          </w:p>
        </w:tc>
        <w:tc>
          <w:tcPr>
            <w:tcW w:w="533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bCs/>
                <w:color w:val="auto"/>
                <w:spacing w:val="-2"/>
                <w:sz w:val="21"/>
                <w:szCs w:val="21"/>
                <w:highlight w:val="none"/>
                <w:lang w:val="en-US" w:eastAsia="zh-CN"/>
              </w:rPr>
              <w:t>第六十七条：</w:t>
            </w:r>
            <w:r>
              <w:rPr>
                <w:rFonts w:hint="eastAsia" w:ascii="CESI仿宋-GB2312" w:hAnsi="CESI仿宋-GB2312" w:eastAsia="CESI仿宋-GB2312" w:cs="CESI仿宋-GB2312"/>
                <w:b w:val="0"/>
                <w:bCs w:val="0"/>
                <w:color w:val="auto"/>
                <w:spacing w:val="-2"/>
                <w:sz w:val="21"/>
                <w:szCs w:val="21"/>
                <w:highlight w:val="none"/>
                <w:lang w:val="en-US" w:eastAsia="zh-CN"/>
              </w:rPr>
              <w:t>垃圾填埋场填埋作业至设计终场标高或者不再收纳垃圾而停止使用时，应当在规定的期限内进行规范化封场并采取污染防控和安全防护措施。</w:t>
            </w:r>
          </w:p>
          <w:p>
            <w:pPr>
              <w:keepNext w:val="0"/>
              <w:keepLines w:val="0"/>
              <w:pageBreakBefore w:val="0"/>
              <w:widowControl/>
              <w:kinsoku/>
              <w:wordWrap/>
              <w:overflowPunct/>
              <w:topLinePunct w:val="0"/>
              <w:autoSpaceDE/>
              <w:autoSpaceDN/>
              <w:bidi w:val="0"/>
              <w:adjustRightInd/>
              <w:snapToGrid/>
              <w:spacing w:line="299" w:lineRule="atLeast"/>
              <w:ind w:firstLine="412" w:firstLineChars="200"/>
              <w:textAlignment w:val="auto"/>
              <w:rPr>
                <w:rFonts w:hint="eastAsia" w:ascii="CESI仿宋-GB2312" w:hAnsi="CESI仿宋-GB2312" w:eastAsia="CESI仿宋-GB2312" w:cs="CESI仿宋-GB2312"/>
                <w:b w:val="0"/>
                <w:bCs w:val="0"/>
                <w:color w:val="auto"/>
                <w:spacing w:val="-2"/>
                <w:sz w:val="21"/>
                <w:szCs w:val="21"/>
                <w:highlight w:val="none"/>
                <w:lang w:val="en-US" w:eastAsia="zh-CN"/>
              </w:rPr>
            </w:pPr>
            <w:r>
              <w:rPr>
                <w:rFonts w:hint="eastAsia" w:ascii="CESI仿宋-GB2312" w:hAnsi="CESI仿宋-GB2312" w:eastAsia="CESI仿宋-GB2312" w:cs="CESI仿宋-GB2312"/>
                <w:b w:val="0"/>
                <w:bCs w:val="0"/>
                <w:color w:val="auto"/>
                <w:spacing w:val="-2"/>
                <w:sz w:val="21"/>
                <w:szCs w:val="21"/>
                <w:highlight w:val="none"/>
                <w:lang w:val="en-US" w:eastAsia="zh-CN"/>
              </w:rPr>
              <w:t>违反前款规定的，由市、区城管和综合执法部门责令采取补救措施，处十万元以上五十万元以下罚款。</w:t>
            </w:r>
          </w:p>
        </w:tc>
        <w:tc>
          <w:tcPr>
            <w:tcW w:w="2883" w:type="dxa"/>
            <w:noWrap w:val="0"/>
            <w:vAlign w:val="center"/>
          </w:tcPr>
          <w:p>
            <w:pPr>
              <w:keepNext w:val="0"/>
              <w:keepLines w:val="0"/>
              <w:pageBreakBefore w:val="0"/>
              <w:widowControl/>
              <w:kinsoku/>
              <w:wordWrap/>
              <w:overflowPunct/>
              <w:topLinePunct w:val="0"/>
              <w:autoSpaceDE/>
              <w:autoSpaceDN/>
              <w:bidi w:val="0"/>
              <w:adjustRightInd/>
              <w:snapToGrid/>
              <w:spacing w:line="299" w:lineRule="atLeast"/>
              <w:textAlignment w:val="auto"/>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十二个月内首次发现的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97"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十二个月内第二次发现的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处二十万元罚款。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697"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3435"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5333" w:type="dxa"/>
            <w:vMerge w:val="continue"/>
            <w:noWrap w:val="0"/>
            <w:vAlign w:val="center"/>
          </w:tcPr>
          <w:p>
            <w:pPr>
              <w:rPr>
                <w:rFonts w:hint="eastAsia" w:ascii="CESI仿宋-GB2312" w:hAnsi="CESI仿宋-GB2312" w:eastAsia="CESI仿宋-GB2312" w:cs="CESI仿宋-GB2312"/>
                <w:color w:val="auto"/>
                <w:kern w:val="0"/>
                <w:sz w:val="21"/>
                <w:szCs w:val="21"/>
                <w:highlight w:val="none"/>
              </w:rPr>
            </w:pPr>
          </w:p>
        </w:tc>
        <w:tc>
          <w:tcPr>
            <w:tcW w:w="2883"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b w:val="0"/>
                <w:bCs w:val="0"/>
                <w:color w:val="auto"/>
                <w:spacing w:val="-2"/>
                <w:sz w:val="21"/>
                <w:szCs w:val="21"/>
                <w:highlight w:val="none"/>
                <w:lang w:val="en-US" w:eastAsia="zh-CN"/>
              </w:rPr>
              <w:t>十二个月内第三次及以上发现的</w:t>
            </w:r>
          </w:p>
        </w:tc>
        <w:tc>
          <w:tcPr>
            <w:tcW w:w="1951" w:type="dxa"/>
            <w:noWrap w:val="0"/>
            <w:vAlign w:val="center"/>
          </w:tcPr>
          <w:p>
            <w:pPr>
              <w:rPr>
                <w:rFonts w:hint="eastAsia" w:ascii="CESI仿宋-GB2312" w:hAnsi="CESI仿宋-GB2312" w:eastAsia="CESI仿宋-GB2312" w:cs="CESI仿宋-GB2312"/>
                <w:color w:val="auto"/>
                <w:kern w:val="0"/>
                <w:sz w:val="21"/>
                <w:szCs w:val="21"/>
                <w:highlight w:val="none"/>
              </w:rPr>
            </w:pPr>
            <w:r>
              <w:rPr>
                <w:rFonts w:hint="eastAsia" w:ascii="CESI仿宋-GB2312" w:hAnsi="CESI仿宋-GB2312" w:eastAsia="CESI仿宋-GB2312" w:cs="CESI仿宋-GB2312"/>
                <w:color w:val="auto"/>
                <w:kern w:val="0"/>
                <w:sz w:val="21"/>
                <w:szCs w:val="21"/>
                <w:highlight w:val="none"/>
                <w:lang w:val="en-US" w:eastAsia="zh-CN"/>
              </w:rPr>
              <w:t>处五十万元罚款。</w:t>
            </w:r>
          </w:p>
        </w:tc>
      </w:tr>
    </w:tbl>
    <w:p>
      <w:pPr>
        <w:spacing w:line="500" w:lineRule="exact"/>
        <w:ind w:left="420"/>
        <w:jc w:val="center"/>
        <w:outlineLvl w:val="0"/>
        <w:rPr>
          <w:rFonts w:hint="eastAsia" w:ascii="宋体" w:hAnsi="宋体" w:eastAsia="宋体"/>
          <w:b/>
          <w:sz w:val="32"/>
          <w:szCs w:val="32"/>
          <w:highlight w:val="none"/>
        </w:rPr>
      </w:pPr>
    </w:p>
    <w:p>
      <w:pPr>
        <w:spacing w:line="500" w:lineRule="exact"/>
        <w:ind w:left="420"/>
        <w:jc w:val="center"/>
        <w:outlineLvl w:val="0"/>
        <w:rPr>
          <w:rFonts w:hint="eastAsia" w:ascii="宋体" w:hAnsi="宋体" w:eastAsia="宋体"/>
          <w:b/>
          <w:sz w:val="32"/>
          <w:szCs w:val="32"/>
          <w:highlight w:val="none"/>
        </w:rPr>
      </w:pPr>
    </w:p>
    <w:p>
      <w:pPr>
        <w:spacing w:line="500" w:lineRule="exact"/>
        <w:ind w:left="420"/>
        <w:jc w:val="center"/>
        <w:outlineLvl w:val="0"/>
        <w:rPr>
          <w:rFonts w:hint="eastAsia" w:ascii="宋体" w:hAnsi="宋体" w:eastAsia="宋体"/>
          <w:b/>
          <w:sz w:val="32"/>
          <w:szCs w:val="32"/>
          <w:highlight w:val="none"/>
        </w:rPr>
      </w:pPr>
    </w:p>
    <w:p>
      <w:pPr>
        <w:spacing w:line="500" w:lineRule="exact"/>
        <w:ind w:left="420"/>
        <w:jc w:val="center"/>
        <w:outlineLvl w:val="0"/>
        <w:rPr>
          <w:rFonts w:hint="eastAsia" w:ascii="宋体" w:hAnsi="宋体" w:eastAsia="宋体"/>
          <w:b/>
          <w:sz w:val="32"/>
          <w:szCs w:val="32"/>
          <w:highlight w:val="none"/>
        </w:rPr>
      </w:pPr>
    </w:p>
    <w:p>
      <w:pPr>
        <w:spacing w:line="500" w:lineRule="exact"/>
        <w:ind w:left="420"/>
        <w:jc w:val="center"/>
        <w:outlineLvl w:val="0"/>
        <w:rPr>
          <w:rFonts w:hint="eastAsia" w:ascii="宋体" w:hAnsi="宋体" w:eastAsia="宋体"/>
          <w:b/>
          <w:sz w:val="32"/>
          <w:szCs w:val="32"/>
          <w:highlight w:val="none"/>
        </w:rPr>
      </w:pPr>
    </w:p>
    <w:p>
      <w:pPr>
        <w:spacing w:line="500" w:lineRule="exact"/>
        <w:ind w:left="420"/>
        <w:jc w:val="center"/>
        <w:outlineLvl w:val="0"/>
        <w:rPr>
          <w:rFonts w:hint="eastAsia" w:ascii="宋体" w:hAnsi="宋体" w:eastAsia="宋体"/>
          <w:b/>
          <w:sz w:val="32"/>
          <w:szCs w:val="32"/>
          <w:highlight w:val="none"/>
        </w:rPr>
      </w:pPr>
      <w:r>
        <w:rPr>
          <w:rFonts w:hint="eastAsia" w:ascii="宋体" w:hAnsi="宋体" w:eastAsia="宋体"/>
          <w:b/>
          <w:sz w:val="32"/>
          <w:szCs w:val="32"/>
          <w:highlight w:val="none"/>
        </w:rPr>
        <w:t>二、《深圳经济特区绿化条例》</w:t>
      </w:r>
      <w:bookmarkEnd w:id="1"/>
    </w:p>
    <w:p>
      <w:pPr>
        <w:rPr>
          <w:rFonts w:hint="eastAsia" w:ascii="宋体" w:hAnsi="宋体" w:eastAsia="宋体"/>
          <w:sz w:val="18"/>
          <w:szCs w:val="18"/>
          <w:highlight w:val="none"/>
        </w:rPr>
      </w:pPr>
      <w:r>
        <w:rPr>
          <w:rFonts w:hint="eastAsia" w:ascii="宋体" w:hAnsi="宋体" w:eastAsia="宋体"/>
          <w:sz w:val="18"/>
          <w:szCs w:val="18"/>
          <w:highlight w:val="none"/>
        </w:rPr>
        <w:t xml:space="preserve"> </w:t>
      </w:r>
    </w:p>
    <w:tbl>
      <w:tblPr>
        <w:tblStyle w:val="6"/>
        <w:tblW w:w="14314" w:type="dxa"/>
        <w:tblInd w:w="-74" w:type="dxa"/>
        <w:tblLayout w:type="fixed"/>
        <w:tblCellMar>
          <w:top w:w="0" w:type="dxa"/>
          <w:left w:w="108" w:type="dxa"/>
          <w:bottom w:w="0" w:type="dxa"/>
          <w:right w:w="108" w:type="dxa"/>
        </w:tblCellMar>
      </w:tblPr>
      <w:tblGrid>
        <w:gridCol w:w="720"/>
        <w:gridCol w:w="3394"/>
        <w:gridCol w:w="5367"/>
        <w:gridCol w:w="2850"/>
        <w:gridCol w:w="1983"/>
      </w:tblGrid>
      <w:tr>
        <w:tblPrEx>
          <w:tblCellMar>
            <w:top w:w="0" w:type="dxa"/>
            <w:left w:w="108" w:type="dxa"/>
            <w:bottom w:w="0" w:type="dxa"/>
            <w:right w:w="108" w:type="dxa"/>
          </w:tblCellMar>
        </w:tblPrEx>
        <w:trPr>
          <w:trHeight w:val="23" w:hRule="atLeast"/>
          <w:tblHeader/>
        </w:trPr>
        <w:tc>
          <w:tcPr>
            <w:tcW w:w="720" w:type="dxa"/>
            <w:tcBorders>
              <w:top w:val="single" w:color="auto" w:sz="4" w:space="0"/>
              <w:left w:val="single" w:color="auto" w:sz="4" w:space="0"/>
              <w:bottom w:val="single" w:color="auto" w:sz="4" w:space="0"/>
              <w:right w:val="single" w:color="auto" w:sz="4" w:space="0"/>
            </w:tcBorders>
            <w:noWrap w:val="0"/>
            <w:vAlign w:val="top"/>
          </w:tcPr>
          <w:p>
            <w:pPr>
              <w:spacing w:before="100" w:beforeAutospacing="1"/>
              <w:jc w:val="center"/>
              <w:rPr>
                <w:rFonts w:hint="eastAsia" w:ascii="方正黑体_GBK" w:hAnsi="方正黑体_GBK" w:eastAsia="方正黑体_GBK" w:cs="方正黑体_GBK"/>
                <w:b/>
                <w:bCs/>
                <w:sz w:val="21"/>
                <w:szCs w:val="21"/>
                <w:highlight w:val="none"/>
              </w:rPr>
            </w:pPr>
            <w:r>
              <w:rPr>
                <w:rFonts w:hint="eastAsia" w:ascii="方正黑体_GBK" w:hAnsi="方正黑体_GBK" w:eastAsia="方正黑体_GBK" w:cs="方正黑体_GBK"/>
                <w:b/>
                <w:bCs/>
                <w:sz w:val="21"/>
                <w:szCs w:val="21"/>
                <w:highlight w:val="none"/>
              </w:rPr>
              <w:t>序号</w:t>
            </w:r>
          </w:p>
        </w:tc>
        <w:tc>
          <w:tcPr>
            <w:tcW w:w="3394" w:type="dxa"/>
            <w:tcBorders>
              <w:top w:val="single" w:color="auto" w:sz="4" w:space="0"/>
              <w:left w:val="nil"/>
              <w:bottom w:val="single" w:color="auto" w:sz="4" w:space="0"/>
              <w:right w:val="single" w:color="auto" w:sz="4" w:space="0"/>
            </w:tcBorders>
            <w:noWrap w:val="0"/>
            <w:vAlign w:val="top"/>
          </w:tcPr>
          <w:p>
            <w:pPr>
              <w:spacing w:before="100" w:beforeAutospacing="1"/>
              <w:jc w:val="center"/>
              <w:rPr>
                <w:rFonts w:hint="eastAsia" w:ascii="方正黑体_GBK" w:hAnsi="方正黑体_GBK" w:eastAsia="方正黑体_GBK" w:cs="方正黑体_GBK"/>
                <w:b/>
                <w:bCs/>
                <w:sz w:val="21"/>
                <w:szCs w:val="21"/>
                <w:highlight w:val="none"/>
                <w:lang w:eastAsia="zh-CN"/>
              </w:rPr>
            </w:pPr>
            <w:r>
              <w:rPr>
                <w:rFonts w:hint="eastAsia" w:ascii="方正黑体_GBK" w:hAnsi="方正黑体_GBK" w:eastAsia="方正黑体_GBK" w:cs="方正黑体_GBK"/>
                <w:b/>
                <w:bCs/>
                <w:sz w:val="21"/>
                <w:szCs w:val="21"/>
                <w:highlight w:val="none"/>
                <w:lang w:eastAsia="zh-CN"/>
              </w:rPr>
              <w:t>违法行为</w:t>
            </w:r>
          </w:p>
        </w:tc>
        <w:tc>
          <w:tcPr>
            <w:tcW w:w="5367" w:type="dxa"/>
            <w:tcBorders>
              <w:top w:val="single" w:color="auto" w:sz="4" w:space="0"/>
              <w:left w:val="nil"/>
              <w:bottom w:val="single" w:color="auto" w:sz="4" w:space="0"/>
              <w:right w:val="single" w:color="auto" w:sz="4" w:space="0"/>
            </w:tcBorders>
            <w:noWrap w:val="0"/>
            <w:vAlign w:val="top"/>
          </w:tcPr>
          <w:p>
            <w:pPr>
              <w:spacing w:before="100" w:beforeAutospacing="1"/>
              <w:ind w:firstLine="420" w:firstLineChars="200"/>
              <w:jc w:val="center"/>
              <w:rPr>
                <w:rFonts w:hint="eastAsia" w:ascii="方正黑体_GBK" w:hAnsi="方正黑体_GBK" w:eastAsia="方正黑体_GBK" w:cs="方正黑体_GBK"/>
                <w:b/>
                <w:bCs/>
                <w:sz w:val="21"/>
                <w:szCs w:val="21"/>
                <w:highlight w:val="none"/>
              </w:rPr>
            </w:pPr>
            <w:r>
              <w:rPr>
                <w:rFonts w:hint="eastAsia" w:ascii="方正黑体_GBK" w:hAnsi="方正黑体_GBK" w:eastAsia="方正黑体_GBK" w:cs="方正黑体_GBK"/>
                <w:b/>
                <w:bCs/>
                <w:sz w:val="21"/>
                <w:szCs w:val="21"/>
                <w:highlight w:val="none"/>
              </w:rPr>
              <w:t>法律条款</w:t>
            </w:r>
          </w:p>
        </w:tc>
        <w:tc>
          <w:tcPr>
            <w:tcW w:w="2850" w:type="dxa"/>
            <w:tcBorders>
              <w:top w:val="single" w:color="auto" w:sz="4" w:space="0"/>
              <w:left w:val="nil"/>
              <w:bottom w:val="single" w:color="auto" w:sz="4" w:space="0"/>
              <w:right w:val="single" w:color="auto" w:sz="4" w:space="0"/>
            </w:tcBorders>
            <w:noWrap w:val="0"/>
            <w:vAlign w:val="top"/>
          </w:tcPr>
          <w:p>
            <w:pPr>
              <w:spacing w:before="100" w:beforeAutospacing="1"/>
              <w:jc w:val="center"/>
              <w:rPr>
                <w:rFonts w:hint="eastAsia" w:ascii="方正黑体_GBK" w:hAnsi="方正黑体_GBK" w:eastAsia="方正黑体_GBK" w:cs="方正黑体_GBK"/>
                <w:b/>
                <w:bCs/>
                <w:sz w:val="21"/>
                <w:szCs w:val="21"/>
                <w:highlight w:val="none"/>
              </w:rPr>
            </w:pPr>
            <w:r>
              <w:rPr>
                <w:rFonts w:hint="eastAsia" w:ascii="方正黑体_GBK" w:hAnsi="方正黑体_GBK" w:eastAsia="方正黑体_GBK" w:cs="方正黑体_GBK"/>
                <w:b/>
                <w:bCs/>
                <w:sz w:val="21"/>
                <w:szCs w:val="21"/>
                <w:highlight w:val="none"/>
              </w:rPr>
              <w:t>违法类型、情节</w:t>
            </w:r>
          </w:p>
        </w:tc>
        <w:tc>
          <w:tcPr>
            <w:tcW w:w="1983" w:type="dxa"/>
            <w:tcBorders>
              <w:top w:val="single" w:color="auto" w:sz="4" w:space="0"/>
              <w:left w:val="nil"/>
              <w:bottom w:val="single" w:color="auto" w:sz="4" w:space="0"/>
              <w:right w:val="single" w:color="auto" w:sz="4" w:space="0"/>
            </w:tcBorders>
            <w:noWrap w:val="0"/>
            <w:vAlign w:val="top"/>
          </w:tcPr>
          <w:p>
            <w:pPr>
              <w:spacing w:before="100" w:beforeAutospacing="1"/>
              <w:jc w:val="center"/>
              <w:rPr>
                <w:rFonts w:hint="eastAsia" w:ascii="方正黑体_GBK" w:hAnsi="方正黑体_GBK" w:eastAsia="方正黑体_GBK" w:cs="方正黑体_GBK"/>
                <w:b/>
                <w:bCs/>
                <w:sz w:val="21"/>
                <w:szCs w:val="21"/>
                <w:highlight w:val="none"/>
              </w:rPr>
            </w:pPr>
            <w:r>
              <w:rPr>
                <w:rFonts w:hint="eastAsia" w:ascii="方正黑体_GBK" w:hAnsi="方正黑体_GBK" w:eastAsia="方正黑体_GBK" w:cs="方正黑体_GBK"/>
                <w:b/>
                <w:bCs/>
                <w:sz w:val="21"/>
                <w:szCs w:val="21"/>
                <w:highlight w:val="none"/>
              </w:rPr>
              <w:t>处罚标准</w:t>
            </w:r>
          </w:p>
        </w:tc>
      </w:tr>
      <w:tr>
        <w:tblPrEx>
          <w:tblCellMar>
            <w:top w:w="0" w:type="dxa"/>
            <w:left w:w="108" w:type="dxa"/>
            <w:bottom w:w="0" w:type="dxa"/>
            <w:right w:w="108" w:type="dxa"/>
          </w:tblCellMar>
        </w:tblPrEx>
        <w:trPr>
          <w:trHeight w:val="1258" w:hRule="atLeast"/>
        </w:trPr>
        <w:tc>
          <w:tcPr>
            <w:tcW w:w="720" w:type="dxa"/>
            <w:vMerge w:val="restart"/>
            <w:tcBorders>
              <w:top w:val="single" w:color="auto" w:sz="4" w:space="0"/>
              <w:left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30</w:t>
            </w:r>
          </w:p>
        </w:tc>
        <w:tc>
          <w:tcPr>
            <w:tcW w:w="3394" w:type="dxa"/>
            <w:vMerge w:val="restart"/>
            <w:tcBorders>
              <w:top w:val="single" w:color="auto" w:sz="4" w:space="0"/>
              <w:left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违法占用、拆除或者未恢复公共建筑和市政公用设施上建成的立体绿化</w:t>
            </w:r>
          </w:p>
          <w:p>
            <w:pPr>
              <w:widowControl/>
              <w:jc w:val="left"/>
              <w:rPr>
                <w:rFonts w:hint="eastAsia" w:ascii="CESI仿宋-GB2312" w:hAnsi="CESI仿宋-GB2312" w:eastAsia="CESI仿宋-GB2312" w:cs="CESI仿宋-GB2312"/>
                <w:sz w:val="21"/>
                <w:szCs w:val="21"/>
                <w:highlight w:val="none"/>
              </w:rPr>
            </w:pPr>
          </w:p>
        </w:tc>
        <w:tc>
          <w:tcPr>
            <w:tcW w:w="53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b w:val="0"/>
                <w:bCs w:val="0"/>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1.第三十二条：</w:t>
            </w:r>
            <w:r>
              <w:rPr>
                <w:rFonts w:hint="eastAsia" w:ascii="CESI仿宋-GB2312" w:hAnsi="CESI仿宋-GB2312" w:eastAsia="CESI仿宋-GB2312" w:cs="CESI仿宋-GB2312"/>
                <w:b w:val="0"/>
                <w:bCs w:val="0"/>
                <w:sz w:val="21"/>
                <w:szCs w:val="21"/>
                <w:highlight w:val="none"/>
                <w:lang w:val="en-US" w:eastAsia="zh-CN"/>
              </w:rPr>
              <w:t>公共建筑和市政公用设施上建成的立体绿化，不得占用、拆除。但是，因公共建筑和市政公用设施改建、扩建、修缮或者拆除的除外。</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b w:val="0"/>
                <w:bCs w:val="0"/>
                <w:sz w:val="21"/>
                <w:szCs w:val="21"/>
                <w:highlight w:val="none"/>
                <w:lang w:val="en-US" w:eastAsia="zh-CN"/>
              </w:rPr>
            </w:pPr>
            <w:r>
              <w:rPr>
                <w:rFonts w:hint="eastAsia" w:ascii="CESI仿宋-GB2312" w:hAnsi="CESI仿宋-GB2312" w:eastAsia="CESI仿宋-GB2312" w:cs="CESI仿宋-GB2312"/>
                <w:b w:val="0"/>
                <w:bCs w:val="0"/>
                <w:sz w:val="21"/>
                <w:szCs w:val="21"/>
                <w:highlight w:val="none"/>
                <w:lang w:val="en-US" w:eastAsia="zh-CN"/>
              </w:rPr>
              <w:t>　　公共建筑和市政公用设施改建、扩建或者修缮完成后，被占用、拆除的立体绿化应当予以恢复。</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w:t>
            </w:r>
            <w:r>
              <w:rPr>
                <w:rFonts w:hint="eastAsia" w:ascii="CESI仿宋-GB2312" w:hAnsi="CESI仿宋-GB2312" w:eastAsia="CESI仿宋-GB2312" w:cs="CESI仿宋-GB2312"/>
                <w:b/>
                <w:bCs/>
                <w:sz w:val="21"/>
                <w:szCs w:val="21"/>
                <w:highlight w:val="none"/>
                <w:lang w:eastAsia="zh-CN"/>
              </w:rPr>
              <w:t>六十三</w:t>
            </w:r>
            <w:r>
              <w:rPr>
                <w:rFonts w:hint="eastAsia" w:ascii="CESI仿宋-GB2312" w:hAnsi="CESI仿宋-GB2312" w:eastAsia="CESI仿宋-GB2312" w:cs="CESI仿宋-GB2312"/>
                <w:b/>
                <w:bCs/>
                <w:sz w:val="21"/>
                <w:szCs w:val="21"/>
                <w:highlight w:val="none"/>
              </w:rPr>
              <w:t>条：</w:t>
            </w:r>
            <w:r>
              <w:rPr>
                <w:rFonts w:hint="eastAsia" w:ascii="CESI仿宋-GB2312" w:hAnsi="CESI仿宋-GB2312" w:eastAsia="CESI仿宋-GB2312" w:cs="CESI仿宋-GB2312"/>
                <w:sz w:val="21"/>
                <w:szCs w:val="21"/>
                <w:highlight w:val="none"/>
              </w:rPr>
              <w:t>违反本条例第三十二条规定，占用、拆除立体绿化或者未恢复立体绿化的，由绿化主管部门责令限期改正，按照占用或者拆除立体绿化面积每平方米五百元以上二千元以下的标准处以罚款。</w:t>
            </w:r>
          </w:p>
        </w:tc>
        <w:tc>
          <w:tcPr>
            <w:tcW w:w="2850" w:type="dxa"/>
            <w:tcBorders>
              <w:top w:val="single" w:color="auto" w:sz="4" w:space="0"/>
              <w:left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十二个月内首次发现的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left"/>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处每平方米五百元罚款。</w:t>
            </w:r>
          </w:p>
        </w:tc>
      </w:tr>
      <w:tr>
        <w:tblPrEx>
          <w:tblCellMar>
            <w:top w:w="0" w:type="dxa"/>
            <w:left w:w="108" w:type="dxa"/>
            <w:bottom w:w="0" w:type="dxa"/>
            <w:right w:w="108" w:type="dxa"/>
          </w:tblCellMar>
        </w:tblPrEx>
        <w:trPr>
          <w:trHeight w:val="1268" w:hRule="atLeast"/>
        </w:trPr>
        <w:tc>
          <w:tcPr>
            <w:tcW w:w="720" w:type="dxa"/>
            <w:vMerge w:val="continue"/>
            <w:tcBorders>
              <w:left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94"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十二个月内第二次发现的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left"/>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处每平方米一千元罚款。</w:t>
            </w:r>
          </w:p>
        </w:tc>
      </w:tr>
      <w:tr>
        <w:tblPrEx>
          <w:tblCellMar>
            <w:top w:w="0" w:type="dxa"/>
            <w:left w:w="108" w:type="dxa"/>
            <w:bottom w:w="0" w:type="dxa"/>
            <w:right w:w="108" w:type="dxa"/>
          </w:tblCellMar>
        </w:tblPrEx>
        <w:trPr>
          <w:trHeight w:val="946" w:hRule="atLeast"/>
        </w:trPr>
        <w:tc>
          <w:tcPr>
            <w:tcW w:w="720" w:type="dxa"/>
            <w:vMerge w:val="continue"/>
            <w:tcBorders>
              <w:left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94" w:type="dxa"/>
            <w:vMerge w:val="continue"/>
            <w:tcBorders>
              <w:left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十二个月内第三次及以上发现的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left"/>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处每平方米二千元罚款。</w:t>
            </w:r>
          </w:p>
        </w:tc>
      </w:tr>
      <w:tr>
        <w:tblPrEx>
          <w:tblCellMar>
            <w:top w:w="0" w:type="dxa"/>
            <w:left w:w="108" w:type="dxa"/>
            <w:bottom w:w="0" w:type="dxa"/>
            <w:right w:w="108" w:type="dxa"/>
          </w:tblCellMar>
        </w:tblPrEx>
        <w:trPr>
          <w:trHeight w:val="1137" w:hRule="atLeast"/>
        </w:trPr>
        <w:tc>
          <w:tcPr>
            <w:tcW w:w="720" w:type="dxa"/>
            <w:vMerge w:val="restart"/>
            <w:tcBorders>
              <w:top w:val="single" w:color="auto" w:sz="4" w:space="0"/>
              <w:left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31</w:t>
            </w:r>
          </w:p>
        </w:tc>
        <w:tc>
          <w:tcPr>
            <w:tcW w:w="3394"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以采摘、攀折、钉拴、刻划、缠绕等方式损害植物</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在禁止践踏的公共绿地践踏绿地</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损坏树木支架、栏杆、花基或者绿地范围内的供排水设施等</w:t>
            </w:r>
            <w:r>
              <w:rPr>
                <w:rFonts w:hint="eastAsia" w:ascii="CESI仿宋-GB2312" w:hAnsi="CESI仿宋-GB2312" w:eastAsia="CESI仿宋-GB2312" w:cs="CESI仿宋-GB2312"/>
                <w:sz w:val="21"/>
                <w:szCs w:val="21"/>
                <w:highlight w:val="none"/>
                <w:lang w:eastAsia="zh-CN"/>
              </w:rPr>
              <w:t>，或其他违反法律、法规规定损害绿化及绿化设施的行为</w:t>
            </w:r>
          </w:p>
        </w:tc>
        <w:tc>
          <w:tcPr>
            <w:tcW w:w="53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b w:val="0"/>
                <w:bCs/>
                <w:sz w:val="21"/>
                <w:szCs w:val="21"/>
                <w:highlight w:val="none"/>
                <w:lang w:val="en-US" w:eastAsia="zh-CN"/>
              </w:rPr>
            </w:pPr>
            <w:r>
              <w:rPr>
                <w:rFonts w:hint="eastAsia" w:ascii="CESI仿宋-GB2312" w:hAnsi="CESI仿宋-GB2312" w:eastAsia="CESI仿宋-GB2312" w:cs="CESI仿宋-GB2312"/>
                <w:b/>
                <w:bCs w:val="0"/>
                <w:sz w:val="21"/>
                <w:szCs w:val="21"/>
                <w:highlight w:val="none"/>
                <w:lang w:val="en-US" w:eastAsia="zh-CN"/>
              </w:rPr>
              <w:t>1.第四十六条第一、二、六、七项：</w:t>
            </w:r>
            <w:r>
              <w:rPr>
                <w:rFonts w:hint="eastAsia" w:ascii="CESI仿宋-GB2312" w:hAnsi="CESI仿宋-GB2312" w:eastAsia="CESI仿宋-GB2312" w:cs="CESI仿宋-GB2312"/>
                <w:b w:val="0"/>
                <w:bCs/>
                <w:sz w:val="21"/>
                <w:szCs w:val="21"/>
                <w:highlight w:val="none"/>
                <w:lang w:val="en-US" w:eastAsia="zh-CN"/>
              </w:rPr>
              <w:t>禁止下列损害绿化的行为：（一）以采摘、攀折、钉拴、刻划、缠绕等方式损害植物；（二）在禁止践踏的公共绿地践踏绿地；</w:t>
            </w:r>
            <w:r>
              <w:rPr>
                <w:rFonts w:hint="eastAsia" w:ascii="CESI仿宋-GB2312" w:hAnsi="CESI仿宋-GB2312" w:eastAsia="CESI仿宋-GB2312" w:cs="CESI仿宋-GB2312"/>
                <w:b w:val="0"/>
                <w:bCs/>
                <w:sz w:val="21"/>
                <w:szCs w:val="21"/>
                <w:highlight w:val="none"/>
                <w:lang w:val="en" w:eastAsia="zh-CN"/>
              </w:rPr>
              <w:t>...</w:t>
            </w:r>
            <w:r>
              <w:rPr>
                <w:rFonts w:hint="eastAsia" w:ascii="CESI仿宋-GB2312" w:hAnsi="CESI仿宋-GB2312" w:eastAsia="CESI仿宋-GB2312" w:cs="CESI仿宋-GB2312"/>
                <w:b w:val="0"/>
                <w:bCs/>
                <w:sz w:val="21"/>
                <w:szCs w:val="21"/>
                <w:highlight w:val="none"/>
                <w:lang w:val="en-US" w:eastAsia="zh-CN"/>
              </w:rPr>
              <w:t>...（六）损坏树木支架、栏杆、花基或者绿地范围内的供排水设施等；（七）其他违反法律、法规规定损害绿化及绿化设施的行为。</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val="0"/>
                <w:sz w:val="21"/>
                <w:szCs w:val="21"/>
                <w:highlight w:val="none"/>
                <w:lang w:val="en-US" w:eastAsia="zh-CN"/>
              </w:rPr>
              <w:t>2.</w:t>
            </w:r>
            <w:r>
              <w:rPr>
                <w:rFonts w:hint="eastAsia" w:ascii="CESI仿宋-GB2312" w:hAnsi="CESI仿宋-GB2312" w:eastAsia="CESI仿宋-GB2312" w:cs="CESI仿宋-GB2312"/>
                <w:b/>
                <w:bCs w:val="0"/>
                <w:sz w:val="21"/>
                <w:szCs w:val="21"/>
                <w:highlight w:val="none"/>
              </w:rPr>
              <w:t>第</w:t>
            </w:r>
            <w:r>
              <w:rPr>
                <w:rFonts w:hint="eastAsia" w:ascii="CESI仿宋-GB2312" w:hAnsi="CESI仿宋-GB2312" w:eastAsia="CESI仿宋-GB2312" w:cs="CESI仿宋-GB2312"/>
                <w:b/>
                <w:bCs w:val="0"/>
                <w:sz w:val="21"/>
                <w:szCs w:val="21"/>
                <w:highlight w:val="none"/>
                <w:lang w:eastAsia="zh-CN"/>
              </w:rPr>
              <w:t>六十九</w:t>
            </w:r>
            <w:r>
              <w:rPr>
                <w:rFonts w:hint="eastAsia" w:ascii="CESI仿宋-GB2312" w:hAnsi="CESI仿宋-GB2312" w:eastAsia="CESI仿宋-GB2312" w:cs="CESI仿宋-GB2312"/>
                <w:b/>
                <w:bCs w:val="0"/>
                <w:sz w:val="21"/>
                <w:szCs w:val="21"/>
                <w:highlight w:val="none"/>
              </w:rPr>
              <w:t>条：</w:t>
            </w:r>
            <w:r>
              <w:rPr>
                <w:rFonts w:hint="eastAsia" w:ascii="CESI仿宋-GB2312" w:hAnsi="CESI仿宋-GB2312" w:eastAsia="CESI仿宋-GB2312" w:cs="CESI仿宋-GB2312"/>
                <w:bCs/>
                <w:sz w:val="21"/>
                <w:szCs w:val="21"/>
                <w:highlight w:val="none"/>
              </w:rPr>
              <w:t>违反本条例第四十六条第一项、第二项、第六项、第七项规定的，由绿化主管部门处一百元以上五百元以下罚款；违反第三项、第四项、第五项规定的，按照所占用或者损毁绿地面积每平方米五百元以上二千元以下的标准处以罚款。</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color w:val="auto"/>
                <w:sz w:val="21"/>
                <w:szCs w:val="21"/>
                <w:highlight w:val="none"/>
              </w:rPr>
              <w:t>十二个月内首次发现的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一</w:t>
            </w:r>
            <w:r>
              <w:rPr>
                <w:rFonts w:hint="eastAsia" w:ascii="CESI仿宋-GB2312" w:hAnsi="CESI仿宋-GB2312" w:eastAsia="CESI仿宋-GB2312" w:cs="CESI仿宋-GB2312"/>
                <w:sz w:val="21"/>
                <w:szCs w:val="21"/>
                <w:highlight w:val="none"/>
              </w:rPr>
              <w:t>百元罚款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trHeight w:val="1240" w:hRule="atLeast"/>
        </w:trPr>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94"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十二个月内第二次发现的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二</w:t>
            </w:r>
            <w:r>
              <w:rPr>
                <w:rFonts w:hint="eastAsia" w:ascii="CESI仿宋-GB2312" w:hAnsi="CESI仿宋-GB2312" w:eastAsia="CESI仿宋-GB2312" w:cs="CESI仿宋-GB2312"/>
                <w:sz w:val="21"/>
                <w:szCs w:val="21"/>
                <w:highlight w:val="none"/>
              </w:rPr>
              <w:t>百元罚款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trHeight w:val="23" w:hRule="atLeast"/>
        </w:trPr>
        <w:tc>
          <w:tcPr>
            <w:tcW w:w="720" w:type="dxa"/>
            <w:vMerge w:val="continue"/>
            <w:tcBorders>
              <w:left w:val="single" w:color="auto" w:sz="4" w:space="0"/>
              <w:bottom w:val="single" w:color="auto" w:sz="4" w:space="0"/>
              <w:right w:val="single" w:color="auto" w:sz="4" w:space="0"/>
            </w:tcBorders>
            <w:noWrap w:val="0"/>
            <w:vAlign w:val="center"/>
          </w:tcPr>
          <w:p>
            <w:pPr>
              <w:tabs>
                <w:tab w:val="left" w:pos="312"/>
              </w:tabs>
              <w:spacing w:before="100" w:beforeAutospacing="1"/>
              <w:rPr>
                <w:rFonts w:hint="eastAsia" w:ascii="CESI仿宋-GB2312" w:hAnsi="CESI仿宋-GB2312" w:eastAsia="CESI仿宋-GB2312" w:cs="CESI仿宋-GB2312"/>
                <w:sz w:val="21"/>
                <w:szCs w:val="21"/>
                <w:highlight w:val="none"/>
              </w:rPr>
            </w:pPr>
          </w:p>
        </w:tc>
        <w:tc>
          <w:tcPr>
            <w:tcW w:w="3394" w:type="dxa"/>
            <w:vMerge w:val="continue"/>
            <w:tcBorders>
              <w:left w:val="single" w:color="auto" w:sz="4" w:space="0"/>
              <w:right w:val="single" w:color="auto" w:sz="4" w:space="0"/>
            </w:tcBorders>
            <w:noWrap w:val="0"/>
            <w:vAlign w:val="center"/>
          </w:tcPr>
          <w:p>
            <w:pPr>
              <w:tabs>
                <w:tab w:val="left" w:pos="312"/>
              </w:tabs>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tabs>
                <w:tab w:val="left" w:pos="312"/>
              </w:tabs>
              <w:spacing w:before="100" w:beforeAutospacing="1"/>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tabs>
                <w:tab w:val="left" w:pos="312"/>
              </w:tabs>
              <w:spacing w:before="100" w:beforeAutospacing="1"/>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十二个月内第三次及以上发现的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五</w:t>
            </w:r>
            <w:r>
              <w:rPr>
                <w:rFonts w:hint="eastAsia" w:ascii="CESI仿宋-GB2312" w:hAnsi="CESI仿宋-GB2312" w:eastAsia="CESI仿宋-GB2312" w:cs="CESI仿宋-GB2312"/>
                <w:sz w:val="21"/>
                <w:szCs w:val="21"/>
                <w:highlight w:val="none"/>
              </w:rPr>
              <w:t>百元罚款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trHeight w:val="1258" w:hRule="atLeast"/>
        </w:trPr>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leftChars="0"/>
              <w:jc w:val="center"/>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32</w:t>
            </w:r>
          </w:p>
        </w:tc>
        <w:tc>
          <w:tcPr>
            <w:tcW w:w="3394" w:type="dxa"/>
            <w:vMerge w:val="restart"/>
            <w:tcBorders>
              <w:top w:val="single" w:color="auto" w:sz="4" w:space="0"/>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在公共绿地焚烧、堆放、采石取土、开垦种植、私搭乱建</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在公共绿地倾倒垃圾、污水和其他废弃物</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在公共绿地摆摊设点、停放车辆</w:t>
            </w:r>
          </w:p>
        </w:tc>
        <w:tc>
          <w:tcPr>
            <w:tcW w:w="5367"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b/>
                <w:bCs w:val="0"/>
                <w:sz w:val="21"/>
                <w:szCs w:val="21"/>
                <w:highlight w:val="none"/>
                <w:lang w:val="en-US" w:eastAsia="zh-CN"/>
              </w:rPr>
            </w:pPr>
            <w:r>
              <w:rPr>
                <w:rFonts w:hint="eastAsia" w:ascii="CESI仿宋-GB2312" w:hAnsi="CESI仿宋-GB2312" w:eastAsia="CESI仿宋-GB2312" w:cs="CESI仿宋-GB2312"/>
                <w:b/>
                <w:bCs w:val="0"/>
                <w:sz w:val="21"/>
                <w:szCs w:val="21"/>
                <w:highlight w:val="none"/>
                <w:lang w:val="en-US" w:eastAsia="zh-CN"/>
              </w:rPr>
              <w:t>1.第四十六条第三、四、五项：</w:t>
            </w:r>
            <w:r>
              <w:rPr>
                <w:rFonts w:hint="eastAsia" w:ascii="CESI仿宋-GB2312" w:hAnsi="CESI仿宋-GB2312" w:eastAsia="CESI仿宋-GB2312" w:cs="CESI仿宋-GB2312"/>
                <w:b w:val="0"/>
                <w:bCs/>
                <w:sz w:val="21"/>
                <w:szCs w:val="21"/>
                <w:highlight w:val="none"/>
                <w:lang w:val="en-US" w:eastAsia="zh-CN"/>
              </w:rPr>
              <w:t>禁止下列损害绿化的行为：（三）在公共绿地焚烧、堆放、采石取土、开垦种植、私搭乱建；（四）在公共绿地倾倒垃圾、污水和其他废弃物；　　（五）在公共绿地摆摊设点、停放车辆；</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val="0"/>
                <w:sz w:val="21"/>
                <w:szCs w:val="21"/>
                <w:highlight w:val="none"/>
                <w:lang w:val="en-US" w:eastAsia="zh-CN"/>
              </w:rPr>
              <w:t>2.</w:t>
            </w:r>
            <w:r>
              <w:rPr>
                <w:rFonts w:hint="eastAsia" w:ascii="CESI仿宋-GB2312" w:hAnsi="CESI仿宋-GB2312" w:eastAsia="CESI仿宋-GB2312" w:cs="CESI仿宋-GB2312"/>
                <w:b/>
                <w:bCs w:val="0"/>
                <w:sz w:val="21"/>
                <w:szCs w:val="21"/>
                <w:highlight w:val="none"/>
              </w:rPr>
              <w:t>第</w:t>
            </w:r>
            <w:r>
              <w:rPr>
                <w:rFonts w:hint="eastAsia" w:ascii="CESI仿宋-GB2312" w:hAnsi="CESI仿宋-GB2312" w:eastAsia="CESI仿宋-GB2312" w:cs="CESI仿宋-GB2312"/>
                <w:b/>
                <w:bCs w:val="0"/>
                <w:sz w:val="21"/>
                <w:szCs w:val="21"/>
                <w:highlight w:val="none"/>
                <w:lang w:eastAsia="zh-CN"/>
              </w:rPr>
              <w:t>六十九</w:t>
            </w:r>
            <w:r>
              <w:rPr>
                <w:rFonts w:hint="eastAsia" w:ascii="CESI仿宋-GB2312" w:hAnsi="CESI仿宋-GB2312" w:eastAsia="CESI仿宋-GB2312" w:cs="CESI仿宋-GB2312"/>
                <w:b/>
                <w:bCs w:val="0"/>
                <w:sz w:val="21"/>
                <w:szCs w:val="21"/>
                <w:highlight w:val="none"/>
              </w:rPr>
              <w:t>条：</w:t>
            </w:r>
            <w:r>
              <w:rPr>
                <w:rFonts w:hint="eastAsia" w:ascii="CESI仿宋-GB2312" w:hAnsi="CESI仿宋-GB2312" w:eastAsia="CESI仿宋-GB2312" w:cs="CESI仿宋-GB2312"/>
                <w:bCs/>
                <w:sz w:val="21"/>
                <w:szCs w:val="21"/>
                <w:highlight w:val="none"/>
              </w:rPr>
              <w:t>违反本条例第四十六条第一项、第二项、第六项、第七项规定的，由绿化主管部门处一百元以上五百元以下罚款；违反第三项、第四项、第五项规定的，按照所占用或者损毁绿地面积每平方米五百元以上二千元以下的标准处以罚款。</w:t>
            </w:r>
          </w:p>
        </w:tc>
        <w:tc>
          <w:tcPr>
            <w:tcW w:w="2850" w:type="dxa"/>
            <w:tcBorders>
              <w:top w:val="single" w:color="auto" w:sz="4" w:space="0"/>
              <w:left w:val="nil"/>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十二个月内首次发现的</w:t>
            </w:r>
          </w:p>
        </w:tc>
        <w:tc>
          <w:tcPr>
            <w:tcW w:w="1983" w:type="dxa"/>
            <w:tcBorders>
              <w:top w:val="single" w:color="auto" w:sz="4" w:space="0"/>
              <w:left w:val="nil"/>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处每平方米</w:t>
            </w:r>
            <w:r>
              <w:rPr>
                <w:rFonts w:hint="eastAsia" w:ascii="CESI仿宋-GB2312" w:hAnsi="CESI仿宋-GB2312" w:eastAsia="CESI仿宋-GB2312" w:cs="CESI仿宋-GB2312"/>
                <w:sz w:val="21"/>
                <w:szCs w:val="21"/>
                <w:highlight w:val="none"/>
                <w:lang w:eastAsia="zh-CN"/>
              </w:rPr>
              <w:t>五百</w:t>
            </w:r>
            <w:r>
              <w:rPr>
                <w:rFonts w:hint="eastAsia" w:ascii="CESI仿宋-GB2312" w:hAnsi="CESI仿宋-GB2312" w:eastAsia="CESI仿宋-GB2312" w:cs="CESI仿宋-GB2312"/>
                <w:sz w:val="21"/>
                <w:szCs w:val="21"/>
                <w:highlight w:val="none"/>
              </w:rPr>
              <w:t>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trHeight w:val="23" w:hRule="atLeast"/>
        </w:trPr>
        <w:tc>
          <w:tcPr>
            <w:tcW w:w="720" w:type="dxa"/>
            <w:vMerge w:val="continue"/>
            <w:tcBorders>
              <w:left w:val="single" w:color="auto" w:sz="4" w:space="0"/>
              <w:right w:val="single" w:color="auto" w:sz="4" w:space="0"/>
            </w:tcBorders>
            <w:noWrap w:val="0"/>
            <w:vAlign w:val="top"/>
          </w:tcPr>
          <w:p>
            <w:pPr>
              <w:numPr>
                <w:ilvl w:val="0"/>
                <w:numId w:val="0"/>
              </w:numPr>
              <w:ind w:leftChars="0"/>
              <w:jc w:val="left"/>
              <w:rPr>
                <w:rFonts w:hint="default" w:ascii="CESI仿宋-GB2312" w:hAnsi="CESI仿宋-GB2312" w:eastAsia="CESI仿宋-GB2312" w:cs="CESI仿宋-GB2312"/>
                <w:sz w:val="21"/>
                <w:szCs w:val="21"/>
                <w:highlight w:val="none"/>
                <w:lang w:val="en-US" w:eastAsia="zh-CN"/>
              </w:rPr>
            </w:pPr>
          </w:p>
        </w:tc>
        <w:tc>
          <w:tcPr>
            <w:tcW w:w="3394" w:type="dxa"/>
            <w:vMerge w:val="continue"/>
            <w:tcBorders>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nil"/>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nil"/>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十二个月内第二次发现的</w:t>
            </w:r>
          </w:p>
        </w:tc>
        <w:tc>
          <w:tcPr>
            <w:tcW w:w="1983" w:type="dxa"/>
            <w:tcBorders>
              <w:top w:val="single" w:color="auto" w:sz="4" w:space="0"/>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处每平方米一千元罚款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591" w:hRule="atLeast"/>
        </w:trPr>
        <w:tc>
          <w:tcPr>
            <w:tcW w:w="720" w:type="dxa"/>
            <w:vMerge w:val="continue"/>
            <w:tcBorders>
              <w:top w:val="nil"/>
              <w:left w:val="single" w:color="auto" w:sz="4" w:space="0"/>
              <w:bottom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nil"/>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nil"/>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十二个月内第三次及以上发现的</w:t>
            </w:r>
          </w:p>
        </w:tc>
        <w:tc>
          <w:tcPr>
            <w:tcW w:w="1983" w:type="dxa"/>
            <w:tcBorders>
              <w:top w:val="single" w:color="auto" w:sz="4" w:space="0"/>
              <w:left w:val="nil"/>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处每平方米</w:t>
            </w:r>
            <w:r>
              <w:rPr>
                <w:rFonts w:hint="eastAsia" w:ascii="CESI仿宋-GB2312" w:hAnsi="CESI仿宋-GB2312" w:eastAsia="CESI仿宋-GB2312" w:cs="CESI仿宋-GB2312"/>
                <w:sz w:val="21"/>
                <w:szCs w:val="21"/>
                <w:highlight w:val="none"/>
                <w:lang w:eastAsia="zh-CN"/>
              </w:rPr>
              <w:t>二千</w:t>
            </w:r>
            <w:r>
              <w:rPr>
                <w:rFonts w:hint="eastAsia" w:ascii="CESI仿宋-GB2312" w:hAnsi="CESI仿宋-GB2312" w:eastAsia="CESI仿宋-GB2312" w:cs="CESI仿宋-GB2312"/>
                <w:sz w:val="21"/>
                <w:szCs w:val="21"/>
                <w:highlight w:val="none"/>
              </w:rPr>
              <w:t>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restart"/>
            <w:tcBorders>
              <w:top w:val="nil"/>
              <w:left w:val="single" w:color="auto" w:sz="4" w:space="0"/>
              <w:right w:val="single" w:color="auto" w:sz="4" w:space="0"/>
            </w:tcBorders>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33</w:t>
            </w:r>
          </w:p>
        </w:tc>
        <w:tc>
          <w:tcPr>
            <w:tcW w:w="3394" w:type="dxa"/>
            <w:vMerge w:val="restart"/>
            <w:tcBorders>
              <w:top w:val="nil"/>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擅自迁移、砍伐城市绿地内古树名木，损害古树名木致死</w:t>
            </w:r>
          </w:p>
        </w:tc>
        <w:tc>
          <w:tcPr>
            <w:tcW w:w="53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1.第五十五条：</w:t>
            </w:r>
            <w:r>
              <w:rPr>
                <w:rFonts w:hint="eastAsia" w:ascii="CESI仿宋-GB2312" w:hAnsi="CESI仿宋-GB2312" w:eastAsia="CESI仿宋-GB2312" w:cs="CESI仿宋-GB2312"/>
                <w:sz w:val="21"/>
                <w:szCs w:val="21"/>
                <w:highlight w:val="none"/>
                <w:lang w:val="en-US" w:eastAsia="zh-CN"/>
              </w:rPr>
              <w:t>任何组织和个人不得擅自迁移、砍伐古树名木。</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确需迁移、砍伐古树名木的，依照相关法律、法规的规定执行。</w:t>
            </w:r>
          </w:p>
          <w:p>
            <w:pPr>
              <w:keepNext w:val="0"/>
              <w:keepLines w:val="0"/>
              <w:pageBreakBefore w:val="0"/>
              <w:widowControl w:val="0"/>
              <w:kinsoku/>
              <w:wordWrap/>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第七十一条</w:t>
            </w:r>
            <w:r>
              <w:rPr>
                <w:rFonts w:hint="eastAsia" w:ascii="CESI仿宋-GB2312" w:hAnsi="CESI仿宋-GB2312" w:eastAsia="CESI仿宋-GB2312" w:cs="CESI仿宋-GB2312"/>
                <w:b/>
                <w:bCs/>
                <w:sz w:val="21"/>
                <w:szCs w:val="21"/>
                <w:highlight w:val="none"/>
                <w:lang w:eastAsia="zh-CN"/>
              </w:rPr>
              <w:t>：</w:t>
            </w:r>
            <w:r>
              <w:rPr>
                <w:rFonts w:hint="eastAsia" w:ascii="CESI仿宋-GB2312" w:hAnsi="CESI仿宋-GB2312" w:eastAsia="CESI仿宋-GB2312" w:cs="CESI仿宋-GB2312"/>
                <w:sz w:val="21"/>
                <w:szCs w:val="21"/>
                <w:highlight w:val="none"/>
              </w:rPr>
              <w:t>违反本条例第五十五条规定，擅自迁移古树名木的，按照每株十万元以上二十万元以下的标准处以罚款；擅自迁移致古树名木死亡或者擅自砍伐古树名木的，按照每株三十万元以上五十万元以下的标准处以罚款。</w:t>
            </w: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擅自迁移</w:t>
            </w:r>
            <w:r>
              <w:rPr>
                <w:rFonts w:hint="eastAsia" w:ascii="CESI仿宋-GB2312" w:hAnsi="CESI仿宋-GB2312" w:eastAsia="CESI仿宋-GB2312" w:cs="CESI仿宋-GB2312"/>
                <w:sz w:val="21"/>
                <w:szCs w:val="21"/>
                <w:highlight w:val="none"/>
              </w:rPr>
              <w:t>三级古树</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rPr>
              <w:t>未致死</w:t>
            </w:r>
            <w:r>
              <w:rPr>
                <w:rFonts w:hint="eastAsia" w:ascii="CESI仿宋-GB2312" w:hAnsi="CESI仿宋-GB2312" w:eastAsia="CESI仿宋-GB2312" w:cs="CESI仿宋-GB2312"/>
                <w:sz w:val="21"/>
                <w:szCs w:val="21"/>
                <w:highlight w:val="none"/>
                <w:lang w:eastAsia="zh-CN"/>
              </w:rPr>
              <w:t>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处每株十万元罚款。</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擅自迁移</w:t>
            </w:r>
            <w:r>
              <w:rPr>
                <w:rFonts w:hint="eastAsia" w:ascii="CESI仿宋-GB2312" w:hAnsi="CESI仿宋-GB2312" w:eastAsia="CESI仿宋-GB2312" w:cs="CESI仿宋-GB2312"/>
                <w:sz w:val="21"/>
                <w:szCs w:val="21"/>
                <w:highlight w:val="none"/>
              </w:rPr>
              <w:t>二级</w:t>
            </w:r>
            <w:r>
              <w:rPr>
                <w:rFonts w:hint="eastAsia" w:ascii="CESI仿宋-GB2312" w:hAnsi="CESI仿宋-GB2312" w:eastAsia="CESI仿宋-GB2312" w:cs="CESI仿宋-GB2312"/>
                <w:sz w:val="21"/>
                <w:szCs w:val="21"/>
                <w:highlight w:val="none"/>
                <w:lang w:eastAsia="zh-CN"/>
              </w:rPr>
              <w:t>古树，未致死的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处每株十</w:t>
            </w:r>
            <w:r>
              <w:rPr>
                <w:rFonts w:hint="eastAsia" w:ascii="CESI仿宋-GB2312" w:hAnsi="CESI仿宋-GB2312" w:eastAsia="CESI仿宋-GB2312" w:cs="CESI仿宋-GB2312"/>
                <w:sz w:val="21"/>
                <w:szCs w:val="21"/>
                <w:highlight w:val="none"/>
                <w:lang w:eastAsia="zh-CN"/>
              </w:rPr>
              <w:t>五</w:t>
            </w:r>
            <w:r>
              <w:rPr>
                <w:rFonts w:hint="eastAsia" w:ascii="CESI仿宋-GB2312" w:hAnsi="CESI仿宋-GB2312" w:eastAsia="CESI仿宋-GB2312" w:cs="CESI仿宋-GB2312"/>
                <w:sz w:val="21"/>
                <w:szCs w:val="21"/>
                <w:highlight w:val="none"/>
              </w:rPr>
              <w:t>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擅自迁移</w:t>
            </w:r>
            <w:r>
              <w:rPr>
                <w:rFonts w:hint="eastAsia" w:ascii="CESI仿宋-GB2312" w:hAnsi="CESI仿宋-GB2312" w:eastAsia="CESI仿宋-GB2312" w:cs="CESI仿宋-GB2312"/>
                <w:sz w:val="21"/>
                <w:szCs w:val="21"/>
                <w:highlight w:val="none"/>
              </w:rPr>
              <w:t>一级</w:t>
            </w:r>
            <w:r>
              <w:rPr>
                <w:rFonts w:hint="eastAsia" w:ascii="CESI仿宋-GB2312" w:hAnsi="CESI仿宋-GB2312" w:eastAsia="CESI仿宋-GB2312" w:cs="CESI仿宋-GB2312"/>
                <w:sz w:val="21"/>
                <w:szCs w:val="21"/>
                <w:highlight w:val="none"/>
                <w:lang w:eastAsia="zh-CN"/>
              </w:rPr>
              <w:t>古树、名木，未致死的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处每株二十万元罚款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擅自迁移</w:t>
            </w:r>
            <w:r>
              <w:rPr>
                <w:rFonts w:hint="eastAsia" w:ascii="CESI仿宋-GB2312" w:hAnsi="CESI仿宋-GB2312" w:eastAsia="CESI仿宋-GB2312" w:cs="CESI仿宋-GB2312"/>
                <w:sz w:val="21"/>
                <w:szCs w:val="21"/>
                <w:highlight w:val="none"/>
                <w:lang w:eastAsia="zh-CN"/>
              </w:rPr>
              <w:t>三级古树</w:t>
            </w:r>
            <w:r>
              <w:rPr>
                <w:rFonts w:hint="eastAsia" w:ascii="CESI仿宋-GB2312" w:hAnsi="CESI仿宋-GB2312" w:eastAsia="CESI仿宋-GB2312" w:cs="CESI仿宋-GB2312"/>
                <w:sz w:val="21"/>
                <w:szCs w:val="21"/>
                <w:highlight w:val="none"/>
              </w:rPr>
              <w:t>致死</w:t>
            </w:r>
            <w:r>
              <w:rPr>
                <w:rFonts w:hint="eastAsia" w:ascii="CESI仿宋-GB2312" w:hAnsi="CESI仿宋-GB2312" w:eastAsia="CESI仿宋-GB2312" w:cs="CESI仿宋-GB2312"/>
                <w:sz w:val="21"/>
                <w:szCs w:val="21"/>
                <w:highlight w:val="none"/>
                <w:lang w:eastAsia="zh-CN"/>
              </w:rPr>
              <w:t>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处每株三十万元罚款。</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擅自迁移</w:t>
            </w:r>
            <w:r>
              <w:rPr>
                <w:rFonts w:hint="eastAsia" w:ascii="CESI仿宋-GB2312" w:hAnsi="CESI仿宋-GB2312" w:eastAsia="CESI仿宋-GB2312" w:cs="CESI仿宋-GB2312"/>
                <w:sz w:val="21"/>
                <w:szCs w:val="21"/>
                <w:highlight w:val="none"/>
                <w:lang w:eastAsia="zh-CN"/>
              </w:rPr>
              <w:t>二</w:t>
            </w:r>
            <w:r>
              <w:rPr>
                <w:rFonts w:hint="eastAsia" w:ascii="CESI仿宋-GB2312" w:hAnsi="CESI仿宋-GB2312" w:eastAsia="CESI仿宋-GB2312" w:cs="CESI仿宋-GB2312"/>
                <w:sz w:val="21"/>
                <w:szCs w:val="21"/>
                <w:highlight w:val="none"/>
              </w:rPr>
              <w:t>级古树致死的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w:t>
            </w:r>
            <w:r>
              <w:rPr>
                <w:rFonts w:hint="eastAsia" w:ascii="CESI仿宋-GB2312" w:hAnsi="CESI仿宋-GB2312" w:eastAsia="CESI仿宋-GB2312" w:cs="CESI仿宋-GB2312"/>
                <w:sz w:val="21"/>
                <w:szCs w:val="21"/>
                <w:highlight w:val="none"/>
                <w:lang w:eastAsia="zh-CN"/>
              </w:rPr>
              <w:t>四</w:t>
            </w:r>
            <w:r>
              <w:rPr>
                <w:rFonts w:hint="eastAsia" w:ascii="CESI仿宋-GB2312" w:hAnsi="CESI仿宋-GB2312" w:eastAsia="CESI仿宋-GB2312" w:cs="CESI仿宋-GB2312"/>
                <w:sz w:val="21"/>
                <w:szCs w:val="21"/>
                <w:highlight w:val="none"/>
              </w:rPr>
              <w:t>十万元罚款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擅自迁移</w:t>
            </w:r>
            <w:r>
              <w:rPr>
                <w:rFonts w:hint="eastAsia" w:ascii="CESI仿宋-GB2312" w:hAnsi="CESI仿宋-GB2312" w:eastAsia="CESI仿宋-GB2312" w:cs="CESI仿宋-GB2312"/>
                <w:sz w:val="21"/>
                <w:szCs w:val="21"/>
                <w:highlight w:val="none"/>
                <w:lang w:eastAsia="zh-CN"/>
              </w:rPr>
              <w:t>一</w:t>
            </w:r>
            <w:r>
              <w:rPr>
                <w:rFonts w:hint="eastAsia" w:ascii="CESI仿宋-GB2312" w:hAnsi="CESI仿宋-GB2312" w:eastAsia="CESI仿宋-GB2312" w:cs="CESI仿宋-GB2312"/>
                <w:sz w:val="21"/>
                <w:szCs w:val="21"/>
                <w:highlight w:val="none"/>
              </w:rPr>
              <w:t>级古树</w:t>
            </w:r>
            <w:r>
              <w:rPr>
                <w:rFonts w:hint="eastAsia" w:ascii="CESI仿宋-GB2312" w:hAnsi="CESI仿宋-GB2312" w:eastAsia="CESI仿宋-GB2312" w:cs="CESI仿宋-GB2312"/>
                <w:sz w:val="21"/>
                <w:szCs w:val="21"/>
                <w:highlight w:val="none"/>
                <w:lang w:eastAsia="zh-CN"/>
              </w:rPr>
              <w:t>、名木</w:t>
            </w:r>
            <w:r>
              <w:rPr>
                <w:rFonts w:hint="eastAsia" w:ascii="CESI仿宋-GB2312" w:hAnsi="CESI仿宋-GB2312" w:eastAsia="CESI仿宋-GB2312" w:cs="CESI仿宋-GB2312"/>
                <w:sz w:val="21"/>
                <w:szCs w:val="21"/>
                <w:highlight w:val="none"/>
              </w:rPr>
              <w:t>致死的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处每株五十万元罚款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擅自砍伐</w:t>
            </w:r>
            <w:r>
              <w:rPr>
                <w:rFonts w:hint="eastAsia" w:ascii="CESI仿宋-GB2312" w:hAnsi="CESI仿宋-GB2312" w:eastAsia="CESI仿宋-GB2312" w:cs="CESI仿宋-GB2312"/>
                <w:sz w:val="21"/>
                <w:szCs w:val="21"/>
                <w:highlight w:val="none"/>
                <w:lang w:eastAsia="zh-CN"/>
              </w:rPr>
              <w:t>三级</w:t>
            </w:r>
            <w:r>
              <w:rPr>
                <w:rFonts w:hint="eastAsia" w:ascii="CESI仿宋-GB2312" w:hAnsi="CESI仿宋-GB2312" w:eastAsia="CESI仿宋-GB2312" w:cs="CESI仿宋-GB2312"/>
                <w:sz w:val="21"/>
                <w:szCs w:val="21"/>
                <w:highlight w:val="none"/>
              </w:rPr>
              <w:t>古树</w:t>
            </w:r>
            <w:r>
              <w:rPr>
                <w:rFonts w:hint="eastAsia" w:ascii="CESI仿宋-GB2312" w:hAnsi="CESI仿宋-GB2312" w:eastAsia="CESI仿宋-GB2312" w:cs="CESI仿宋-GB2312"/>
                <w:sz w:val="21"/>
                <w:szCs w:val="21"/>
                <w:highlight w:val="none"/>
                <w:lang w:eastAsia="zh-CN"/>
              </w:rPr>
              <w:t>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处每株三十万元罚款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right w:val="single" w:color="auto" w:sz="4" w:space="0"/>
            </w:tcBorders>
            <w:noWrap w:val="0"/>
            <w:vAlign w:val="center"/>
          </w:tcPr>
          <w:p>
            <w:pPr>
              <w:jc w:val="center"/>
              <w:rPr>
                <w:rFonts w:hint="eastAsia" w:ascii="CESI仿宋-GB2312" w:hAnsi="CESI仿宋-GB2312" w:eastAsia="CESI仿宋-GB2312" w:cs="CESI仿宋-GB2312"/>
                <w:sz w:val="21"/>
                <w:szCs w:val="21"/>
                <w:highlight w:val="none"/>
              </w:rPr>
            </w:pPr>
          </w:p>
        </w:tc>
        <w:tc>
          <w:tcPr>
            <w:tcW w:w="3394" w:type="dxa"/>
            <w:vMerge w:val="continue"/>
            <w:tcBorders>
              <w:left w:val="nil"/>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擅自砍伐</w:t>
            </w:r>
            <w:r>
              <w:rPr>
                <w:rFonts w:hint="eastAsia" w:ascii="CESI仿宋-GB2312" w:hAnsi="CESI仿宋-GB2312" w:eastAsia="CESI仿宋-GB2312" w:cs="CESI仿宋-GB2312"/>
                <w:sz w:val="21"/>
                <w:szCs w:val="21"/>
                <w:highlight w:val="none"/>
                <w:lang w:eastAsia="zh-CN"/>
              </w:rPr>
              <w:t>二</w:t>
            </w:r>
            <w:r>
              <w:rPr>
                <w:rFonts w:hint="eastAsia" w:ascii="CESI仿宋-GB2312" w:hAnsi="CESI仿宋-GB2312" w:eastAsia="CESI仿宋-GB2312" w:cs="CESI仿宋-GB2312"/>
                <w:sz w:val="21"/>
                <w:szCs w:val="21"/>
                <w:highlight w:val="none"/>
              </w:rPr>
              <w:t>级古树的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w:t>
            </w:r>
            <w:r>
              <w:rPr>
                <w:rFonts w:hint="eastAsia" w:ascii="CESI仿宋-GB2312" w:hAnsi="CESI仿宋-GB2312" w:eastAsia="CESI仿宋-GB2312" w:cs="CESI仿宋-GB2312"/>
                <w:sz w:val="21"/>
                <w:szCs w:val="21"/>
                <w:highlight w:val="none"/>
                <w:lang w:eastAsia="zh-CN"/>
              </w:rPr>
              <w:t>四</w:t>
            </w:r>
            <w:r>
              <w:rPr>
                <w:rFonts w:hint="eastAsia" w:ascii="CESI仿宋-GB2312" w:hAnsi="CESI仿宋-GB2312" w:eastAsia="CESI仿宋-GB2312" w:cs="CESI仿宋-GB2312"/>
                <w:sz w:val="21"/>
                <w:szCs w:val="21"/>
                <w:highlight w:val="none"/>
              </w:rPr>
              <w:t>十万元罚款</w:t>
            </w:r>
            <w:r>
              <w:rPr>
                <w:rFonts w:hint="eastAsia" w:ascii="CESI仿宋-GB2312" w:hAnsi="CESI仿宋-GB2312" w:eastAsia="CESI仿宋-GB2312" w:cs="CESI仿宋-GB2312"/>
                <w:sz w:val="21"/>
                <w:szCs w:val="21"/>
                <w:highlight w:val="none"/>
                <w:lang w:eastAsia="zh-CN"/>
              </w:rPr>
              <w:t>。</w:t>
            </w:r>
          </w:p>
        </w:tc>
      </w:tr>
      <w:tr>
        <w:tblPrEx>
          <w:tblCellMar>
            <w:top w:w="0" w:type="dxa"/>
            <w:left w:w="108" w:type="dxa"/>
            <w:bottom w:w="0" w:type="dxa"/>
            <w:right w:w="108" w:type="dxa"/>
          </w:tblCellMar>
        </w:tblPrEx>
        <w:trPr>
          <w:cantSplit/>
          <w:trHeight w:val="23" w:hRule="atLeast"/>
        </w:trPr>
        <w:tc>
          <w:tcPr>
            <w:tcW w:w="72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3394" w:type="dxa"/>
            <w:vMerge w:val="continue"/>
            <w:tcBorders>
              <w:left w:val="nil"/>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53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CESI仿宋-GB2312" w:hAnsi="CESI仿宋-GB2312" w:eastAsia="CESI仿宋-GB2312" w:cs="CESI仿宋-GB2312"/>
                <w:sz w:val="21"/>
                <w:szCs w:val="21"/>
                <w:highlight w:val="none"/>
              </w:rPr>
            </w:pPr>
          </w:p>
        </w:tc>
        <w:tc>
          <w:tcPr>
            <w:tcW w:w="285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擅自砍伐</w:t>
            </w:r>
            <w:r>
              <w:rPr>
                <w:rFonts w:hint="eastAsia" w:ascii="CESI仿宋-GB2312" w:hAnsi="CESI仿宋-GB2312" w:eastAsia="CESI仿宋-GB2312" w:cs="CESI仿宋-GB2312"/>
                <w:sz w:val="21"/>
                <w:szCs w:val="21"/>
                <w:highlight w:val="none"/>
                <w:lang w:eastAsia="zh-CN"/>
              </w:rPr>
              <w:t>一</w:t>
            </w:r>
            <w:r>
              <w:rPr>
                <w:rFonts w:hint="eastAsia" w:ascii="CESI仿宋-GB2312" w:hAnsi="CESI仿宋-GB2312" w:eastAsia="CESI仿宋-GB2312" w:cs="CESI仿宋-GB2312"/>
                <w:sz w:val="21"/>
                <w:szCs w:val="21"/>
                <w:highlight w:val="none"/>
              </w:rPr>
              <w:t>级古树</w:t>
            </w:r>
            <w:r>
              <w:rPr>
                <w:rFonts w:hint="eastAsia" w:ascii="CESI仿宋-GB2312" w:hAnsi="CESI仿宋-GB2312" w:eastAsia="CESI仿宋-GB2312" w:cs="CESI仿宋-GB2312"/>
                <w:sz w:val="21"/>
                <w:szCs w:val="21"/>
                <w:highlight w:val="none"/>
                <w:lang w:eastAsia="zh-CN"/>
              </w:rPr>
              <w:t>、名木</w:t>
            </w:r>
            <w:r>
              <w:rPr>
                <w:rFonts w:hint="eastAsia" w:ascii="CESI仿宋-GB2312" w:hAnsi="CESI仿宋-GB2312" w:eastAsia="CESI仿宋-GB2312" w:cs="CESI仿宋-GB2312"/>
                <w:sz w:val="21"/>
                <w:szCs w:val="21"/>
                <w:highlight w:val="none"/>
              </w:rPr>
              <w:t>的</w:t>
            </w:r>
          </w:p>
        </w:tc>
        <w:tc>
          <w:tcPr>
            <w:tcW w:w="1983"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处每株五十万元罚款</w:t>
            </w:r>
            <w:r>
              <w:rPr>
                <w:rFonts w:hint="eastAsia" w:ascii="CESI仿宋-GB2312" w:hAnsi="CESI仿宋-GB2312" w:eastAsia="CESI仿宋-GB2312" w:cs="CESI仿宋-GB2312"/>
                <w:sz w:val="21"/>
                <w:szCs w:val="21"/>
                <w:highlight w:val="none"/>
                <w:lang w:eastAsia="zh-CN"/>
              </w:rPr>
              <w:t>。</w:t>
            </w:r>
          </w:p>
        </w:tc>
      </w:tr>
    </w:tbl>
    <w:p>
      <w:pPr>
        <w:rPr>
          <w:rFonts w:hint="eastAsia" w:ascii="宋体" w:hAnsi="宋体" w:eastAsia="宋体"/>
          <w:sz w:val="18"/>
          <w:szCs w:val="18"/>
          <w:highlight w:val="none"/>
        </w:rPr>
      </w:pPr>
      <w:r>
        <w:rPr>
          <w:rFonts w:hint="eastAsia" w:ascii="宋体" w:hAnsi="宋体" w:eastAsia="宋体"/>
          <w:sz w:val="18"/>
          <w:szCs w:val="18"/>
          <w:highlight w:val="none"/>
        </w:rPr>
        <w:t xml:space="preserve"> </w:t>
      </w:r>
    </w:p>
    <w:p>
      <w:pPr>
        <w:spacing w:line="500" w:lineRule="exact"/>
        <w:ind w:left="420"/>
        <w:jc w:val="center"/>
        <w:outlineLvl w:val="0"/>
        <w:rPr>
          <w:rFonts w:hint="eastAsia" w:ascii="宋体" w:hAnsi="宋体" w:eastAsia="宋体"/>
          <w:b/>
          <w:sz w:val="32"/>
          <w:szCs w:val="32"/>
          <w:highlight w:val="none"/>
        </w:rPr>
      </w:pPr>
      <w:r>
        <w:rPr>
          <w:rFonts w:hint="eastAsia" w:ascii="宋体" w:hAnsi="宋体" w:eastAsia="宋体"/>
          <w:sz w:val="18"/>
          <w:szCs w:val="18"/>
          <w:highlight w:val="none"/>
        </w:rPr>
        <w:br w:type="page"/>
      </w:r>
      <w:bookmarkStart w:id="2" w:name="_Toc11518"/>
      <w:r>
        <w:rPr>
          <w:rFonts w:hint="eastAsia" w:ascii="宋体" w:hAnsi="宋体" w:eastAsia="宋体"/>
          <w:b/>
          <w:sz w:val="32"/>
          <w:szCs w:val="32"/>
          <w:highlight w:val="none"/>
        </w:rPr>
        <w:t>三、《深圳经济特区城市园林条例》</w:t>
      </w:r>
      <w:bookmarkEnd w:id="2"/>
    </w:p>
    <w:p>
      <w:pPr>
        <w:rPr>
          <w:rFonts w:ascii="宋体" w:hAnsi="Times New Roman" w:eastAsia="宋体"/>
          <w:sz w:val="18"/>
          <w:szCs w:val="18"/>
          <w:highlight w:val="none"/>
        </w:rPr>
      </w:pPr>
    </w:p>
    <w:tbl>
      <w:tblPr>
        <w:tblStyle w:val="6"/>
        <w:tblW w:w="1431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375"/>
        <w:gridCol w:w="5367"/>
        <w:gridCol w:w="2867"/>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20"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序号</w:t>
            </w:r>
          </w:p>
        </w:tc>
        <w:tc>
          <w:tcPr>
            <w:tcW w:w="3375"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违法行为</w:t>
            </w:r>
          </w:p>
        </w:tc>
        <w:tc>
          <w:tcPr>
            <w:tcW w:w="5367"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法律条款</w:t>
            </w:r>
          </w:p>
        </w:tc>
        <w:tc>
          <w:tcPr>
            <w:tcW w:w="2867"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违法类型、情节</w:t>
            </w:r>
          </w:p>
        </w:tc>
        <w:tc>
          <w:tcPr>
            <w:tcW w:w="1983"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restart"/>
            <w:noWrap w:val="0"/>
            <w:vAlign w:val="center"/>
          </w:tcPr>
          <w:p>
            <w:pPr>
              <w:numPr>
                <w:ilvl w:val="0"/>
                <w:numId w:val="0"/>
              </w:numPr>
              <w:ind w:leftChars="0"/>
              <w:jc w:val="center"/>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34</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bCs/>
                <w:sz w:val="21"/>
                <w:szCs w:val="21"/>
                <w:highlight w:val="none"/>
              </w:rPr>
              <w:t>经营性园林或单位附属园林未配备完善的游览指导说明、标志、疏导和安全设施</w:t>
            </w:r>
            <w:r>
              <w:rPr>
                <w:rFonts w:hint="eastAsia" w:ascii="CESI仿宋-GB2312" w:hAnsi="CESI仿宋-GB2312" w:eastAsia="CESI仿宋-GB2312" w:cs="CESI仿宋-GB2312"/>
                <w:bCs/>
                <w:sz w:val="21"/>
                <w:szCs w:val="21"/>
                <w:highlight w:val="none"/>
                <w:lang w:eastAsia="zh-CN"/>
              </w:rPr>
              <w:t>，</w:t>
            </w:r>
            <w:r>
              <w:rPr>
                <w:rFonts w:hint="eastAsia" w:ascii="CESI仿宋-GB2312" w:hAnsi="CESI仿宋-GB2312" w:eastAsia="CESI仿宋-GB2312" w:cs="CESI仿宋-GB2312"/>
                <w:bCs/>
                <w:sz w:val="21"/>
                <w:szCs w:val="21"/>
                <w:highlight w:val="none"/>
              </w:rPr>
              <w:t>未保持游览路线和出入口的畅通</w:t>
            </w:r>
            <w:r>
              <w:rPr>
                <w:rFonts w:hint="eastAsia" w:ascii="CESI仿宋-GB2312" w:hAnsi="CESI仿宋-GB2312" w:eastAsia="CESI仿宋-GB2312" w:cs="CESI仿宋-GB2312"/>
                <w:bCs/>
                <w:sz w:val="21"/>
                <w:szCs w:val="21"/>
                <w:highlight w:val="none"/>
                <w:lang w:eastAsia="zh-CN"/>
              </w:rPr>
              <w:t>，或</w:t>
            </w:r>
            <w:r>
              <w:rPr>
                <w:rFonts w:hint="eastAsia" w:ascii="CESI仿宋-GB2312" w:hAnsi="CESI仿宋-GB2312" w:eastAsia="CESI仿宋-GB2312" w:cs="CESI仿宋-GB2312"/>
                <w:bCs/>
                <w:sz w:val="21"/>
                <w:szCs w:val="21"/>
                <w:highlight w:val="none"/>
              </w:rPr>
              <w:t>经营性园林或单位附属园林超容量接纳游人</w:t>
            </w:r>
          </w:p>
          <w:p>
            <w:pPr>
              <w:rPr>
                <w:rFonts w:hint="eastAsia" w:ascii="CESI仿宋-GB2312" w:hAnsi="CESI仿宋-GB2312" w:eastAsia="CESI仿宋-GB2312" w:cs="CESI仿宋-GB2312"/>
                <w:sz w:val="21"/>
                <w:szCs w:val="21"/>
                <w:highlight w:val="none"/>
              </w:rPr>
            </w:pPr>
          </w:p>
        </w:tc>
        <w:tc>
          <w:tcPr>
            <w:tcW w:w="5367"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b/>
                <w:bCs w:val="0"/>
                <w:sz w:val="21"/>
                <w:szCs w:val="21"/>
                <w:highlight w:val="none"/>
                <w:lang w:val="en-US" w:eastAsia="zh-CN"/>
              </w:rPr>
              <w:t>1.</w:t>
            </w:r>
            <w:r>
              <w:rPr>
                <w:rFonts w:hint="eastAsia" w:ascii="CESI仿宋-GB2312" w:hAnsi="CESI仿宋-GB2312" w:eastAsia="CESI仿宋-GB2312" w:cs="CESI仿宋-GB2312"/>
                <w:b/>
                <w:bCs w:val="0"/>
                <w:sz w:val="21"/>
                <w:szCs w:val="21"/>
                <w:highlight w:val="none"/>
              </w:rPr>
              <w:t>第二十五条</w:t>
            </w:r>
            <w:r>
              <w:rPr>
                <w:rFonts w:hint="eastAsia" w:ascii="CESI仿宋-GB2312" w:hAnsi="CESI仿宋-GB2312" w:eastAsia="CESI仿宋-GB2312" w:cs="CESI仿宋-GB2312"/>
                <w:b/>
                <w:bCs w:val="0"/>
                <w:sz w:val="21"/>
                <w:szCs w:val="21"/>
                <w:highlight w:val="none"/>
                <w:lang w:eastAsia="zh-CN"/>
              </w:rPr>
              <w:t>：</w:t>
            </w:r>
            <w:r>
              <w:rPr>
                <w:rFonts w:hint="eastAsia" w:ascii="CESI仿宋-GB2312" w:hAnsi="CESI仿宋-GB2312" w:eastAsia="CESI仿宋-GB2312" w:cs="CESI仿宋-GB2312"/>
                <w:bCs/>
                <w:sz w:val="21"/>
                <w:szCs w:val="21"/>
                <w:highlight w:val="none"/>
              </w:rPr>
              <w:t>各类公园、动物园、植物园、风景区应当有完善的游览指导说明、标志、疏导和安全设施，并保持游览路线和出入口的畅通，不得超容量接纳游人。</w:t>
            </w:r>
          </w:p>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b/>
                <w:bCs w:val="0"/>
                <w:sz w:val="21"/>
                <w:szCs w:val="21"/>
                <w:highlight w:val="none"/>
                <w:lang w:val="en-US" w:eastAsia="zh-CN"/>
              </w:rPr>
              <w:t>2.</w:t>
            </w:r>
            <w:r>
              <w:rPr>
                <w:rFonts w:hint="eastAsia" w:ascii="CESI仿宋-GB2312" w:hAnsi="CESI仿宋-GB2312" w:eastAsia="CESI仿宋-GB2312" w:cs="CESI仿宋-GB2312"/>
                <w:b/>
                <w:bCs w:val="0"/>
                <w:sz w:val="21"/>
                <w:szCs w:val="21"/>
                <w:highlight w:val="none"/>
              </w:rPr>
              <w:t>第</w:t>
            </w:r>
            <w:r>
              <w:rPr>
                <w:rFonts w:hint="eastAsia" w:ascii="CESI仿宋-GB2312" w:hAnsi="CESI仿宋-GB2312" w:eastAsia="CESI仿宋-GB2312" w:cs="CESI仿宋-GB2312"/>
                <w:b/>
                <w:bCs w:val="0"/>
                <w:sz w:val="21"/>
                <w:szCs w:val="21"/>
                <w:highlight w:val="none"/>
                <w:lang w:eastAsia="zh-CN"/>
              </w:rPr>
              <w:t>四十四</w:t>
            </w:r>
            <w:r>
              <w:rPr>
                <w:rFonts w:hint="eastAsia" w:ascii="CESI仿宋-GB2312" w:hAnsi="CESI仿宋-GB2312" w:eastAsia="CESI仿宋-GB2312" w:cs="CESI仿宋-GB2312"/>
                <w:b/>
                <w:bCs w:val="0"/>
                <w:sz w:val="21"/>
                <w:szCs w:val="21"/>
                <w:highlight w:val="none"/>
              </w:rPr>
              <w:t>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未配备完善的游览指导说明、标志</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rPr>
              <w:t>疏导和安全设施</w:t>
            </w:r>
            <w:r>
              <w:rPr>
                <w:rFonts w:hint="eastAsia" w:ascii="CESI仿宋-GB2312" w:hAnsi="CESI仿宋-GB2312" w:eastAsia="CESI仿宋-GB2312" w:cs="CESI仿宋-GB2312"/>
                <w:sz w:val="21"/>
                <w:szCs w:val="21"/>
                <w:highlight w:val="none"/>
                <w:lang w:eastAsia="zh-CN"/>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处五千元罚款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20" w:type="dxa"/>
            <w:vMerge w:val="continue"/>
            <w:noWrap w:val="0"/>
            <w:vAlign w:val="center"/>
          </w:tcPr>
          <w:p>
            <w:pPr>
              <w:numPr>
                <w:ilvl w:val="0"/>
                <w:numId w:val="0"/>
              </w:numPr>
              <w:ind w:leftChars="0"/>
              <w:jc w:val="center"/>
              <w:rPr>
                <w:rFonts w:hint="eastAsia" w:ascii="CESI仿宋-GB2312" w:hAnsi="CESI仿宋-GB2312" w:eastAsia="CESI仿宋-GB2312" w:cs="CESI仿宋-GB2312"/>
                <w:sz w:val="21"/>
                <w:szCs w:val="21"/>
                <w:highlight w:val="none"/>
                <w:lang w:val="en-US" w:eastAsia="zh-CN"/>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Cs/>
                <w:sz w:val="21"/>
                <w:szCs w:val="21"/>
                <w:highlight w:val="none"/>
              </w:rPr>
              <w:t>未保持游览路线和出入口的畅通</w:t>
            </w:r>
            <w:r>
              <w:rPr>
                <w:rFonts w:hint="eastAsia" w:ascii="CESI仿宋-GB2312" w:hAnsi="CESI仿宋-GB2312" w:eastAsia="CESI仿宋-GB2312" w:cs="CESI仿宋-GB2312"/>
                <w:bCs/>
                <w:sz w:val="21"/>
                <w:szCs w:val="21"/>
                <w:highlight w:val="none"/>
                <w:lang w:eastAsia="zh-CN"/>
              </w:rPr>
              <w:t>，或</w:t>
            </w:r>
            <w:r>
              <w:rPr>
                <w:rFonts w:hint="eastAsia" w:ascii="CESI仿宋-GB2312" w:hAnsi="CESI仿宋-GB2312" w:eastAsia="CESI仿宋-GB2312" w:cs="CESI仿宋-GB2312"/>
                <w:bCs/>
                <w:sz w:val="21"/>
                <w:szCs w:val="21"/>
                <w:highlight w:val="none"/>
              </w:rPr>
              <w:t>经营性园林或单位附属园林超容量接纳游人</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w:t>
            </w:r>
            <w:r>
              <w:rPr>
                <w:rFonts w:hint="eastAsia" w:ascii="CESI仿宋-GB2312" w:hAnsi="CESI仿宋-GB2312" w:eastAsia="CESI仿宋-GB2312" w:cs="CESI仿宋-GB2312"/>
                <w:sz w:val="21"/>
                <w:szCs w:val="21"/>
                <w:highlight w:val="none"/>
              </w:rPr>
              <w:t>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0"/>
              </w:numPr>
              <w:ind w:leftChars="0"/>
              <w:jc w:val="center"/>
              <w:rPr>
                <w:rFonts w:hint="eastAsia" w:ascii="CESI仿宋-GB2312" w:hAnsi="CESI仿宋-GB2312" w:eastAsia="CESI仿宋-GB2312" w:cs="CESI仿宋-GB2312"/>
                <w:sz w:val="21"/>
                <w:szCs w:val="21"/>
                <w:highlight w:val="none"/>
                <w:lang w:val="en-US" w:eastAsia="zh-CN"/>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未配备完善的游览指导说明、标志</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rPr>
              <w:t>疏导和安全设施</w:t>
            </w:r>
            <w:r>
              <w:rPr>
                <w:rFonts w:hint="eastAsia" w:ascii="CESI仿宋-GB2312" w:hAnsi="CESI仿宋-GB2312" w:eastAsia="CESI仿宋-GB2312" w:cs="CESI仿宋-GB2312"/>
                <w:sz w:val="21"/>
                <w:szCs w:val="21"/>
                <w:highlight w:val="none"/>
                <w:lang w:eastAsia="zh-CN"/>
              </w:rPr>
              <w:t>的，且</w:t>
            </w:r>
            <w:r>
              <w:rPr>
                <w:rFonts w:hint="eastAsia" w:ascii="CESI仿宋-GB2312" w:hAnsi="CESI仿宋-GB2312" w:eastAsia="CESI仿宋-GB2312" w:cs="CESI仿宋-GB2312"/>
                <w:bCs/>
                <w:sz w:val="21"/>
                <w:szCs w:val="21"/>
                <w:highlight w:val="none"/>
              </w:rPr>
              <w:t>未保持游览路线和出入口的畅通</w:t>
            </w:r>
            <w:r>
              <w:rPr>
                <w:rFonts w:hint="eastAsia" w:ascii="CESI仿宋-GB2312" w:hAnsi="CESI仿宋-GB2312" w:eastAsia="CESI仿宋-GB2312" w:cs="CESI仿宋-GB2312"/>
                <w:bCs/>
                <w:sz w:val="21"/>
                <w:szCs w:val="21"/>
                <w:highlight w:val="none"/>
                <w:lang w:eastAsia="zh-CN"/>
              </w:rPr>
              <w:t>或</w:t>
            </w:r>
            <w:r>
              <w:rPr>
                <w:rFonts w:hint="eastAsia" w:ascii="CESI仿宋-GB2312" w:hAnsi="CESI仿宋-GB2312" w:eastAsia="CESI仿宋-GB2312" w:cs="CESI仿宋-GB2312"/>
                <w:bCs/>
                <w:sz w:val="21"/>
                <w:szCs w:val="21"/>
                <w:highlight w:val="none"/>
              </w:rPr>
              <w:t>经营性园林或单位附属园林超容量接纳游人</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一万</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restart"/>
            <w:noWrap w:val="0"/>
            <w:vAlign w:val="center"/>
          </w:tcPr>
          <w:p>
            <w:pPr>
              <w:numPr>
                <w:ilvl w:val="0"/>
                <w:numId w:val="0"/>
              </w:numPr>
              <w:ind w:leftChars="0"/>
              <w:jc w:val="center"/>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36</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bCs/>
                <w:sz w:val="21"/>
                <w:szCs w:val="21"/>
                <w:highlight w:val="none"/>
              </w:rPr>
              <w:t>城市园林经营性园林或者单位附属园林每日开放时间少于规定时间</w:t>
            </w:r>
            <w:r>
              <w:rPr>
                <w:rFonts w:hint="eastAsia" w:ascii="CESI仿宋-GB2312" w:hAnsi="CESI仿宋-GB2312" w:eastAsia="CESI仿宋-GB2312" w:cs="CESI仿宋-GB2312"/>
                <w:bCs/>
                <w:sz w:val="21"/>
                <w:szCs w:val="21"/>
                <w:highlight w:val="none"/>
                <w:lang w:eastAsia="zh-CN"/>
              </w:rPr>
              <w:t>，或</w:t>
            </w:r>
            <w:r>
              <w:rPr>
                <w:rFonts w:hint="eastAsia" w:ascii="CESI仿宋-GB2312" w:hAnsi="CESI仿宋-GB2312" w:eastAsia="CESI仿宋-GB2312" w:cs="CESI仿宋-GB2312"/>
                <w:bCs/>
                <w:sz w:val="21"/>
                <w:szCs w:val="21"/>
                <w:highlight w:val="none"/>
              </w:rPr>
              <w:t>经营性园林或者单位附属园林未在园林显著位置明示开放时间</w:t>
            </w:r>
          </w:p>
          <w:p>
            <w:pPr>
              <w:rPr>
                <w:rFonts w:hint="eastAsia" w:ascii="CESI仿宋-GB2312" w:hAnsi="CESI仿宋-GB2312" w:eastAsia="CESI仿宋-GB2312" w:cs="CESI仿宋-GB2312"/>
                <w:bCs/>
                <w:sz w:val="21"/>
                <w:szCs w:val="21"/>
                <w:highlight w:val="none"/>
              </w:rPr>
            </w:pPr>
          </w:p>
        </w:tc>
        <w:tc>
          <w:tcPr>
            <w:tcW w:w="5367" w:type="dxa"/>
            <w:vMerge w:val="restart"/>
            <w:noWrap w:val="0"/>
            <w:vAlign w:val="center"/>
          </w:tcPr>
          <w:tbl>
            <w:tblPr>
              <w:tblStyle w:val="6"/>
              <w:tblW w:w="14312"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rPr>
              <w:tc>
                <w:tcPr>
                  <w:tcW w:w="53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1</w:t>
                  </w:r>
                  <w:r>
                    <w:rPr>
                      <w:rFonts w:hint="eastAsia" w:ascii="CESI仿宋-GB2312" w:hAnsi="CESI仿宋-GB2312" w:eastAsia="CESI仿宋-GB2312" w:cs="CESI仿宋-GB2312"/>
                      <w:b/>
                      <w:bCs/>
                      <w:sz w:val="21"/>
                      <w:szCs w:val="21"/>
                      <w:highlight w:val="none"/>
                    </w:rPr>
                    <w:t>.第二十六条：</w:t>
                  </w:r>
                  <w:r>
                    <w:rPr>
                      <w:rFonts w:hint="eastAsia" w:ascii="CESI仿宋-GB2312" w:hAnsi="CESI仿宋-GB2312" w:eastAsia="CESI仿宋-GB2312" w:cs="CESI仿宋-GB2312"/>
                      <w:sz w:val="21"/>
                      <w:szCs w:val="21"/>
                      <w:highlight w:val="none"/>
                    </w:rPr>
                    <w:t>城市园林应当全年开放。</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市政园林中的公园、植物园、风景区每日开放时间由园林主管部门确定，但是不得少于十二小时。</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经营性园林每日开放时间不得少于九小时，单位附属园林中的公园每日开放时间不得少于十二小时。</w:t>
                  </w:r>
                </w:p>
                <w:p>
                  <w:pPr>
                    <w:ind w:firstLine="0"/>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各类公园、动物园、植物园、风景区的开放时间应当在园林的显著位置明示。</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第四十四条：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r>
          </w:tbl>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val="en" w:eastAsia="zh-CN"/>
              </w:rPr>
            </w:pPr>
            <w:r>
              <w:rPr>
                <w:rFonts w:hint="eastAsia" w:ascii="CESI仿宋-GB2312" w:hAnsi="CESI仿宋-GB2312" w:eastAsia="CESI仿宋-GB2312" w:cs="CESI仿宋-GB2312"/>
                <w:sz w:val="21"/>
                <w:szCs w:val="21"/>
                <w:highlight w:val="none"/>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处五千元罚款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十二个月内第二次发现的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七千</w:t>
            </w:r>
            <w:r>
              <w:rPr>
                <w:rFonts w:hint="eastAsia" w:ascii="CESI仿宋-GB2312" w:hAnsi="CESI仿宋-GB2312" w:eastAsia="CESI仿宋-GB2312" w:cs="CESI仿宋-GB2312"/>
                <w:sz w:val="21"/>
                <w:szCs w:val="21"/>
                <w:highlight w:val="none"/>
              </w:rPr>
              <w:t>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十二个月内第三次及以上发现的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一万</w:t>
            </w:r>
            <w:r>
              <w:rPr>
                <w:rFonts w:hint="eastAsia" w:ascii="CESI仿宋-GB2312" w:hAnsi="CESI仿宋-GB2312" w:eastAsia="CESI仿宋-GB2312" w:cs="CESI仿宋-GB2312"/>
                <w:sz w:val="21"/>
                <w:szCs w:val="21"/>
                <w:highlight w:val="none"/>
              </w:rPr>
              <w:t>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37</w:t>
            </w:r>
          </w:p>
        </w:tc>
        <w:tc>
          <w:tcPr>
            <w:tcW w:w="3375"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Cs/>
                <w:sz w:val="21"/>
                <w:szCs w:val="21"/>
                <w:highlight w:val="none"/>
              </w:rPr>
              <w:t>经营性园林或单位附属园林</w:t>
            </w:r>
            <w:r>
              <w:rPr>
                <w:rFonts w:hint="eastAsia" w:ascii="CESI仿宋-GB2312" w:hAnsi="CESI仿宋-GB2312" w:eastAsia="CESI仿宋-GB2312" w:cs="CESI仿宋-GB2312"/>
                <w:sz w:val="21"/>
                <w:szCs w:val="21"/>
                <w:highlight w:val="none"/>
              </w:rPr>
              <w:t>关闭</w:t>
            </w:r>
            <w:r>
              <w:rPr>
                <w:rFonts w:hint="eastAsia" w:ascii="CESI仿宋-GB2312" w:hAnsi="CESI仿宋-GB2312" w:eastAsia="CESI仿宋-GB2312" w:cs="CESI仿宋-GB2312"/>
                <w:sz w:val="21"/>
                <w:szCs w:val="21"/>
                <w:highlight w:val="none"/>
                <w:lang w:eastAsia="zh-CN"/>
              </w:rPr>
              <w:t>六</w:t>
            </w:r>
            <w:r>
              <w:rPr>
                <w:rFonts w:hint="eastAsia" w:ascii="CESI仿宋-GB2312" w:hAnsi="CESI仿宋-GB2312" w:eastAsia="CESI仿宋-GB2312" w:cs="CESI仿宋-GB2312"/>
                <w:sz w:val="21"/>
                <w:szCs w:val="21"/>
                <w:highlight w:val="none"/>
              </w:rPr>
              <w:t>小时以上</w:t>
            </w:r>
            <w:r>
              <w:rPr>
                <w:rFonts w:hint="eastAsia" w:ascii="CESI仿宋-GB2312" w:hAnsi="CESI仿宋-GB2312" w:eastAsia="CESI仿宋-GB2312" w:cs="CESI仿宋-GB2312"/>
                <w:sz w:val="21"/>
                <w:szCs w:val="21"/>
                <w:highlight w:val="none"/>
                <w:lang w:eastAsia="zh-CN"/>
              </w:rPr>
              <w:t>且未于关闭日前公告</w:t>
            </w:r>
          </w:p>
        </w:tc>
        <w:tc>
          <w:tcPr>
            <w:tcW w:w="5367"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1</w:t>
            </w:r>
            <w:r>
              <w:rPr>
                <w:rFonts w:hint="eastAsia" w:ascii="CESI仿宋-GB2312" w:hAnsi="CESI仿宋-GB2312" w:eastAsia="CESI仿宋-GB2312" w:cs="CESI仿宋-GB2312"/>
                <w:b/>
                <w:bCs/>
                <w:sz w:val="21"/>
                <w:szCs w:val="21"/>
                <w:highlight w:val="none"/>
              </w:rPr>
              <w:t>.第二十七条：</w:t>
            </w:r>
            <w:r>
              <w:rPr>
                <w:rFonts w:hint="eastAsia" w:ascii="CESI仿宋-GB2312" w:hAnsi="CESI仿宋-GB2312" w:eastAsia="CESI仿宋-GB2312" w:cs="CESI仿宋-GB2312"/>
                <w:sz w:val="21"/>
                <w:szCs w:val="21"/>
                <w:highlight w:val="none"/>
              </w:rPr>
              <w:t>各类公园、动物园、植物园、风景区因维修或者其他特殊情况需关闭六小时以上的，应当于关闭日前公告。但是因情况紧急来不及公告的除外。</w:t>
            </w:r>
          </w:p>
          <w:p>
            <w:pPr>
              <w:numPr>
                <w:ilvl w:val="0"/>
                <w:numId w:val="0"/>
              </w:num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.第四十四条：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处五千元罚款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20" w:type="dxa"/>
            <w:vMerge w:val="continue"/>
            <w:noWrap w:val="0"/>
            <w:vAlign w:val="center"/>
          </w:tcPr>
          <w:p>
            <w:pPr>
              <w:rPr>
                <w:rFonts w:ascii="Times New Roman" w:hAnsi="Times New Roman" w:eastAsia="宋体"/>
              </w:rPr>
            </w:pPr>
          </w:p>
        </w:tc>
        <w:tc>
          <w:tcPr>
            <w:tcW w:w="3375" w:type="dxa"/>
            <w:vMerge w:val="continue"/>
            <w:noWrap w:val="0"/>
            <w:vAlign w:val="center"/>
          </w:tcPr>
          <w:p>
            <w:pPr>
              <w:rPr>
                <w:rFonts w:ascii="Times New Roman" w:hAnsi="Times New Roman" w:eastAsia="宋体"/>
              </w:rPr>
            </w:pPr>
          </w:p>
        </w:tc>
        <w:tc>
          <w:tcPr>
            <w:tcW w:w="5367" w:type="dxa"/>
            <w:vMerge w:val="continue"/>
            <w:noWrap w:val="0"/>
            <w:vAlign w:val="center"/>
          </w:tcPr>
          <w:p>
            <w:pPr>
              <w:rPr>
                <w:rFonts w:ascii="Times New Roman" w:hAnsi="Times New Roman" w:eastAsia="宋体"/>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十二个月内第二次发现的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处七千元罚款。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20"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3375"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十二个月内第三次及以上发现的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38</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bCs/>
                <w:sz w:val="21"/>
                <w:szCs w:val="21"/>
                <w:highlight w:val="none"/>
              </w:rPr>
              <w:t>经营性园林或单位附属园林向游人违法收费</w:t>
            </w:r>
          </w:p>
        </w:tc>
        <w:tc>
          <w:tcPr>
            <w:tcW w:w="5367"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1</w:t>
            </w:r>
            <w:r>
              <w:rPr>
                <w:rFonts w:hint="eastAsia" w:ascii="CESI仿宋-GB2312" w:hAnsi="CESI仿宋-GB2312" w:eastAsia="CESI仿宋-GB2312" w:cs="CESI仿宋-GB2312"/>
                <w:b/>
                <w:bCs/>
                <w:sz w:val="21"/>
                <w:szCs w:val="21"/>
                <w:highlight w:val="none"/>
              </w:rPr>
              <w:t>.第二十八条：</w:t>
            </w:r>
            <w:r>
              <w:rPr>
                <w:rFonts w:hint="eastAsia" w:ascii="CESI仿宋-GB2312" w:hAnsi="CESI仿宋-GB2312" w:eastAsia="CESI仿宋-GB2312" w:cs="CESI仿宋-GB2312"/>
                <w:sz w:val="21"/>
                <w:szCs w:val="21"/>
                <w:highlight w:val="none"/>
              </w:rPr>
              <w:t>市政园林和单位附属园林中的公园不得向游人收取门票费。但是带旅游性质的市政园林除外。</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xml:space="preserve">  市政园林和单位附属园林中的公园内原有的经营性游乐项目可以收取入场费。</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xml:space="preserve">  经营性园林可以向游人收取基本门票费和主体游览设施以外的单项游乐项目入场费。</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xml:space="preserve">  单位附属园林中的游园、花园和庭园以及市政园林中的街头游园不得向游人收取任何费用。</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 xml:space="preserve">  本条所列各项费用的收费标准由市价格主管部门审查批准。</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.第四十四条：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20" w:type="dxa"/>
            <w:vMerge w:val="continue"/>
            <w:noWrap w:val="0"/>
            <w:vAlign w:val="center"/>
          </w:tcPr>
          <w:p>
            <w:pPr>
              <w:rPr>
                <w:rFonts w:ascii="Times New Roman" w:hAnsi="Times New Roman" w:eastAsia="宋体"/>
              </w:rPr>
            </w:pPr>
          </w:p>
        </w:tc>
        <w:tc>
          <w:tcPr>
            <w:tcW w:w="3375" w:type="dxa"/>
            <w:vMerge w:val="continue"/>
            <w:noWrap w:val="0"/>
            <w:vAlign w:val="center"/>
          </w:tcPr>
          <w:p>
            <w:pPr>
              <w:rPr>
                <w:rFonts w:ascii="Times New Roman" w:hAnsi="Times New Roman" w:eastAsia="宋体"/>
              </w:rPr>
            </w:pPr>
          </w:p>
        </w:tc>
        <w:tc>
          <w:tcPr>
            <w:tcW w:w="5367" w:type="dxa"/>
            <w:vMerge w:val="continue"/>
            <w:noWrap w:val="0"/>
            <w:vAlign w:val="center"/>
          </w:tcPr>
          <w:p>
            <w:pPr>
              <w:rPr>
                <w:rFonts w:ascii="Times New Roman" w:hAnsi="Times New Roman" w:eastAsia="宋体"/>
              </w:rPr>
            </w:pPr>
          </w:p>
        </w:tc>
        <w:tc>
          <w:tcPr>
            <w:tcW w:w="2867" w:type="dxa"/>
            <w:noWrap w:val="0"/>
            <w:vAlign w:val="center"/>
          </w:tcPr>
          <w:p>
            <w:pPr>
              <w:rPr>
                <w:rFonts w:ascii="Times New Roman" w:hAnsi="Times New Roman" w:eastAsia="宋体"/>
              </w:rPr>
            </w:pPr>
            <w:r>
              <w:rPr>
                <w:rFonts w:hint="eastAsia" w:ascii="CESI仿宋-GB2312" w:hAnsi="CESI仿宋-GB2312" w:eastAsia="CESI仿宋-GB2312" w:cs="CESI仿宋-GB2312"/>
                <w:szCs w:val="21"/>
                <w:highlight w:val="none"/>
              </w:rPr>
              <w:t>十二个月内第二次发现的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w:t>
            </w:r>
            <w:r>
              <w:rPr>
                <w:rFonts w:hint="eastAsia" w:ascii="CESI仿宋-GB2312" w:hAnsi="CESI仿宋-GB2312" w:eastAsia="CESI仿宋-GB2312" w:cs="CESI仿宋-GB2312"/>
                <w:sz w:val="21"/>
                <w:szCs w:val="21"/>
                <w:highlight w:val="none"/>
              </w:rPr>
              <w:t>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20" w:type="dxa"/>
            <w:vMerge w:val="continue"/>
            <w:noWrap w:val="0"/>
            <w:vAlign w:val="center"/>
          </w:tcPr>
          <w:p>
            <w:pP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十二个月内第三次及以上发现的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39</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sz w:val="21"/>
                <w:szCs w:val="21"/>
                <w:highlight w:val="none"/>
              </w:rPr>
              <w:t>经营性园林或者单位附属园林管理的城市园林或游乐项目未按规定对儿童、老人、残疾人士减免收费</w:t>
            </w:r>
          </w:p>
        </w:tc>
        <w:tc>
          <w:tcPr>
            <w:tcW w:w="5367"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1</w:t>
            </w:r>
            <w:r>
              <w:rPr>
                <w:rFonts w:hint="eastAsia" w:ascii="CESI仿宋-GB2312" w:hAnsi="CESI仿宋-GB2312" w:eastAsia="CESI仿宋-GB2312" w:cs="CESI仿宋-GB2312"/>
                <w:b/>
                <w:bCs/>
                <w:sz w:val="21"/>
                <w:szCs w:val="21"/>
                <w:highlight w:val="none"/>
              </w:rPr>
              <w:t>.第二十九条：</w:t>
            </w:r>
            <w:r>
              <w:rPr>
                <w:rFonts w:hint="eastAsia" w:ascii="CESI仿宋-GB2312" w:hAnsi="CESI仿宋-GB2312" w:eastAsia="CESI仿宋-GB2312" w:cs="CESI仿宋-GB2312"/>
                <w:sz w:val="21"/>
                <w:szCs w:val="21"/>
                <w:highlight w:val="none"/>
              </w:rPr>
              <w:t>依照前条规定，可以收费的城市园林或者游乐项目，应当对下列游人减免收费：（一）身高1.4米以下的儿童；（二）年龄六十五周岁以上的老人；（三）残疾人士。  前款第一项规定不适用专为儿童所设立的游乐项目。</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.第四十四条：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vMerge w:val="continue"/>
            <w:noWrap w:val="0"/>
            <w:vAlign w:val="center"/>
          </w:tcPr>
          <w:p>
            <w:pPr>
              <w:rPr>
                <w:rFonts w:ascii="Times New Roman" w:hAnsi="Times New Roman" w:eastAsia="宋体"/>
              </w:rPr>
            </w:pPr>
          </w:p>
        </w:tc>
        <w:tc>
          <w:tcPr>
            <w:tcW w:w="3375" w:type="dxa"/>
            <w:vMerge w:val="continue"/>
            <w:noWrap w:val="0"/>
            <w:vAlign w:val="center"/>
          </w:tcPr>
          <w:p>
            <w:pPr>
              <w:rPr>
                <w:rFonts w:ascii="Times New Roman" w:hAnsi="Times New Roman" w:eastAsia="宋体"/>
              </w:rPr>
            </w:pPr>
          </w:p>
        </w:tc>
        <w:tc>
          <w:tcPr>
            <w:tcW w:w="5367" w:type="dxa"/>
            <w:vMerge w:val="continue"/>
            <w:noWrap w:val="0"/>
            <w:vAlign w:val="center"/>
          </w:tcPr>
          <w:p>
            <w:pPr>
              <w:rPr>
                <w:rFonts w:ascii="Times New Roman" w:hAnsi="Times New Roman" w:eastAsia="宋体"/>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十二个月内第二次发现的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处七千元罚款。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20"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3375"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lang w:eastAsia="zh-CN"/>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十二个月内第三次及以上发现的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40</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rPr>
            </w:pPr>
            <w:r>
              <w:rPr>
                <w:rFonts w:hint="eastAsia" w:ascii="CESI仿宋-GB2312" w:hAnsi="CESI仿宋-GB2312" w:eastAsia="CESI仿宋-GB2312" w:cs="CESI仿宋-GB2312"/>
                <w:sz w:val="21"/>
                <w:szCs w:val="21"/>
                <w:highlight w:val="none"/>
              </w:rPr>
              <w:t>经营性园林内的商业服务没有在固定的网点进行</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bCs/>
                <w:sz w:val="21"/>
                <w:szCs w:val="21"/>
                <w:highlight w:val="none"/>
              </w:rPr>
              <w:t>经营性园林内的商业网点的布局未按规划执行</w:t>
            </w:r>
          </w:p>
        </w:tc>
        <w:tc>
          <w:tcPr>
            <w:tcW w:w="5367"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1</w:t>
            </w:r>
            <w:r>
              <w:rPr>
                <w:rFonts w:hint="eastAsia" w:ascii="CESI仿宋-GB2312" w:hAnsi="CESI仿宋-GB2312" w:eastAsia="CESI仿宋-GB2312" w:cs="CESI仿宋-GB2312"/>
                <w:b/>
                <w:bCs/>
                <w:sz w:val="21"/>
                <w:szCs w:val="21"/>
                <w:highlight w:val="none"/>
              </w:rPr>
              <w:t>.第三十条第一款：</w:t>
            </w:r>
            <w:r>
              <w:rPr>
                <w:rFonts w:hint="eastAsia" w:ascii="CESI仿宋-GB2312" w:hAnsi="CESI仿宋-GB2312" w:eastAsia="CESI仿宋-GB2312" w:cs="CESI仿宋-GB2312"/>
                <w:sz w:val="21"/>
                <w:szCs w:val="21"/>
                <w:highlight w:val="none"/>
              </w:rPr>
              <w:t>市政园林和经营性园林内的商业服务应当在固定的网点进行。商业网点的布局应当严格按照规划执行，不得破坏园林景观，不得妨碍游览秩序。</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.第四十四条：</w:t>
            </w:r>
            <w:r>
              <w:rPr>
                <w:rFonts w:hint="eastAsia" w:ascii="CESI仿宋-GB2312" w:hAnsi="CESI仿宋-GB2312" w:eastAsia="CESI仿宋-GB2312" w:cs="CESI仿宋-GB2312"/>
                <w:sz w:val="21"/>
                <w:szCs w:val="21"/>
                <w:highlight w:val="none"/>
              </w:rPr>
              <w:t xml:space="preserve">经营性园林或者单位附属园林的管理单位违反本条例第二十五条、第二十六条、第二十七条、第二十八条、第二十九条、第三十条第一款规定的，由园林主管部门责令改正，并可以处五千元以上一万元以下罚款；造成他人损失的，应当承担赔偿责任；有违法所得的，依法没收违法所得。 </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处五千元罚款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十二个月内第二次发现的</w:t>
            </w:r>
          </w:p>
        </w:tc>
        <w:tc>
          <w:tcPr>
            <w:tcW w:w="1983"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w:t>
            </w:r>
            <w:r>
              <w:rPr>
                <w:rFonts w:hint="eastAsia" w:ascii="CESI仿宋-GB2312" w:hAnsi="CESI仿宋-GB2312" w:eastAsia="CESI仿宋-GB2312" w:cs="CESI仿宋-GB2312"/>
                <w:sz w:val="21"/>
                <w:szCs w:val="21"/>
                <w:highlight w:val="none"/>
              </w:rPr>
              <w:t>千元罚款</w:t>
            </w:r>
            <w:r>
              <w:rPr>
                <w:rFonts w:hint="eastAsia" w:ascii="CESI仿宋-GB2312" w:hAnsi="CESI仿宋-GB2312" w:eastAsia="CESI仿宋-GB2312" w:cs="CESI仿宋-GB231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0"/>
              </w:numPr>
              <w:ind w:leftChars="0"/>
              <w:jc w:val="both"/>
              <w:rPr>
                <w:rFonts w:hint="eastAsia" w:ascii="CESI仿宋-GB2312" w:hAnsi="CESI仿宋-GB2312" w:eastAsia="CESI仿宋-GB2312" w:cs="CESI仿宋-GB2312"/>
                <w:sz w:val="21"/>
                <w:szCs w:val="21"/>
                <w:highlight w:val="none"/>
                <w:lang w:val="en-US" w:eastAsia="zh-CN"/>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十二个月内第三次及以上发现的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41</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lang w:eastAsia="zh-CN"/>
              </w:rPr>
            </w:pPr>
            <w:r>
              <w:rPr>
                <w:rFonts w:hint="eastAsia" w:ascii="CESI仿宋-GB2312" w:hAnsi="CESI仿宋-GB2312" w:eastAsia="CESI仿宋-GB2312" w:cs="CESI仿宋-GB2312"/>
                <w:sz w:val="21"/>
                <w:szCs w:val="21"/>
                <w:highlight w:val="none"/>
              </w:rPr>
              <w:t>游人在城市园林内损害园林设施、花草树木及破坏园林环境卫生</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捕猎鸟类、其他受保护的野生动物及伤害园内观赏动物</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进行赌博、斗殴、乞讨</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rPr>
              <w:t>封建迷信和色情活动</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rPr>
              <w:t>造成损失</w:t>
            </w:r>
          </w:p>
        </w:tc>
        <w:tc>
          <w:tcPr>
            <w:tcW w:w="5367" w:type="dxa"/>
            <w:vMerge w:val="restart"/>
            <w:noWrap w:val="0"/>
            <w:vAlign w:val="center"/>
          </w:tcPr>
          <w:p>
            <w:pPr>
              <w:rPr>
                <w:rFonts w:hint="eastAsia" w:ascii="CESI仿宋-GB2312" w:hAnsi="CESI仿宋-GB2312" w:eastAsia="CESI仿宋-GB2312" w:cs="CESI仿宋-GB2312"/>
                <w:bCs/>
                <w:sz w:val="21"/>
                <w:szCs w:val="21"/>
                <w:highlight w:val="none"/>
                <w:lang w:val="en-US" w:eastAsia="zh-CN"/>
              </w:rPr>
            </w:pPr>
            <w:r>
              <w:rPr>
                <w:rFonts w:hint="eastAsia" w:ascii="CESI仿宋-GB2312" w:hAnsi="CESI仿宋-GB2312" w:eastAsia="CESI仿宋-GB2312" w:cs="CESI仿宋-GB2312"/>
                <w:b/>
                <w:bCs w:val="0"/>
                <w:sz w:val="21"/>
                <w:szCs w:val="21"/>
                <w:highlight w:val="none"/>
                <w:lang w:val="en-US" w:eastAsia="zh-CN"/>
              </w:rPr>
              <w:t>1.第三十二条第二款：</w:t>
            </w:r>
            <w:r>
              <w:rPr>
                <w:rFonts w:hint="eastAsia" w:ascii="CESI仿宋-GB2312" w:hAnsi="CESI仿宋-GB2312" w:eastAsia="CESI仿宋-GB2312" w:cs="CESI仿宋-GB2312"/>
                <w:bCs/>
                <w:sz w:val="21"/>
                <w:szCs w:val="21"/>
                <w:highlight w:val="none"/>
                <w:lang w:val="en-US" w:eastAsia="zh-CN"/>
              </w:rPr>
              <w:t>城市园林内禁止实施下列行为：（一）损害园林设施及花草树木，破坏园林环境卫生；（二）捕猎鸟类及其他受保护的野生动物，伤害园内观赏动物；</w:t>
            </w:r>
            <w:r>
              <w:rPr>
                <w:rFonts w:hint="eastAsia" w:ascii="CESI仿宋-GB2312" w:hAnsi="CESI仿宋-GB2312" w:eastAsia="CESI仿宋-GB2312" w:cs="CESI仿宋-GB2312"/>
                <w:bCs/>
                <w:sz w:val="21"/>
                <w:szCs w:val="21"/>
                <w:highlight w:val="none"/>
              </w:rPr>
              <w:t>（三）赌博、斗殴、乞讨，进行封建迷信和色情活动；（四）法律、法规和规章禁止的其他行为。</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val="0"/>
                <w:sz w:val="21"/>
                <w:szCs w:val="21"/>
                <w:highlight w:val="none"/>
                <w:lang w:val="en-US" w:eastAsia="zh-CN"/>
              </w:rPr>
              <w:t>2.</w:t>
            </w:r>
            <w:r>
              <w:rPr>
                <w:rFonts w:hint="eastAsia" w:ascii="CESI仿宋-GB2312" w:hAnsi="CESI仿宋-GB2312" w:eastAsia="CESI仿宋-GB2312" w:cs="CESI仿宋-GB2312"/>
                <w:b/>
                <w:bCs w:val="0"/>
                <w:sz w:val="21"/>
                <w:szCs w:val="21"/>
                <w:highlight w:val="none"/>
              </w:rPr>
              <w:t>第</w:t>
            </w:r>
            <w:r>
              <w:rPr>
                <w:rFonts w:hint="eastAsia" w:ascii="CESI仿宋-GB2312" w:hAnsi="CESI仿宋-GB2312" w:eastAsia="CESI仿宋-GB2312" w:cs="CESI仿宋-GB2312"/>
                <w:b/>
                <w:bCs w:val="0"/>
                <w:sz w:val="21"/>
                <w:szCs w:val="21"/>
                <w:highlight w:val="none"/>
                <w:lang w:eastAsia="zh-CN"/>
              </w:rPr>
              <w:t>四十五</w:t>
            </w:r>
            <w:r>
              <w:rPr>
                <w:rFonts w:hint="eastAsia" w:ascii="CESI仿宋-GB2312" w:hAnsi="CESI仿宋-GB2312" w:eastAsia="CESI仿宋-GB2312" w:cs="CESI仿宋-GB2312"/>
                <w:b/>
                <w:bCs w:val="0"/>
                <w:sz w:val="21"/>
                <w:szCs w:val="21"/>
                <w:highlight w:val="none"/>
              </w:rPr>
              <w:t>条第</w:t>
            </w:r>
            <w:r>
              <w:rPr>
                <w:rFonts w:hint="eastAsia" w:ascii="CESI仿宋-GB2312" w:hAnsi="CESI仿宋-GB2312" w:eastAsia="CESI仿宋-GB2312" w:cs="CESI仿宋-GB2312"/>
                <w:b/>
                <w:bCs w:val="0"/>
                <w:sz w:val="21"/>
                <w:szCs w:val="21"/>
                <w:highlight w:val="none"/>
                <w:lang w:eastAsia="zh-CN"/>
              </w:rPr>
              <w:t>二</w:t>
            </w:r>
            <w:r>
              <w:rPr>
                <w:rFonts w:hint="eastAsia" w:ascii="CESI仿宋-GB2312" w:hAnsi="CESI仿宋-GB2312" w:eastAsia="CESI仿宋-GB2312" w:cs="CESI仿宋-GB2312"/>
                <w:b/>
                <w:bCs w:val="0"/>
                <w:sz w:val="21"/>
                <w:szCs w:val="21"/>
                <w:highlight w:val="none"/>
              </w:rPr>
              <w:t>款：</w:t>
            </w:r>
            <w:r>
              <w:rPr>
                <w:rFonts w:hint="eastAsia" w:ascii="CESI仿宋-GB2312" w:hAnsi="CESI仿宋-GB2312" w:eastAsia="CESI仿宋-GB2312" w:cs="CESI仿宋-GB2312"/>
                <w:sz w:val="21"/>
                <w:szCs w:val="21"/>
                <w:highlight w:val="none"/>
              </w:rPr>
              <w:t>违反本条例第三十二条第二款规定的，由园林主管部门责令改正；造成损失的，应当承担赔偿责任，并可以处赔偿额一至二倍罚款；违反《中华人民共和国治安管理处罚法》的，由公安部门给予处罚；构成犯罪的，依法追究刑事责任。</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十二个月内首次发现的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处赔偿额一倍的罚款。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十二个月内第</w:t>
            </w:r>
            <w:r>
              <w:rPr>
                <w:rFonts w:hint="eastAsia" w:ascii="CESI仿宋-GB2312" w:hAnsi="CESI仿宋-GB2312" w:eastAsia="CESI仿宋-GB2312" w:cs="CESI仿宋-GB2312"/>
                <w:sz w:val="21"/>
                <w:szCs w:val="21"/>
                <w:highlight w:val="none"/>
                <w:lang w:eastAsia="zh-CN"/>
              </w:rPr>
              <w:t>二</w:t>
            </w:r>
            <w:r>
              <w:rPr>
                <w:rFonts w:hint="eastAsia" w:ascii="CESI仿宋-GB2312" w:hAnsi="CESI仿宋-GB2312" w:eastAsia="CESI仿宋-GB2312" w:cs="CESI仿宋-GB2312"/>
                <w:sz w:val="21"/>
                <w:szCs w:val="21"/>
                <w:highlight w:val="none"/>
              </w:rPr>
              <w:t>次及以上发现的</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捕猎受保护的野生动物造成损失的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处赔偿额</w:t>
            </w:r>
            <w:r>
              <w:rPr>
                <w:rFonts w:hint="eastAsia" w:ascii="CESI仿宋-GB2312" w:hAnsi="CESI仿宋-GB2312" w:eastAsia="CESI仿宋-GB2312" w:cs="CESI仿宋-GB2312"/>
                <w:sz w:val="21"/>
                <w:szCs w:val="21"/>
                <w:highlight w:val="none"/>
                <w:lang w:eastAsia="zh-CN"/>
              </w:rPr>
              <w:t>二</w:t>
            </w:r>
            <w:r>
              <w:rPr>
                <w:rFonts w:hint="eastAsia" w:ascii="CESI仿宋-GB2312" w:hAnsi="CESI仿宋-GB2312" w:eastAsia="CESI仿宋-GB2312" w:cs="CESI仿宋-GB2312"/>
                <w:sz w:val="21"/>
                <w:szCs w:val="21"/>
                <w:highlight w:val="none"/>
              </w:rPr>
              <w:t>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42</w:t>
            </w:r>
          </w:p>
        </w:tc>
        <w:tc>
          <w:tcPr>
            <w:tcW w:w="3375" w:type="dxa"/>
            <w:vMerge w:val="restart"/>
            <w:noWrap w:val="0"/>
            <w:vAlign w:val="center"/>
          </w:tcPr>
          <w:p>
            <w:pPr>
              <w:rPr>
                <w:rFonts w:hint="eastAsia" w:ascii="CESI仿宋-GB2312" w:hAnsi="CESI仿宋-GB2312" w:eastAsia="CESI仿宋-GB2312" w:cs="CESI仿宋-GB2312"/>
                <w:bCs/>
                <w:sz w:val="21"/>
                <w:szCs w:val="21"/>
                <w:highlight w:val="none"/>
                <w:lang w:eastAsia="zh-CN"/>
              </w:rPr>
            </w:pPr>
            <w:r>
              <w:rPr>
                <w:rFonts w:hint="eastAsia" w:ascii="CESI仿宋-GB2312" w:hAnsi="CESI仿宋-GB2312" w:eastAsia="CESI仿宋-GB2312" w:cs="CESI仿宋-GB2312"/>
                <w:sz w:val="21"/>
                <w:szCs w:val="21"/>
                <w:highlight w:val="none"/>
              </w:rPr>
              <w:t>将不符合园林水体标准的废水排入城市园林水体</w:t>
            </w:r>
            <w:r>
              <w:rPr>
                <w:rFonts w:hint="eastAsia" w:ascii="CESI仿宋-GB2312" w:hAnsi="CESI仿宋-GB2312" w:eastAsia="CESI仿宋-GB2312" w:cs="CESI仿宋-GB2312"/>
                <w:sz w:val="21"/>
                <w:szCs w:val="21"/>
                <w:highlight w:val="none"/>
                <w:lang w:eastAsia="zh-CN"/>
              </w:rPr>
              <w:t>，或</w:t>
            </w:r>
            <w:r>
              <w:rPr>
                <w:rFonts w:hint="eastAsia" w:ascii="CESI仿宋-GB2312" w:hAnsi="CESI仿宋-GB2312" w:eastAsia="CESI仿宋-GB2312" w:cs="CESI仿宋-GB2312"/>
                <w:sz w:val="21"/>
                <w:szCs w:val="21"/>
                <w:highlight w:val="none"/>
              </w:rPr>
              <w:t>在城市园林内倾倒垃圾、杂物</w:t>
            </w:r>
          </w:p>
        </w:tc>
        <w:tc>
          <w:tcPr>
            <w:tcW w:w="5367" w:type="dxa"/>
            <w:vMerge w:val="restart"/>
            <w:noWrap w:val="0"/>
            <w:vAlign w:val="center"/>
          </w:tcPr>
          <w:p>
            <w:pPr>
              <w:numPr>
                <w:ilvl w:val="0"/>
                <w:numId w:val="0"/>
              </w:numPr>
              <w:rPr>
                <w:rFonts w:hint="eastAsia" w:ascii="CESI仿宋-GB2312" w:hAnsi="CESI仿宋-GB2312" w:eastAsia="CESI仿宋-GB2312" w:cs="CESI仿宋-GB2312"/>
                <w:bCs/>
                <w:sz w:val="21"/>
                <w:szCs w:val="21"/>
                <w:highlight w:val="none"/>
                <w:lang w:val="en-US" w:eastAsia="zh-CN"/>
              </w:rPr>
            </w:pPr>
            <w:r>
              <w:rPr>
                <w:rFonts w:hint="eastAsia" w:ascii="CESI仿宋-GB2312" w:hAnsi="CESI仿宋-GB2312" w:eastAsia="CESI仿宋-GB2312" w:cs="CESI仿宋-GB2312"/>
                <w:b/>
                <w:bCs w:val="0"/>
                <w:sz w:val="21"/>
                <w:szCs w:val="21"/>
                <w:highlight w:val="none"/>
                <w:lang w:val="en-US" w:eastAsia="zh-CN"/>
              </w:rPr>
              <w:t>1.第三十五条：</w:t>
            </w:r>
            <w:r>
              <w:rPr>
                <w:rFonts w:hint="eastAsia" w:ascii="CESI仿宋-GB2312" w:hAnsi="CESI仿宋-GB2312" w:eastAsia="CESI仿宋-GB2312" w:cs="CESI仿宋-GB2312"/>
                <w:bCs/>
                <w:sz w:val="21"/>
                <w:szCs w:val="21"/>
                <w:highlight w:val="none"/>
                <w:lang w:val="en-US" w:eastAsia="zh-CN"/>
              </w:rPr>
              <w:t>禁止将不符合园林水体标准的废水排入城市园林水体。</w:t>
            </w:r>
          </w:p>
          <w:p>
            <w:pPr>
              <w:numPr>
                <w:ilvl w:val="0"/>
                <w:numId w:val="0"/>
              </w:numPr>
              <w:ind w:firstLine="420" w:firstLineChars="200"/>
              <w:rPr>
                <w:rFonts w:hint="eastAsia" w:ascii="CESI仿宋-GB2312" w:hAnsi="CESI仿宋-GB2312" w:eastAsia="CESI仿宋-GB2312" w:cs="CESI仿宋-GB2312"/>
                <w:bCs/>
                <w:sz w:val="21"/>
                <w:szCs w:val="21"/>
                <w:highlight w:val="none"/>
                <w:lang w:val="en-US" w:eastAsia="zh-CN"/>
              </w:rPr>
            </w:pPr>
            <w:r>
              <w:rPr>
                <w:rFonts w:hint="eastAsia" w:ascii="CESI仿宋-GB2312" w:hAnsi="CESI仿宋-GB2312" w:eastAsia="CESI仿宋-GB2312" w:cs="CESI仿宋-GB2312"/>
                <w:bCs/>
                <w:sz w:val="21"/>
                <w:szCs w:val="21"/>
                <w:highlight w:val="none"/>
                <w:lang w:val="en-US" w:eastAsia="zh-CN"/>
              </w:rPr>
              <w:t>禁止在城市园林内倾倒垃圾、杂物。</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val="0"/>
                <w:sz w:val="21"/>
                <w:szCs w:val="21"/>
                <w:highlight w:val="none"/>
                <w:lang w:val="en-US" w:eastAsia="zh-CN"/>
              </w:rPr>
              <w:t>2.</w:t>
            </w:r>
            <w:r>
              <w:rPr>
                <w:rFonts w:hint="eastAsia" w:ascii="CESI仿宋-GB2312" w:hAnsi="CESI仿宋-GB2312" w:eastAsia="CESI仿宋-GB2312" w:cs="CESI仿宋-GB2312"/>
                <w:b/>
                <w:bCs w:val="0"/>
                <w:sz w:val="21"/>
                <w:szCs w:val="21"/>
                <w:highlight w:val="none"/>
              </w:rPr>
              <w:t>第四十六条</w:t>
            </w:r>
            <w:r>
              <w:rPr>
                <w:rFonts w:hint="eastAsia" w:ascii="CESI仿宋-GB2312" w:hAnsi="CESI仿宋-GB2312" w:eastAsia="CESI仿宋-GB2312" w:cs="CESI仿宋-GB2312"/>
                <w:b/>
                <w:bCs w:val="0"/>
                <w:sz w:val="21"/>
                <w:szCs w:val="21"/>
                <w:highlight w:val="none"/>
                <w:lang w:eastAsia="zh-CN"/>
              </w:rPr>
              <w:t>：</w:t>
            </w:r>
            <w:r>
              <w:rPr>
                <w:rFonts w:hint="eastAsia" w:ascii="CESI仿宋-GB2312" w:hAnsi="CESI仿宋-GB2312" w:eastAsia="CESI仿宋-GB2312" w:cs="CESI仿宋-GB2312"/>
                <w:bCs/>
                <w:sz w:val="21"/>
                <w:szCs w:val="21"/>
                <w:highlight w:val="none"/>
              </w:rPr>
              <w:t>违反本条例第三十五条规定的，由园林主管部门责令改正，并处二千元以上五千元以下罚款；造成损失的，应当承担赔偿责任；造成环境污染的，由生态环境部门依法处理。</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十二个月</w:t>
            </w:r>
            <w:r>
              <w:rPr>
                <w:rFonts w:hint="eastAsia" w:ascii="CESI仿宋-GB2312" w:hAnsi="CESI仿宋-GB2312" w:eastAsia="CESI仿宋-GB2312" w:cs="CESI仿宋-GB2312"/>
                <w:sz w:val="21"/>
                <w:szCs w:val="21"/>
                <w:highlight w:val="none"/>
              </w:rPr>
              <w:t>内</w:t>
            </w:r>
            <w:r>
              <w:rPr>
                <w:rFonts w:hint="eastAsia" w:ascii="CESI仿宋-GB2312" w:hAnsi="CESI仿宋-GB2312" w:eastAsia="CESI仿宋-GB2312" w:cs="CESI仿宋-GB2312"/>
                <w:sz w:val="21"/>
                <w:szCs w:val="21"/>
                <w:highlight w:val="none"/>
                <w:lang w:eastAsia="zh-CN"/>
              </w:rPr>
              <w:t>首次</w:t>
            </w:r>
            <w:r>
              <w:rPr>
                <w:rFonts w:hint="eastAsia" w:ascii="CESI仿宋-GB2312" w:hAnsi="CESI仿宋-GB2312" w:eastAsia="CESI仿宋-GB2312" w:cs="CESI仿宋-GB2312"/>
                <w:sz w:val="21"/>
                <w:szCs w:val="21"/>
                <w:highlight w:val="none"/>
              </w:rPr>
              <w:t>发</w:t>
            </w:r>
            <w:r>
              <w:rPr>
                <w:rFonts w:hint="eastAsia" w:ascii="CESI仿宋-GB2312" w:hAnsi="CESI仿宋-GB2312" w:eastAsia="CESI仿宋-GB2312" w:cs="CESI仿宋-GB2312"/>
                <w:sz w:val="21"/>
                <w:szCs w:val="21"/>
                <w:highlight w:val="none"/>
                <w:lang w:eastAsia="zh-CN"/>
              </w:rPr>
              <w:t>现</w:t>
            </w:r>
            <w:r>
              <w:rPr>
                <w:rFonts w:hint="eastAsia" w:ascii="CESI仿宋-GB2312" w:hAnsi="CESI仿宋-GB2312" w:eastAsia="CESI仿宋-GB2312" w:cs="CESI仿宋-GB2312"/>
                <w:sz w:val="21"/>
                <w:szCs w:val="21"/>
                <w:highlight w:val="none"/>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十二个月</w:t>
            </w:r>
            <w:r>
              <w:rPr>
                <w:rFonts w:hint="eastAsia" w:ascii="CESI仿宋-GB2312" w:hAnsi="CESI仿宋-GB2312" w:eastAsia="CESI仿宋-GB2312" w:cs="CESI仿宋-GB2312"/>
                <w:sz w:val="21"/>
                <w:szCs w:val="21"/>
                <w:highlight w:val="none"/>
              </w:rPr>
              <w:t>内</w:t>
            </w:r>
            <w:r>
              <w:rPr>
                <w:rFonts w:hint="eastAsia" w:ascii="CESI仿宋-GB2312" w:hAnsi="CESI仿宋-GB2312" w:eastAsia="CESI仿宋-GB2312" w:cs="CESI仿宋-GB2312"/>
                <w:sz w:val="21"/>
                <w:szCs w:val="21"/>
                <w:highlight w:val="none"/>
                <w:lang w:eastAsia="zh-CN"/>
              </w:rPr>
              <w:t>第二次发现</w:t>
            </w:r>
            <w:r>
              <w:rPr>
                <w:rFonts w:hint="eastAsia" w:ascii="CESI仿宋-GB2312" w:hAnsi="CESI仿宋-GB2312" w:eastAsia="CESI仿宋-GB2312" w:cs="CESI仿宋-GB2312"/>
                <w:sz w:val="21"/>
                <w:szCs w:val="21"/>
                <w:highlight w:val="none"/>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720"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十二个月</w:t>
            </w:r>
            <w:r>
              <w:rPr>
                <w:rFonts w:hint="eastAsia" w:ascii="CESI仿宋-GB2312" w:hAnsi="CESI仿宋-GB2312" w:eastAsia="CESI仿宋-GB2312" w:cs="CESI仿宋-GB2312"/>
                <w:sz w:val="21"/>
                <w:szCs w:val="21"/>
                <w:highlight w:val="none"/>
              </w:rPr>
              <w:t>内</w:t>
            </w:r>
            <w:r>
              <w:rPr>
                <w:rFonts w:hint="eastAsia" w:ascii="CESI仿宋-GB2312" w:hAnsi="CESI仿宋-GB2312" w:eastAsia="CESI仿宋-GB2312" w:cs="CESI仿宋-GB2312"/>
                <w:sz w:val="21"/>
                <w:szCs w:val="21"/>
                <w:highlight w:val="none"/>
                <w:lang w:eastAsia="zh-CN"/>
              </w:rPr>
              <w:t>第三次及以上</w:t>
            </w:r>
            <w:r>
              <w:rPr>
                <w:rFonts w:hint="eastAsia" w:ascii="CESI仿宋-GB2312" w:hAnsi="CESI仿宋-GB2312" w:eastAsia="CESI仿宋-GB2312" w:cs="CESI仿宋-GB2312"/>
                <w:sz w:val="21"/>
                <w:szCs w:val="21"/>
                <w:highlight w:val="none"/>
              </w:rPr>
              <w:t>发</w:t>
            </w:r>
            <w:r>
              <w:rPr>
                <w:rFonts w:hint="eastAsia" w:ascii="CESI仿宋-GB2312" w:hAnsi="CESI仿宋-GB2312" w:eastAsia="CESI仿宋-GB2312" w:cs="CESI仿宋-GB2312"/>
                <w:sz w:val="21"/>
                <w:szCs w:val="21"/>
                <w:highlight w:val="none"/>
                <w:lang w:eastAsia="zh-CN"/>
              </w:rPr>
              <w:t>现</w:t>
            </w:r>
            <w:r>
              <w:rPr>
                <w:rFonts w:hint="eastAsia" w:ascii="CESI仿宋-GB2312" w:hAnsi="CESI仿宋-GB2312" w:eastAsia="CESI仿宋-GB2312" w:cs="CESI仿宋-GB2312"/>
                <w:sz w:val="21"/>
                <w:szCs w:val="21"/>
                <w:highlight w:val="none"/>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处五千元罚款。</w:t>
            </w:r>
          </w:p>
        </w:tc>
      </w:tr>
    </w:tbl>
    <w:p>
      <w:pPr>
        <w:rPr>
          <w:rFonts w:hint="eastAsia" w:ascii="CESI仿宋-GB2312" w:hAnsi="CESI仿宋-GB2312" w:eastAsia="CESI仿宋-GB2312" w:cs="CESI仿宋-GB2312"/>
          <w:sz w:val="21"/>
          <w:szCs w:val="21"/>
          <w:highlight w:val="none"/>
        </w:rPr>
      </w:pPr>
      <w:bookmarkStart w:id="3" w:name="_Toc27584"/>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hint="eastAsia" w:ascii="宋体" w:hAnsi="宋体" w:eastAsia="宋体"/>
          <w:b/>
          <w:sz w:val="32"/>
          <w:szCs w:val="32"/>
          <w:highlight w:val="none"/>
        </w:rPr>
      </w:pPr>
    </w:p>
    <w:p>
      <w:pPr>
        <w:spacing w:line="500" w:lineRule="exact"/>
        <w:jc w:val="center"/>
        <w:outlineLvl w:val="0"/>
        <w:rPr>
          <w:rFonts w:ascii="宋体" w:hAnsi="Times New Roman" w:eastAsia="宋体"/>
          <w:sz w:val="18"/>
          <w:szCs w:val="18"/>
          <w:highlight w:val="none"/>
        </w:rPr>
      </w:pPr>
      <w:r>
        <w:rPr>
          <w:rFonts w:hint="eastAsia" w:ascii="宋体" w:hAnsi="宋体" w:eastAsia="宋体"/>
          <w:b/>
          <w:sz w:val="32"/>
          <w:szCs w:val="32"/>
          <w:highlight w:val="none"/>
        </w:rPr>
        <w:t>四、《深圳市城市照明管理办法》</w:t>
      </w:r>
      <w:bookmarkEnd w:id="3"/>
    </w:p>
    <w:tbl>
      <w:tblPr>
        <w:tblStyle w:val="6"/>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75"/>
        <w:gridCol w:w="5367"/>
        <w:gridCol w:w="2850"/>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8"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序号</w:t>
            </w:r>
          </w:p>
        </w:tc>
        <w:tc>
          <w:tcPr>
            <w:tcW w:w="3375"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违法行为</w:t>
            </w:r>
          </w:p>
        </w:tc>
        <w:tc>
          <w:tcPr>
            <w:tcW w:w="5367"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法律条款</w:t>
            </w:r>
          </w:p>
        </w:tc>
        <w:tc>
          <w:tcPr>
            <w:tcW w:w="2850"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违法类型、情节</w:t>
            </w:r>
          </w:p>
        </w:tc>
        <w:tc>
          <w:tcPr>
            <w:tcW w:w="1983"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48"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43</w:t>
            </w:r>
          </w:p>
        </w:tc>
        <w:tc>
          <w:tcPr>
            <w:tcW w:w="3375"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损坏城市道路照明设施</w:t>
            </w:r>
          </w:p>
        </w:tc>
        <w:tc>
          <w:tcPr>
            <w:tcW w:w="5367" w:type="dxa"/>
            <w:vMerge w:val="restart"/>
            <w:noWrap w:val="0"/>
            <w:vAlign w:val="center"/>
          </w:tcPr>
          <w:p>
            <w:pPr>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1.第二十六条第一款：</w:t>
            </w:r>
            <w:r>
              <w:rPr>
                <w:rFonts w:hint="eastAsia" w:ascii="CESI仿宋-GB2312" w:hAnsi="CESI仿宋-GB2312" w:eastAsia="CESI仿宋-GB2312" w:cs="CESI仿宋-GB2312"/>
                <w:sz w:val="21"/>
                <w:szCs w:val="21"/>
                <w:highlight w:val="none"/>
                <w:lang w:val="en-US" w:eastAsia="zh-CN"/>
              </w:rPr>
              <w:t>任何单位或者个人不得擅自迁移、拆除、改动城市道路照明设施或者在城市道路照明管线上方开挖。</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w:t>
            </w:r>
            <w:r>
              <w:rPr>
                <w:rFonts w:hint="eastAsia" w:ascii="CESI仿宋-GB2312" w:hAnsi="CESI仿宋-GB2312" w:eastAsia="CESI仿宋-GB2312" w:cs="CESI仿宋-GB2312"/>
                <w:b/>
                <w:bCs/>
                <w:sz w:val="21"/>
                <w:szCs w:val="21"/>
                <w:highlight w:val="none"/>
                <w:lang w:eastAsia="zh-CN"/>
              </w:rPr>
              <w:t>四十一</w:t>
            </w:r>
            <w:r>
              <w:rPr>
                <w:rFonts w:hint="eastAsia" w:ascii="CESI仿宋-GB2312" w:hAnsi="CESI仿宋-GB2312" w:eastAsia="CESI仿宋-GB2312" w:cs="CESI仿宋-GB2312"/>
                <w:b/>
                <w:bCs/>
                <w:sz w:val="21"/>
                <w:szCs w:val="21"/>
                <w:highlight w:val="none"/>
              </w:rPr>
              <w:t>条第</w:t>
            </w:r>
            <w:r>
              <w:rPr>
                <w:rFonts w:hint="eastAsia" w:ascii="CESI仿宋-GB2312" w:hAnsi="CESI仿宋-GB2312" w:eastAsia="CESI仿宋-GB2312" w:cs="CESI仿宋-GB2312"/>
                <w:b/>
                <w:bCs/>
                <w:sz w:val="21"/>
                <w:szCs w:val="21"/>
                <w:highlight w:val="none"/>
                <w:lang w:eastAsia="zh-CN"/>
              </w:rPr>
              <w:t>四</w:t>
            </w:r>
            <w:r>
              <w:rPr>
                <w:rFonts w:hint="eastAsia" w:ascii="CESI仿宋-GB2312" w:hAnsi="CESI仿宋-GB2312" w:eastAsia="CESI仿宋-GB2312" w:cs="CESI仿宋-GB2312"/>
                <w:b/>
                <w:bCs/>
                <w:sz w:val="21"/>
                <w:szCs w:val="21"/>
                <w:highlight w:val="none"/>
              </w:rPr>
              <w:t>项：</w:t>
            </w:r>
            <w:r>
              <w:rPr>
                <w:rFonts w:hint="eastAsia" w:ascii="CESI仿宋-GB2312" w:hAnsi="CESI仿宋-GB2312" w:eastAsia="CESI仿宋-GB2312" w:cs="CESI仿宋-GB2312"/>
                <w:sz w:val="21"/>
                <w:szCs w:val="21"/>
                <w:highlight w:val="none"/>
              </w:rPr>
              <w:t>违反本办法规定，有下列行为之一的，由主管部门或者交通运输部门按下列规定进行处罚：（四）违反本办法第二十六条第一款规定，擅自迁移、拆除、改动城市道路照明设施，或者在城市道路照明管线上方开挖的，责令单位或者个人恢复原状，对个人处200元罚款，对单位处20000元罚款；损坏城市道路照明设施的，责令单位或者个人恢复原状，赔偿损失，对个人处500元罚款，对单位处20000元以上50000元以下罚款，情节严重的，责令单位或者个人恢复原状，赔偿损失，对个人处1000元罚款，对单位处50000元以上100000元以下罚款，法律、法规另有规定的除外；</w:t>
            </w: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内首次发现，单位</w:t>
            </w:r>
            <w:r>
              <w:rPr>
                <w:rFonts w:hint="eastAsia" w:ascii="CESI仿宋-GB2312" w:hAnsi="CESI仿宋-GB2312" w:eastAsia="CESI仿宋-GB2312" w:cs="CESI仿宋-GB2312"/>
                <w:sz w:val="21"/>
                <w:szCs w:val="21"/>
                <w:highlight w:val="none"/>
              </w:rPr>
              <w:t>及时通知行业主管部门且积极恢复原状或赔偿的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两万</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648"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w:t>
            </w:r>
            <w:r>
              <w:rPr>
                <w:rFonts w:hint="eastAsia" w:ascii="CESI仿宋-GB2312" w:hAnsi="CESI仿宋-GB2312" w:eastAsia="CESI仿宋-GB2312" w:cs="CESI仿宋-GB2312"/>
                <w:sz w:val="21"/>
                <w:szCs w:val="21"/>
                <w:highlight w:val="none"/>
              </w:rPr>
              <w:t>第二次</w:t>
            </w:r>
            <w:r>
              <w:rPr>
                <w:rFonts w:hint="eastAsia" w:ascii="CESI仿宋-GB2312" w:hAnsi="CESI仿宋-GB2312" w:eastAsia="CESI仿宋-GB2312" w:cs="CESI仿宋-GB2312"/>
                <w:sz w:val="21"/>
                <w:szCs w:val="21"/>
                <w:highlight w:val="none"/>
                <w:lang w:eastAsia="zh-CN"/>
              </w:rPr>
              <w:t>发现，单位</w:t>
            </w:r>
            <w:r>
              <w:rPr>
                <w:rFonts w:hint="eastAsia" w:ascii="CESI仿宋-GB2312" w:hAnsi="CESI仿宋-GB2312" w:eastAsia="CESI仿宋-GB2312" w:cs="CESI仿宋-GB2312"/>
                <w:sz w:val="21"/>
                <w:szCs w:val="21"/>
                <w:highlight w:val="none"/>
              </w:rPr>
              <w:t>及时通知行业主管部门且积极恢复原状或赔偿的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三万五千</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w:t>
            </w:r>
            <w:r>
              <w:rPr>
                <w:rFonts w:hint="eastAsia" w:ascii="CESI仿宋-GB2312" w:hAnsi="CESI仿宋-GB2312" w:eastAsia="CESI仿宋-GB2312" w:cs="CESI仿宋-GB2312"/>
                <w:sz w:val="21"/>
                <w:szCs w:val="21"/>
                <w:highlight w:val="none"/>
              </w:rPr>
              <w:t>第三次</w:t>
            </w:r>
            <w:r>
              <w:rPr>
                <w:rFonts w:hint="eastAsia" w:ascii="CESI仿宋-GB2312" w:hAnsi="CESI仿宋-GB2312" w:eastAsia="CESI仿宋-GB2312" w:cs="CESI仿宋-GB2312"/>
                <w:sz w:val="21"/>
                <w:szCs w:val="21"/>
                <w:highlight w:val="none"/>
                <w:lang w:eastAsia="zh-CN"/>
              </w:rPr>
              <w:t>及</w:t>
            </w:r>
            <w:r>
              <w:rPr>
                <w:rFonts w:hint="eastAsia" w:ascii="CESI仿宋-GB2312" w:hAnsi="CESI仿宋-GB2312" w:eastAsia="CESI仿宋-GB2312" w:cs="CESI仿宋-GB2312"/>
                <w:sz w:val="21"/>
                <w:szCs w:val="21"/>
                <w:highlight w:val="none"/>
              </w:rPr>
              <w:t>以上</w:t>
            </w:r>
            <w:r>
              <w:rPr>
                <w:rFonts w:hint="eastAsia" w:ascii="CESI仿宋-GB2312" w:hAnsi="CESI仿宋-GB2312" w:eastAsia="CESI仿宋-GB2312" w:cs="CESI仿宋-GB2312"/>
                <w:sz w:val="21"/>
                <w:szCs w:val="21"/>
                <w:highlight w:val="none"/>
                <w:lang w:eastAsia="zh-CN"/>
              </w:rPr>
              <w:t>发现，单位</w:t>
            </w:r>
            <w:r>
              <w:rPr>
                <w:rFonts w:hint="eastAsia" w:ascii="CESI仿宋-GB2312" w:hAnsi="CESI仿宋-GB2312" w:eastAsia="CESI仿宋-GB2312" w:cs="CESI仿宋-GB2312"/>
                <w:sz w:val="21"/>
                <w:szCs w:val="21"/>
                <w:highlight w:val="none"/>
              </w:rPr>
              <w:t>及时通知行业主管部门且积极恢复原状或赔偿的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五万</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w:t>
            </w:r>
            <w:r>
              <w:rPr>
                <w:rFonts w:hint="eastAsia" w:ascii="CESI仿宋-GB2312" w:hAnsi="CESI仿宋-GB2312" w:eastAsia="CESI仿宋-GB2312" w:cs="CESI仿宋-GB2312"/>
                <w:sz w:val="21"/>
                <w:szCs w:val="21"/>
                <w:highlight w:val="none"/>
              </w:rPr>
              <w:t>首次</w:t>
            </w:r>
            <w:r>
              <w:rPr>
                <w:rFonts w:hint="eastAsia" w:ascii="CESI仿宋-GB2312" w:hAnsi="CESI仿宋-GB2312" w:eastAsia="CESI仿宋-GB2312" w:cs="CESI仿宋-GB2312"/>
                <w:sz w:val="21"/>
                <w:szCs w:val="21"/>
                <w:highlight w:val="none"/>
                <w:lang w:eastAsia="zh-CN"/>
              </w:rPr>
              <w:t>发现，单位</w:t>
            </w:r>
            <w:r>
              <w:rPr>
                <w:rFonts w:hint="eastAsia" w:ascii="CESI仿宋-GB2312" w:hAnsi="CESI仿宋-GB2312" w:eastAsia="CESI仿宋-GB2312" w:cs="CESI仿宋-GB2312"/>
                <w:sz w:val="21"/>
                <w:szCs w:val="21"/>
                <w:highlight w:val="none"/>
              </w:rPr>
              <w:t>未及时通知行业主管部门、不积极恢复原状或赔偿</w:t>
            </w:r>
            <w:r>
              <w:rPr>
                <w:rFonts w:hint="eastAsia" w:ascii="CESI仿宋-GB2312" w:hAnsi="CESI仿宋-GB2312" w:eastAsia="CESI仿宋-GB2312" w:cs="CESI仿宋-GB2312"/>
                <w:sz w:val="21"/>
                <w:szCs w:val="21"/>
                <w:highlight w:val="none"/>
                <w:lang w:eastAsia="zh-CN"/>
              </w:rPr>
              <w:t>的</w:t>
            </w:r>
            <w:r>
              <w:rPr>
                <w:rFonts w:hint="eastAsia" w:ascii="CESI仿宋-GB2312" w:hAnsi="CESI仿宋-GB2312" w:eastAsia="CESI仿宋-GB2312" w:cs="CESI仿宋-GB2312"/>
                <w:sz w:val="21"/>
                <w:szCs w:val="21"/>
                <w:highlight w:val="none"/>
              </w:rPr>
              <w:t>，</w:t>
            </w:r>
            <w:r>
              <w:rPr>
                <w:rFonts w:hint="eastAsia" w:ascii="CESI仿宋-GB2312" w:hAnsi="CESI仿宋-GB2312" w:eastAsia="CESI仿宋-GB2312" w:cs="CESI仿宋-GB2312"/>
                <w:sz w:val="21"/>
                <w:szCs w:val="21"/>
                <w:highlight w:val="none"/>
                <w:lang w:eastAsia="zh-CN"/>
              </w:rPr>
              <w:t>属于</w:t>
            </w:r>
            <w:r>
              <w:rPr>
                <w:rFonts w:hint="eastAsia" w:ascii="CESI仿宋-GB2312" w:hAnsi="CESI仿宋-GB2312" w:eastAsia="CESI仿宋-GB2312" w:cs="CESI仿宋-GB2312"/>
                <w:sz w:val="21"/>
                <w:szCs w:val="21"/>
                <w:highlight w:val="none"/>
              </w:rPr>
              <w:t>情节严重</w:t>
            </w:r>
            <w:r>
              <w:rPr>
                <w:rFonts w:hint="eastAsia" w:ascii="CESI仿宋-GB2312" w:hAnsi="CESI仿宋-GB2312" w:eastAsia="CESI仿宋-GB2312" w:cs="CESI仿宋-GB2312"/>
                <w:sz w:val="21"/>
                <w:szCs w:val="21"/>
                <w:highlight w:val="none"/>
                <w:lang w:eastAsia="zh-CN"/>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五万</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十二个月</w:t>
            </w:r>
            <w:r>
              <w:rPr>
                <w:rFonts w:hint="eastAsia" w:ascii="CESI仿宋-GB2312" w:hAnsi="CESI仿宋-GB2312" w:eastAsia="CESI仿宋-GB2312" w:cs="CESI仿宋-GB2312"/>
                <w:sz w:val="21"/>
                <w:szCs w:val="21"/>
                <w:highlight w:val="none"/>
              </w:rPr>
              <w:t>内第二次</w:t>
            </w:r>
            <w:r>
              <w:rPr>
                <w:rFonts w:hint="eastAsia" w:ascii="CESI仿宋-GB2312" w:hAnsi="CESI仿宋-GB2312" w:eastAsia="CESI仿宋-GB2312" w:cs="CESI仿宋-GB2312"/>
                <w:sz w:val="21"/>
                <w:szCs w:val="21"/>
                <w:highlight w:val="none"/>
                <w:lang w:eastAsia="zh-CN"/>
              </w:rPr>
              <w:t>发现，单位</w:t>
            </w:r>
            <w:r>
              <w:rPr>
                <w:rFonts w:hint="eastAsia" w:ascii="CESI仿宋-GB2312" w:hAnsi="CESI仿宋-GB2312" w:eastAsia="CESI仿宋-GB2312" w:cs="CESI仿宋-GB2312"/>
                <w:sz w:val="21"/>
                <w:szCs w:val="21"/>
                <w:highlight w:val="none"/>
              </w:rPr>
              <w:t>未及时通知行业主管部门、不积极恢复原状或赔偿</w:t>
            </w:r>
            <w:r>
              <w:rPr>
                <w:rFonts w:hint="eastAsia" w:ascii="CESI仿宋-GB2312" w:hAnsi="CESI仿宋-GB2312" w:eastAsia="CESI仿宋-GB2312" w:cs="CESI仿宋-GB2312"/>
                <w:sz w:val="21"/>
                <w:szCs w:val="21"/>
                <w:highlight w:val="none"/>
                <w:lang w:eastAsia="zh-CN"/>
              </w:rPr>
              <w:t>的</w:t>
            </w:r>
            <w:r>
              <w:rPr>
                <w:rFonts w:hint="eastAsia" w:ascii="CESI仿宋-GB2312" w:hAnsi="CESI仿宋-GB2312" w:eastAsia="CESI仿宋-GB2312" w:cs="CESI仿宋-GB2312"/>
                <w:sz w:val="21"/>
                <w:szCs w:val="21"/>
                <w:highlight w:val="none"/>
              </w:rPr>
              <w:t>，</w:t>
            </w:r>
            <w:r>
              <w:rPr>
                <w:rFonts w:hint="eastAsia" w:ascii="CESI仿宋-GB2312" w:hAnsi="CESI仿宋-GB2312" w:eastAsia="CESI仿宋-GB2312" w:cs="CESI仿宋-GB2312"/>
                <w:sz w:val="21"/>
                <w:szCs w:val="21"/>
                <w:highlight w:val="none"/>
                <w:lang w:eastAsia="zh-CN"/>
              </w:rPr>
              <w:t>属于</w:t>
            </w:r>
            <w:r>
              <w:rPr>
                <w:rFonts w:hint="eastAsia" w:ascii="CESI仿宋-GB2312" w:hAnsi="CESI仿宋-GB2312" w:eastAsia="CESI仿宋-GB2312" w:cs="CESI仿宋-GB2312"/>
                <w:sz w:val="21"/>
                <w:szCs w:val="21"/>
                <w:highlight w:val="none"/>
              </w:rPr>
              <w:t>情节严重</w:t>
            </w:r>
            <w:r>
              <w:rPr>
                <w:rFonts w:hint="eastAsia" w:ascii="CESI仿宋-GB2312" w:hAnsi="CESI仿宋-GB2312" w:eastAsia="CESI仿宋-GB2312" w:cs="CESI仿宋-GB2312"/>
                <w:sz w:val="21"/>
                <w:szCs w:val="21"/>
                <w:highlight w:val="none"/>
                <w:lang w:eastAsia="zh-CN"/>
              </w:rPr>
              <w:t>的</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七万五千</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以下情形属于</w:t>
            </w:r>
            <w:r>
              <w:rPr>
                <w:rFonts w:hint="eastAsia" w:ascii="CESI仿宋-GB2312" w:hAnsi="CESI仿宋-GB2312" w:eastAsia="CESI仿宋-GB2312" w:cs="CESI仿宋-GB2312"/>
                <w:sz w:val="21"/>
                <w:szCs w:val="21"/>
                <w:highlight w:val="none"/>
              </w:rPr>
              <w:t>情节严重</w:t>
            </w:r>
            <w:r>
              <w:rPr>
                <w:rFonts w:hint="eastAsia" w:ascii="CESI仿宋-GB2312" w:hAnsi="CESI仿宋-GB2312" w:eastAsia="CESI仿宋-GB2312" w:cs="CESI仿宋-GB2312"/>
                <w:sz w:val="21"/>
                <w:szCs w:val="21"/>
                <w:highlight w:val="none"/>
                <w:lang w:eastAsia="zh-CN"/>
              </w:rPr>
              <w:t>（</w:t>
            </w:r>
            <w:r>
              <w:rPr>
                <w:rFonts w:hint="eastAsia" w:ascii="CESI仿宋-GB2312" w:hAnsi="CESI仿宋-GB2312" w:eastAsia="CESI仿宋-GB2312" w:cs="CESI仿宋-GB2312"/>
                <w:sz w:val="21"/>
                <w:szCs w:val="21"/>
                <w:highlight w:val="none"/>
                <w:lang w:val="en-US" w:eastAsia="zh-CN"/>
              </w:rPr>
              <w:t>1</w:t>
            </w:r>
            <w:r>
              <w:rPr>
                <w:rFonts w:hint="eastAsia" w:ascii="CESI仿宋-GB2312" w:hAnsi="CESI仿宋-GB2312" w:eastAsia="CESI仿宋-GB2312" w:cs="CESI仿宋-GB2312"/>
                <w:sz w:val="21"/>
                <w:szCs w:val="21"/>
                <w:highlight w:val="none"/>
                <w:lang w:eastAsia="zh-CN"/>
              </w:rPr>
              <w:t>）</w:t>
            </w: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w:t>
            </w:r>
            <w:r>
              <w:rPr>
                <w:rFonts w:hint="eastAsia" w:ascii="CESI仿宋-GB2312" w:hAnsi="CESI仿宋-GB2312" w:eastAsia="CESI仿宋-GB2312" w:cs="CESI仿宋-GB2312"/>
                <w:sz w:val="21"/>
                <w:szCs w:val="21"/>
                <w:highlight w:val="none"/>
              </w:rPr>
              <w:t>第三次</w:t>
            </w:r>
            <w:r>
              <w:rPr>
                <w:rFonts w:hint="eastAsia" w:ascii="CESI仿宋-GB2312" w:hAnsi="CESI仿宋-GB2312" w:eastAsia="CESI仿宋-GB2312" w:cs="CESI仿宋-GB2312"/>
                <w:sz w:val="21"/>
                <w:szCs w:val="21"/>
                <w:highlight w:val="none"/>
                <w:lang w:eastAsia="zh-CN"/>
              </w:rPr>
              <w:t>及</w:t>
            </w:r>
            <w:r>
              <w:rPr>
                <w:rFonts w:hint="eastAsia" w:ascii="CESI仿宋-GB2312" w:hAnsi="CESI仿宋-GB2312" w:eastAsia="CESI仿宋-GB2312" w:cs="CESI仿宋-GB2312"/>
                <w:sz w:val="21"/>
                <w:szCs w:val="21"/>
                <w:highlight w:val="none"/>
              </w:rPr>
              <w:t>以上</w:t>
            </w:r>
            <w:r>
              <w:rPr>
                <w:rFonts w:hint="eastAsia" w:ascii="CESI仿宋-GB2312" w:hAnsi="CESI仿宋-GB2312" w:eastAsia="CESI仿宋-GB2312" w:cs="CESI仿宋-GB2312"/>
                <w:sz w:val="21"/>
                <w:szCs w:val="21"/>
                <w:highlight w:val="none"/>
                <w:lang w:eastAsia="zh-CN"/>
              </w:rPr>
              <w:t>发现，单位</w:t>
            </w:r>
            <w:r>
              <w:rPr>
                <w:rFonts w:hint="eastAsia" w:ascii="CESI仿宋-GB2312" w:hAnsi="CESI仿宋-GB2312" w:eastAsia="CESI仿宋-GB2312" w:cs="CESI仿宋-GB2312"/>
                <w:sz w:val="21"/>
                <w:szCs w:val="21"/>
                <w:highlight w:val="none"/>
              </w:rPr>
              <w:t>未及时通知行业主管部门、不积极恢复原状或赔偿</w:t>
            </w:r>
            <w:r>
              <w:rPr>
                <w:rFonts w:hint="eastAsia" w:ascii="CESI仿宋-GB2312" w:hAnsi="CESI仿宋-GB2312" w:eastAsia="CESI仿宋-GB2312" w:cs="CESI仿宋-GB2312"/>
                <w:sz w:val="21"/>
                <w:szCs w:val="21"/>
                <w:highlight w:val="none"/>
                <w:lang w:eastAsia="zh-CN"/>
              </w:rPr>
              <w:t>的</w:t>
            </w:r>
            <w:r>
              <w:rPr>
                <w:rFonts w:hint="eastAsia" w:ascii="CESI仿宋-GB2312" w:hAnsi="CESI仿宋-GB2312" w:eastAsia="CESI仿宋-GB2312" w:cs="CESI仿宋-GB2312"/>
                <w:sz w:val="21"/>
                <w:szCs w:val="21"/>
                <w:highlight w:val="none"/>
              </w:rPr>
              <w:t>，（2）威胁、恐吓、纠缠、推搡、辱骂、殴打工作人员；（3）在办公场所扰乱正常办公秩序；（4）在非工作时间对工作人员实施第（2）项行为；（5）其他造成较大影响和严重后果的行为</w:t>
            </w:r>
            <w:r>
              <w:rPr>
                <w:rFonts w:hint="eastAsia" w:ascii="CESI仿宋-GB2312" w:hAnsi="CESI仿宋-GB2312" w:eastAsia="CESI仿宋-GB2312" w:cs="CESI仿宋-GB2312"/>
                <w:sz w:val="21"/>
                <w:szCs w:val="21"/>
                <w:highlight w:val="none"/>
                <w:lang w:eastAsia="zh-CN"/>
              </w:rPr>
              <w:t>。</w:t>
            </w:r>
          </w:p>
        </w:tc>
        <w:tc>
          <w:tcPr>
            <w:tcW w:w="1983"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十万</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648" w:type="dxa"/>
            <w:noWrap w:val="0"/>
            <w:vAlign w:val="center"/>
          </w:tcPr>
          <w:p>
            <w:pPr>
              <w:jc w:val="center"/>
              <w:rPr>
                <w:rFonts w:hint="eastAsia" w:ascii="CESI仿宋-GB2312" w:hAnsi="CESI仿宋-GB2312" w:eastAsia="CESI仿宋-GB2312" w:cs="CESI仿宋-GB2312"/>
                <w:sz w:val="21"/>
                <w:szCs w:val="21"/>
                <w:highlight w:val="none"/>
              </w:rPr>
            </w:pPr>
          </w:p>
        </w:tc>
        <w:tc>
          <w:tcPr>
            <w:tcW w:w="3375" w:type="dxa"/>
            <w:vMerge w:val="continue"/>
            <w:noWrap w:val="0"/>
            <w:vAlign w:val="center"/>
          </w:tcPr>
          <w:p>
            <w:pPr>
              <w:rPr>
                <w:rFonts w:hint="eastAsia" w:ascii="CESI仿宋-GB2312" w:hAnsi="CESI仿宋-GB2312" w:eastAsia="CESI仿宋-GB2312" w:cs="CESI仿宋-GB2312"/>
                <w:bCs/>
                <w:sz w:val="21"/>
                <w:szCs w:val="21"/>
                <w:highlight w:val="none"/>
              </w:rPr>
            </w:pPr>
          </w:p>
        </w:tc>
        <w:tc>
          <w:tcPr>
            <w:tcW w:w="5367" w:type="dxa"/>
            <w:vMerge w:val="continue"/>
            <w:noWrap w:val="0"/>
            <w:vAlign w:val="center"/>
          </w:tcPr>
          <w:p>
            <w:pPr>
              <w:rPr>
                <w:rFonts w:hint="eastAsia" w:ascii="CESI仿宋-GB2312" w:hAnsi="CESI仿宋-GB2312" w:eastAsia="CESI仿宋-GB2312" w:cs="CESI仿宋-GB2312"/>
                <w:sz w:val="21"/>
                <w:szCs w:val="21"/>
                <w:highlight w:val="none"/>
              </w:rPr>
            </w:pPr>
          </w:p>
        </w:tc>
        <w:tc>
          <w:tcPr>
            <w:tcW w:w="2850"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以下个人违法情形属于情节严重：（</w:t>
            </w:r>
            <w:r>
              <w:rPr>
                <w:rFonts w:hint="eastAsia" w:ascii="CESI仿宋-GB2312" w:hAnsi="CESI仿宋-GB2312" w:eastAsia="CESI仿宋-GB2312" w:cs="CESI仿宋-GB2312"/>
                <w:sz w:val="21"/>
                <w:szCs w:val="21"/>
                <w:highlight w:val="none"/>
                <w:lang w:val="en-US" w:eastAsia="zh-CN"/>
              </w:rPr>
              <w:t>1</w:t>
            </w:r>
            <w:r>
              <w:rPr>
                <w:rFonts w:hint="eastAsia" w:ascii="CESI仿宋-GB2312" w:hAnsi="CESI仿宋-GB2312" w:eastAsia="CESI仿宋-GB2312" w:cs="CESI仿宋-GB2312"/>
                <w:sz w:val="21"/>
                <w:szCs w:val="21"/>
                <w:highlight w:val="none"/>
                <w:lang w:eastAsia="zh-CN"/>
              </w:rPr>
              <w:t>）个人未及时通知行业主管部门、不积极恢复原状或赔偿的，（2）威胁、恐吓、纠缠、推搡、辱骂、殴打工作人员；（3）在办公场所扰乱正常办公秩序；（4）在非工作时间对工作人员实施第（2）项行为；（5）其他造成较大影响和严重后果的行为。</w:t>
            </w:r>
          </w:p>
        </w:tc>
        <w:tc>
          <w:tcPr>
            <w:tcW w:w="1983" w:type="dxa"/>
            <w:noWrap w:val="0"/>
            <w:vAlign w:val="center"/>
          </w:tcPr>
          <w:p>
            <w:pPr>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w:t>
            </w:r>
          </w:p>
        </w:tc>
      </w:tr>
    </w:tbl>
    <w:p>
      <w:pPr>
        <w:spacing w:line="500" w:lineRule="exact"/>
        <w:jc w:val="center"/>
        <w:outlineLvl w:val="0"/>
        <w:rPr>
          <w:rFonts w:ascii="宋体" w:hAnsi="Times New Roman" w:eastAsia="宋体"/>
          <w:b/>
          <w:sz w:val="18"/>
          <w:szCs w:val="18"/>
          <w:highlight w:val="none"/>
        </w:rPr>
      </w:pPr>
      <w:r>
        <w:rPr>
          <w:rFonts w:ascii="宋体" w:hAnsi="Times New Roman" w:eastAsia="宋体"/>
          <w:sz w:val="18"/>
          <w:szCs w:val="18"/>
          <w:highlight w:val="none"/>
        </w:rPr>
        <w:br w:type="page"/>
      </w:r>
      <w:bookmarkStart w:id="4" w:name="_Toc20090"/>
      <w:r>
        <w:rPr>
          <w:rFonts w:hint="eastAsia" w:ascii="宋体" w:hAnsi="宋体" w:eastAsia="宋体"/>
          <w:b/>
          <w:sz w:val="32"/>
          <w:szCs w:val="32"/>
          <w:highlight w:val="none"/>
        </w:rPr>
        <w:t>五、《深圳市养犬管理条例》</w:t>
      </w:r>
      <w:bookmarkEnd w:id="4"/>
    </w:p>
    <w:tbl>
      <w:tblPr>
        <w:tblStyle w:val="6"/>
        <w:tblW w:w="14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359"/>
        <w:gridCol w:w="5366"/>
        <w:gridCol w:w="2867"/>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648"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序号</w:t>
            </w:r>
          </w:p>
        </w:tc>
        <w:tc>
          <w:tcPr>
            <w:tcW w:w="3359"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违法行为</w:t>
            </w:r>
          </w:p>
        </w:tc>
        <w:tc>
          <w:tcPr>
            <w:tcW w:w="5366"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法律条款</w:t>
            </w:r>
          </w:p>
        </w:tc>
        <w:tc>
          <w:tcPr>
            <w:tcW w:w="2867"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违法类型、情节</w:t>
            </w:r>
          </w:p>
        </w:tc>
        <w:tc>
          <w:tcPr>
            <w:tcW w:w="1967" w:type="dxa"/>
            <w:noWrap w:val="0"/>
            <w:vAlign w:val="top"/>
          </w:tcPr>
          <w:p>
            <w:pPr>
              <w:jc w:val="center"/>
              <w:rPr>
                <w:rFonts w:hint="eastAsia" w:ascii="CESI黑体-GB2312" w:hAnsi="CESI黑体-GB2312" w:eastAsia="CESI黑体-GB2312" w:cs="CESI黑体-GB2312"/>
                <w:b/>
                <w:sz w:val="21"/>
                <w:szCs w:val="21"/>
                <w:highlight w:val="none"/>
              </w:rPr>
            </w:pPr>
            <w:r>
              <w:rPr>
                <w:rFonts w:hint="eastAsia" w:ascii="CESI黑体-GB2312" w:hAnsi="CESI黑体-GB2312" w:eastAsia="CESI黑体-GB2312" w:cs="CESI黑体-GB2312"/>
                <w:b/>
                <w:sz w:val="21"/>
                <w:szCs w:val="21"/>
                <w:highlight w:val="none"/>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44</w:t>
            </w:r>
          </w:p>
        </w:tc>
        <w:tc>
          <w:tcPr>
            <w:tcW w:w="3359"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未按规定对犬只实行拴养或者圈养</w:t>
            </w:r>
          </w:p>
        </w:tc>
        <w:tc>
          <w:tcPr>
            <w:tcW w:w="5366" w:type="dxa"/>
            <w:vMerge w:val="restart"/>
            <w:noWrap w:val="0"/>
            <w:vAlign w:val="center"/>
          </w:tcPr>
          <w:p>
            <w:pPr>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1.第二十六条：</w:t>
            </w:r>
            <w:r>
              <w:rPr>
                <w:rFonts w:hint="eastAsia" w:ascii="CESI仿宋-GB2312" w:hAnsi="CESI仿宋-GB2312" w:eastAsia="CESI仿宋-GB2312" w:cs="CESI仿宋-GB2312"/>
                <w:sz w:val="21"/>
                <w:szCs w:val="21"/>
                <w:highlight w:val="none"/>
                <w:lang w:val="en-US" w:eastAsia="zh-CN"/>
              </w:rPr>
              <w:t>下列犬只，应当拴养或者圈养：（一）烈性犬；（二）单位饲养的犬只；（三）待销售的犬只。</w:t>
            </w:r>
          </w:p>
          <w:p>
            <w:pPr>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因登记、免疫、诊疗等携带烈性犬出户的，应当将犬只装入犬笼或者为犬只戴嘴套、束犬链。</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w:t>
            </w:r>
            <w:r>
              <w:rPr>
                <w:rFonts w:hint="eastAsia" w:ascii="CESI仿宋-GB2312" w:hAnsi="CESI仿宋-GB2312" w:eastAsia="CESI仿宋-GB2312" w:cs="CESI仿宋-GB2312"/>
                <w:b/>
                <w:bCs/>
                <w:sz w:val="21"/>
                <w:szCs w:val="21"/>
                <w:highlight w:val="none"/>
                <w:lang w:eastAsia="zh-CN"/>
              </w:rPr>
              <w:t>四十</w:t>
            </w:r>
            <w:r>
              <w:rPr>
                <w:rFonts w:hint="eastAsia" w:ascii="CESI仿宋-GB2312" w:hAnsi="CESI仿宋-GB2312" w:eastAsia="CESI仿宋-GB2312" w:cs="CESI仿宋-GB2312"/>
                <w:b/>
                <w:bCs/>
                <w:sz w:val="21"/>
                <w:szCs w:val="21"/>
                <w:highlight w:val="none"/>
              </w:rPr>
              <w:t>条:</w:t>
            </w:r>
            <w:r>
              <w:rPr>
                <w:rFonts w:hint="eastAsia" w:ascii="CESI仿宋-GB2312" w:hAnsi="CESI仿宋-GB2312" w:eastAsia="CESI仿宋-GB2312" w:cs="CESI仿宋-GB2312"/>
                <w:sz w:val="21"/>
                <w:szCs w:val="21"/>
                <w:highlight w:val="none"/>
              </w:rPr>
              <w:t xml:space="preserve">违反本条例第二十六条规定，未对犬只实行拴养或者圈养的，由区主管部门责令改正，并处五千元以上一万元以下罚款；携带烈性犬出户未按照规定采取约束措施的，由区主管部门责令改正，并处一千元以上五千元以下罚款。 </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十二个月内首次发现的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kern w:val="0"/>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十二月内第二次发现的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kern w:val="0"/>
                <w:sz w:val="21"/>
                <w:szCs w:val="21"/>
                <w:highlight w:val="none"/>
              </w:rPr>
              <w:t>处</w:t>
            </w:r>
            <w:r>
              <w:rPr>
                <w:rFonts w:hint="eastAsia" w:ascii="CESI仿宋-GB2312" w:hAnsi="CESI仿宋-GB2312" w:eastAsia="CESI仿宋-GB2312" w:cs="CESI仿宋-GB2312"/>
                <w:kern w:val="0"/>
                <w:sz w:val="21"/>
                <w:szCs w:val="21"/>
                <w:highlight w:val="none"/>
                <w:lang w:eastAsia="zh-CN"/>
              </w:rPr>
              <w:t>七</w:t>
            </w:r>
            <w:r>
              <w:rPr>
                <w:rFonts w:hint="eastAsia" w:ascii="CESI仿宋-GB2312" w:hAnsi="CESI仿宋-GB2312" w:eastAsia="CESI仿宋-GB2312" w:cs="CESI仿宋-GB2312"/>
                <w:kern w:val="0"/>
                <w:sz w:val="21"/>
                <w:szCs w:val="21"/>
                <w:highlight w:val="none"/>
              </w:rPr>
              <w:t>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十二个月内第三次及以上发现的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kern w:val="0"/>
                <w:sz w:val="21"/>
                <w:szCs w:val="21"/>
                <w:highlight w:val="none"/>
              </w:rPr>
              <w:t>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45</w:t>
            </w:r>
          </w:p>
        </w:tc>
        <w:tc>
          <w:tcPr>
            <w:tcW w:w="3359"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携带烈性犬出户未按规定采取约束措施</w:t>
            </w: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lang w:eastAsia="zh-CN"/>
              </w:rPr>
              <w:t>十二个月内首次发现的</w:t>
            </w:r>
          </w:p>
        </w:tc>
        <w:tc>
          <w:tcPr>
            <w:tcW w:w="1967" w:type="dxa"/>
            <w:noWrap w:val="0"/>
            <w:vAlign w:val="center"/>
          </w:tcPr>
          <w:p>
            <w:pPr>
              <w:rPr>
                <w:rFonts w:hint="eastAsia" w:ascii="CESI仿宋-GB2312" w:hAnsi="CESI仿宋-GB2312" w:eastAsia="CESI仿宋-GB2312" w:cs="CESI仿宋-GB2312"/>
                <w:kern w:val="0"/>
                <w:sz w:val="21"/>
                <w:szCs w:val="21"/>
                <w:highlight w:val="none"/>
              </w:rPr>
            </w:pPr>
            <w:r>
              <w:rPr>
                <w:rFonts w:hint="eastAsia" w:ascii="CESI仿宋-GB2312" w:hAnsi="CESI仿宋-GB2312" w:eastAsia="CESI仿宋-GB2312" w:cs="CESI仿宋-GB2312"/>
                <w:kern w:val="0"/>
                <w:sz w:val="21"/>
                <w:szCs w:val="21"/>
                <w:highlight w:val="none"/>
              </w:rPr>
              <w:t>处</w:t>
            </w:r>
            <w:r>
              <w:rPr>
                <w:rFonts w:hint="eastAsia" w:ascii="CESI仿宋-GB2312" w:hAnsi="CESI仿宋-GB2312" w:eastAsia="CESI仿宋-GB2312" w:cs="CESI仿宋-GB2312"/>
                <w:kern w:val="0"/>
                <w:sz w:val="21"/>
                <w:szCs w:val="21"/>
                <w:highlight w:val="none"/>
                <w:lang w:eastAsia="zh-CN"/>
              </w:rPr>
              <w:t>一</w:t>
            </w:r>
            <w:r>
              <w:rPr>
                <w:rFonts w:hint="eastAsia" w:ascii="CESI仿宋-GB2312" w:hAnsi="CESI仿宋-GB2312" w:eastAsia="CESI仿宋-GB2312" w:cs="CESI仿宋-GB2312"/>
                <w:kern w:val="0"/>
                <w:sz w:val="21"/>
                <w:szCs w:val="21"/>
                <w:highlight w:val="none"/>
              </w:rPr>
              <w:t>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eastAsia" w:ascii="CESI仿宋-GB2312" w:hAnsi="CESI仿宋-GB2312" w:eastAsia="CESI仿宋-GB2312" w:cs="CESI仿宋-GB2312"/>
                <w:sz w:val="21"/>
                <w:szCs w:val="21"/>
                <w:highlight w:val="none"/>
                <w:lang w:eastAsia="zh-CN"/>
              </w:rPr>
              <w:t>十二月内第二次发现的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kern w:val="0"/>
                <w:sz w:val="21"/>
                <w:szCs w:val="21"/>
                <w:highlight w:val="none"/>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noWrap w:val="0"/>
            <w:vAlign w:val="center"/>
          </w:tcPr>
          <w:p>
            <w:pPr>
              <w:jc w:val="cente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eastAsia="zh-CN"/>
              </w:rPr>
              <w:t>十二个月内第三次及以上发现的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kern w:val="0"/>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46</w:t>
            </w:r>
          </w:p>
        </w:tc>
        <w:tc>
          <w:tcPr>
            <w:tcW w:w="3359"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举办犬只展览未备案</w:t>
            </w:r>
          </w:p>
        </w:tc>
        <w:tc>
          <w:tcPr>
            <w:tcW w:w="5366" w:type="dxa"/>
            <w:vMerge w:val="restart"/>
            <w:noWrap w:val="0"/>
            <w:vAlign w:val="center"/>
          </w:tcPr>
          <w:p>
            <w:pPr>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1.第二十九条：</w:t>
            </w:r>
            <w:r>
              <w:rPr>
                <w:rFonts w:hint="eastAsia" w:ascii="CESI仿宋-GB2312" w:hAnsi="CESI仿宋-GB2312" w:eastAsia="CESI仿宋-GB2312" w:cs="CESI仿宋-GB2312"/>
                <w:sz w:val="21"/>
                <w:szCs w:val="21"/>
                <w:highlight w:val="none"/>
                <w:lang w:val="en-US" w:eastAsia="zh-CN"/>
              </w:rPr>
              <w:t>举办犬只展览活动的，组织者应当在活动开始七日前向活动所在地的区主管部门备案。</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w:t>
            </w:r>
            <w:r>
              <w:rPr>
                <w:rFonts w:hint="eastAsia" w:ascii="CESI仿宋-GB2312" w:hAnsi="CESI仿宋-GB2312" w:eastAsia="CESI仿宋-GB2312" w:cs="CESI仿宋-GB2312"/>
                <w:b/>
                <w:bCs/>
                <w:sz w:val="21"/>
                <w:szCs w:val="21"/>
                <w:highlight w:val="none"/>
                <w:lang w:eastAsia="zh-CN"/>
              </w:rPr>
              <w:t>四十二</w:t>
            </w:r>
            <w:r>
              <w:rPr>
                <w:rFonts w:hint="eastAsia" w:ascii="CESI仿宋-GB2312" w:hAnsi="CESI仿宋-GB2312" w:eastAsia="CESI仿宋-GB2312" w:cs="CESI仿宋-GB2312"/>
                <w:b/>
                <w:bCs/>
                <w:sz w:val="21"/>
                <w:szCs w:val="21"/>
                <w:highlight w:val="none"/>
              </w:rPr>
              <w:t>条：</w:t>
            </w:r>
            <w:r>
              <w:rPr>
                <w:rFonts w:hint="eastAsia" w:ascii="CESI仿宋-GB2312" w:hAnsi="CESI仿宋-GB2312" w:eastAsia="CESI仿宋-GB2312" w:cs="CESI仿宋-GB2312"/>
                <w:sz w:val="21"/>
                <w:szCs w:val="21"/>
                <w:highlight w:val="none"/>
              </w:rPr>
              <w:t>违反本条例第二十九条规定，举办犬只展览活动未向活动所在地的区主管部门备案的，由区主管部门对组织者处二千元以上五千元以下罚款。</w:t>
            </w: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内首次发现的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内第二次发现的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处三千元罚款。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continue"/>
            <w:noWrap w:val="0"/>
            <w:vAlign w:val="center"/>
          </w:tcPr>
          <w:p>
            <w:pPr>
              <w:numPr>
                <w:ilvl w:val="0"/>
                <w:numId w:val="1"/>
              </w:numPr>
              <w:jc w:val="cente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lang w:eastAsia="zh-CN"/>
              </w:rPr>
            </w:pPr>
            <w:r>
              <w:rPr>
                <w:rFonts w:hint="default" w:ascii="CESI仿宋-GB2312" w:hAnsi="CESI仿宋-GB2312" w:eastAsia="CESI仿宋-GB2312" w:cs="CESI仿宋-GB2312"/>
                <w:sz w:val="21"/>
                <w:szCs w:val="21"/>
                <w:highlight w:val="none"/>
                <w:lang w:val="en" w:eastAsia="zh-CN"/>
              </w:rPr>
              <w:t>十二个月</w:t>
            </w:r>
            <w:r>
              <w:rPr>
                <w:rFonts w:hint="eastAsia" w:ascii="CESI仿宋-GB2312" w:hAnsi="CESI仿宋-GB2312" w:eastAsia="CESI仿宋-GB2312" w:cs="CESI仿宋-GB2312"/>
                <w:sz w:val="21"/>
                <w:szCs w:val="21"/>
                <w:highlight w:val="none"/>
                <w:lang w:eastAsia="zh-CN"/>
              </w:rPr>
              <w:t>内</w:t>
            </w:r>
            <w:r>
              <w:rPr>
                <w:rFonts w:hint="eastAsia" w:ascii="CESI仿宋-GB2312" w:hAnsi="CESI仿宋-GB2312" w:eastAsia="CESI仿宋-GB2312" w:cs="CESI仿宋-GB2312"/>
                <w:sz w:val="21"/>
                <w:szCs w:val="21"/>
                <w:highlight w:val="none"/>
              </w:rPr>
              <w:t>第三次</w:t>
            </w:r>
            <w:r>
              <w:rPr>
                <w:rFonts w:hint="eastAsia" w:ascii="CESI仿宋-GB2312" w:hAnsi="CESI仿宋-GB2312" w:eastAsia="CESI仿宋-GB2312" w:cs="CESI仿宋-GB2312"/>
                <w:sz w:val="21"/>
                <w:szCs w:val="21"/>
                <w:highlight w:val="none"/>
                <w:lang w:eastAsia="zh-CN"/>
              </w:rPr>
              <w:t>及</w:t>
            </w:r>
            <w:r>
              <w:rPr>
                <w:rFonts w:hint="eastAsia" w:ascii="CESI仿宋-GB2312" w:hAnsi="CESI仿宋-GB2312" w:eastAsia="CESI仿宋-GB2312" w:cs="CESI仿宋-GB2312"/>
                <w:sz w:val="21"/>
                <w:szCs w:val="21"/>
                <w:highlight w:val="none"/>
              </w:rPr>
              <w:t>以上</w:t>
            </w:r>
            <w:r>
              <w:rPr>
                <w:rFonts w:hint="eastAsia" w:ascii="CESI仿宋-GB2312" w:hAnsi="CESI仿宋-GB2312" w:eastAsia="CESI仿宋-GB2312" w:cs="CESI仿宋-GB2312"/>
                <w:sz w:val="21"/>
                <w:szCs w:val="21"/>
                <w:highlight w:val="none"/>
                <w:lang w:eastAsia="zh-CN"/>
              </w:rPr>
              <w:t>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处五千元罚款。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48" w:type="dxa"/>
            <w:vMerge w:val="restart"/>
            <w:noWrap w:val="0"/>
            <w:vAlign w:val="center"/>
          </w:tcPr>
          <w:p>
            <w:pPr>
              <w:numPr>
                <w:ilvl w:val="0"/>
                <w:numId w:val="0"/>
              </w:numPr>
              <w:ind w:leftChars="0"/>
              <w:jc w:val="both"/>
              <w:rPr>
                <w:rFonts w:hint="default"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47</w:t>
            </w:r>
          </w:p>
        </w:tc>
        <w:tc>
          <w:tcPr>
            <w:tcW w:w="3359" w:type="dxa"/>
            <w:vMerge w:val="restart"/>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在住宅区、写字楼设立犬只养殖、销售场所</w:t>
            </w:r>
          </w:p>
        </w:tc>
        <w:tc>
          <w:tcPr>
            <w:tcW w:w="5366" w:type="dxa"/>
            <w:vMerge w:val="restart"/>
            <w:noWrap w:val="0"/>
            <w:vAlign w:val="center"/>
          </w:tcPr>
          <w:p>
            <w:pPr>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1.第三十条：</w:t>
            </w:r>
            <w:r>
              <w:rPr>
                <w:rFonts w:hint="eastAsia" w:ascii="CESI仿宋-GB2312" w:hAnsi="CESI仿宋-GB2312" w:eastAsia="CESI仿宋-GB2312" w:cs="CESI仿宋-GB2312"/>
                <w:sz w:val="21"/>
                <w:szCs w:val="21"/>
                <w:highlight w:val="none"/>
                <w:lang w:val="en-US" w:eastAsia="zh-CN"/>
              </w:rPr>
              <w:t>禁止在住宅区、写字楼设立犬只养殖、销售场所。</w:t>
            </w:r>
          </w:p>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b/>
                <w:bCs/>
                <w:sz w:val="21"/>
                <w:szCs w:val="21"/>
                <w:highlight w:val="none"/>
                <w:lang w:val="en-US" w:eastAsia="zh-CN"/>
              </w:rPr>
              <w:t>2.</w:t>
            </w:r>
            <w:r>
              <w:rPr>
                <w:rFonts w:hint="eastAsia" w:ascii="CESI仿宋-GB2312" w:hAnsi="CESI仿宋-GB2312" w:eastAsia="CESI仿宋-GB2312" w:cs="CESI仿宋-GB2312"/>
                <w:b/>
                <w:bCs/>
                <w:sz w:val="21"/>
                <w:szCs w:val="21"/>
                <w:highlight w:val="none"/>
              </w:rPr>
              <w:t>第</w:t>
            </w:r>
            <w:r>
              <w:rPr>
                <w:rFonts w:hint="eastAsia" w:ascii="CESI仿宋-GB2312" w:hAnsi="CESI仿宋-GB2312" w:eastAsia="CESI仿宋-GB2312" w:cs="CESI仿宋-GB2312"/>
                <w:b/>
                <w:bCs/>
                <w:sz w:val="21"/>
                <w:szCs w:val="21"/>
                <w:highlight w:val="none"/>
                <w:lang w:eastAsia="zh-CN"/>
              </w:rPr>
              <w:t>四十三</w:t>
            </w:r>
            <w:r>
              <w:rPr>
                <w:rFonts w:hint="eastAsia" w:ascii="CESI仿宋-GB2312" w:hAnsi="CESI仿宋-GB2312" w:eastAsia="CESI仿宋-GB2312" w:cs="CESI仿宋-GB2312"/>
                <w:b/>
                <w:bCs/>
                <w:sz w:val="21"/>
                <w:szCs w:val="21"/>
                <w:highlight w:val="none"/>
              </w:rPr>
              <w:t>条：</w:t>
            </w:r>
            <w:r>
              <w:rPr>
                <w:rFonts w:hint="eastAsia" w:ascii="CESI仿宋-GB2312" w:hAnsi="CESI仿宋-GB2312" w:eastAsia="CESI仿宋-GB2312" w:cs="CESI仿宋-GB2312"/>
                <w:sz w:val="21"/>
                <w:szCs w:val="21"/>
                <w:highlight w:val="none"/>
              </w:rPr>
              <w:t>违反本条例第三十条规定，在住宅区、写字楼设立犬只养殖、销售场所的，由区主管部门予以取缔，并处五千元以上一万元以下罚款。</w:t>
            </w: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w:t>
            </w:r>
            <w:r>
              <w:rPr>
                <w:rFonts w:hint="eastAsia" w:ascii="CESI仿宋-GB2312" w:hAnsi="CESI仿宋-GB2312" w:eastAsia="CESI仿宋-GB2312" w:cs="CESI仿宋-GB2312"/>
                <w:sz w:val="21"/>
                <w:szCs w:val="21"/>
                <w:highlight w:val="none"/>
              </w:rPr>
              <w:t>个月内首次发现的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五</w:t>
            </w:r>
            <w:r>
              <w:rPr>
                <w:rFonts w:hint="eastAsia" w:ascii="CESI仿宋-GB2312" w:hAnsi="CESI仿宋-GB2312" w:eastAsia="CESI仿宋-GB2312" w:cs="CESI仿宋-GB2312"/>
                <w:sz w:val="21"/>
                <w:szCs w:val="21"/>
                <w:highlight w:val="none"/>
              </w:rPr>
              <w:t>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8" w:type="dxa"/>
            <w:vMerge w:val="continue"/>
            <w:noWrap w:val="0"/>
            <w:vAlign w:val="top"/>
          </w:tcPr>
          <w:p>
            <w:pPr>
              <w:rPr>
                <w:rFonts w:hint="eastAsia" w:ascii="CESI仿宋-GB2312" w:hAnsi="CESI仿宋-GB2312" w:eastAsia="CESI仿宋-GB2312" w:cs="CESI仿宋-GB2312"/>
                <w:sz w:val="21"/>
                <w:szCs w:val="21"/>
                <w:highlight w:val="none"/>
              </w:rPr>
            </w:pPr>
          </w:p>
        </w:tc>
        <w:tc>
          <w:tcPr>
            <w:tcW w:w="3359" w:type="dxa"/>
            <w:vMerge w:val="continue"/>
            <w:noWrap w:val="0"/>
            <w:vAlign w:val="center"/>
          </w:tcPr>
          <w:p>
            <w:pPr>
              <w:rPr>
                <w:rFonts w:hint="eastAsia" w:ascii="CESI仿宋-GB2312" w:hAnsi="CESI仿宋-GB2312" w:eastAsia="CESI仿宋-GB2312" w:cs="CESI仿宋-GB2312"/>
                <w:sz w:val="21"/>
                <w:szCs w:val="21"/>
                <w:highlight w:val="none"/>
              </w:rPr>
            </w:pPr>
          </w:p>
        </w:tc>
        <w:tc>
          <w:tcPr>
            <w:tcW w:w="5366" w:type="dxa"/>
            <w:vMerge w:val="continue"/>
            <w:noWrap w:val="0"/>
            <w:vAlign w:val="center"/>
          </w:tcPr>
          <w:p>
            <w:pPr>
              <w:rPr>
                <w:rFonts w:hint="eastAsia" w:ascii="CESI仿宋-GB2312" w:hAnsi="CESI仿宋-GB2312" w:eastAsia="CESI仿宋-GB2312" w:cs="CESI仿宋-GB2312"/>
                <w:sz w:val="21"/>
                <w:szCs w:val="21"/>
                <w:highlight w:val="none"/>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w:t>
            </w:r>
            <w:r>
              <w:rPr>
                <w:rFonts w:hint="eastAsia" w:ascii="CESI仿宋-GB2312" w:hAnsi="CESI仿宋-GB2312" w:eastAsia="CESI仿宋-GB2312" w:cs="CESI仿宋-GB2312"/>
                <w:sz w:val="21"/>
                <w:szCs w:val="21"/>
                <w:highlight w:val="none"/>
              </w:rPr>
              <w:t>个月内第二次发现的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w:t>
            </w:r>
            <w:r>
              <w:rPr>
                <w:rFonts w:hint="eastAsia" w:ascii="CESI仿宋-GB2312" w:hAnsi="CESI仿宋-GB2312" w:eastAsia="CESI仿宋-GB2312" w:cs="CESI仿宋-GB2312"/>
                <w:sz w:val="21"/>
                <w:szCs w:val="21"/>
                <w:highlight w:val="none"/>
                <w:lang w:eastAsia="zh-CN"/>
              </w:rPr>
              <w:t>七千</w:t>
            </w:r>
            <w:r>
              <w:rPr>
                <w:rFonts w:hint="eastAsia" w:ascii="CESI仿宋-GB2312" w:hAnsi="CESI仿宋-GB2312" w:eastAsia="CESI仿宋-GB2312" w:cs="CESI仿宋-GB2312"/>
                <w:sz w:val="21"/>
                <w:szCs w:val="21"/>
                <w:highlight w:val="none"/>
              </w:rPr>
              <w:t>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8" w:type="dxa"/>
            <w:vMerge w:val="continue"/>
            <w:noWrap w:val="0"/>
            <w:vAlign w:val="top"/>
          </w:tcPr>
          <w:p>
            <w:pPr>
              <w:rPr>
                <w:rFonts w:ascii="Times New Roman" w:hAnsi="Times New Roman" w:eastAsia="宋体"/>
              </w:rPr>
            </w:pPr>
          </w:p>
        </w:tc>
        <w:tc>
          <w:tcPr>
            <w:tcW w:w="3359" w:type="dxa"/>
            <w:vMerge w:val="continue"/>
            <w:noWrap w:val="0"/>
            <w:vAlign w:val="center"/>
          </w:tcPr>
          <w:p>
            <w:pPr>
              <w:rPr>
                <w:rFonts w:ascii="Times New Roman" w:hAnsi="Times New Roman" w:eastAsia="宋体"/>
              </w:rPr>
            </w:pPr>
          </w:p>
        </w:tc>
        <w:tc>
          <w:tcPr>
            <w:tcW w:w="5366" w:type="dxa"/>
            <w:vMerge w:val="continue"/>
            <w:noWrap w:val="0"/>
            <w:vAlign w:val="center"/>
          </w:tcPr>
          <w:p>
            <w:pPr>
              <w:rPr>
                <w:rFonts w:ascii="Times New Roman" w:hAnsi="Times New Roman" w:eastAsia="宋体"/>
              </w:rPr>
            </w:pPr>
          </w:p>
        </w:tc>
        <w:tc>
          <w:tcPr>
            <w:tcW w:w="2867" w:type="dxa"/>
            <w:noWrap w:val="0"/>
            <w:vAlign w:val="center"/>
          </w:tcPr>
          <w:p>
            <w:pPr>
              <w:rPr>
                <w:rFonts w:hint="eastAsia" w:ascii="CESI仿宋-GB2312" w:hAnsi="CESI仿宋-GB2312" w:eastAsia="CESI仿宋-GB2312" w:cs="CESI仿宋-GB2312"/>
                <w:sz w:val="21"/>
                <w:szCs w:val="21"/>
                <w:highlight w:val="none"/>
              </w:rPr>
            </w:pPr>
            <w:r>
              <w:rPr>
                <w:rFonts w:hint="default" w:ascii="CESI仿宋-GB2312" w:hAnsi="CESI仿宋-GB2312" w:eastAsia="CESI仿宋-GB2312" w:cs="CESI仿宋-GB2312"/>
                <w:sz w:val="21"/>
                <w:szCs w:val="21"/>
                <w:highlight w:val="none"/>
                <w:lang w:val="en"/>
              </w:rPr>
              <w:t>十二</w:t>
            </w:r>
            <w:r>
              <w:rPr>
                <w:rFonts w:hint="eastAsia" w:ascii="CESI仿宋-GB2312" w:hAnsi="CESI仿宋-GB2312" w:eastAsia="CESI仿宋-GB2312" w:cs="CESI仿宋-GB2312"/>
                <w:sz w:val="21"/>
                <w:szCs w:val="21"/>
                <w:highlight w:val="none"/>
              </w:rPr>
              <w:t>个月内第三次及以上发现的</w:t>
            </w:r>
          </w:p>
        </w:tc>
        <w:tc>
          <w:tcPr>
            <w:tcW w:w="1967" w:type="dxa"/>
            <w:noWrap w:val="0"/>
            <w:vAlign w:val="center"/>
          </w:tcPr>
          <w:p>
            <w:pPr>
              <w:rPr>
                <w:rFonts w:hint="eastAsia" w:ascii="CESI仿宋-GB2312" w:hAnsi="CESI仿宋-GB2312" w:eastAsia="CESI仿宋-GB2312" w:cs="CESI仿宋-GB2312"/>
                <w:sz w:val="21"/>
                <w:szCs w:val="21"/>
                <w:highlight w:val="none"/>
              </w:rPr>
            </w:pPr>
            <w:r>
              <w:rPr>
                <w:rFonts w:hint="eastAsia" w:ascii="CESI仿宋-GB2312" w:hAnsi="CESI仿宋-GB2312" w:eastAsia="CESI仿宋-GB2312" w:cs="CESI仿宋-GB2312"/>
                <w:sz w:val="21"/>
                <w:szCs w:val="21"/>
                <w:highlight w:val="none"/>
              </w:rPr>
              <w:t>处一万元罚款。</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Times New Roman"/>
          <w:b/>
          <w:kern w:val="2"/>
          <w:sz w:val="32"/>
          <w:szCs w:val="32"/>
          <w:highlight w:val="no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Times New Roman"/>
          <w:b/>
          <w:kern w:val="2"/>
          <w:sz w:val="32"/>
          <w:szCs w:val="32"/>
          <w:highlight w:val="none"/>
          <w:lang w:val="en-US" w:eastAsia="zh-CN" w:bidi="ar-S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jc w:val="center"/>
        <w:rPr>
          <w:rFonts w:hint="eastAsia" w:ascii="宋体" w:hAnsi="宋体" w:eastAsia="宋体" w:cs="Times New Roman"/>
          <w:b/>
          <w:kern w:val="2"/>
          <w:sz w:val="32"/>
          <w:szCs w:val="32"/>
          <w:highlight w:val="none"/>
          <w:lang w:val="en-US" w:eastAsia="zh-CN" w:bidi="ar-SA"/>
        </w:rPr>
      </w:pPr>
      <w:r>
        <w:rPr>
          <w:rFonts w:hint="eastAsia" w:ascii="宋体" w:hAnsi="宋体" w:eastAsia="宋体" w:cs="Times New Roman"/>
          <w:b/>
          <w:kern w:val="2"/>
          <w:sz w:val="32"/>
          <w:szCs w:val="32"/>
          <w:highlight w:val="none"/>
          <w:lang w:val="en-US" w:eastAsia="zh-CN" w:bidi="ar-SA"/>
        </w:rPr>
        <w:t>六、</w:t>
      </w:r>
      <w:r>
        <w:rPr>
          <w:rFonts w:hint="default" w:ascii="宋体" w:hAnsi="宋体" w:eastAsia="宋体" w:cs="Times New Roman"/>
          <w:b/>
          <w:kern w:val="2"/>
          <w:sz w:val="32"/>
          <w:szCs w:val="32"/>
          <w:highlight w:val="none"/>
          <w:lang w:val="en-US" w:eastAsia="zh-CN" w:bidi="ar-SA"/>
        </w:rPr>
        <w:t>《深圳市生活垃圾分类管理条例》</w:t>
      </w:r>
    </w:p>
    <w:tbl>
      <w:tblPr>
        <w:tblStyle w:val="6"/>
        <w:tblpPr w:leftFromText="180" w:rightFromText="180" w:vertAnchor="text" w:horzAnchor="page" w:tblpX="1423" w:tblpY="751"/>
        <w:tblOverlap w:val="never"/>
        <w:tblW w:w="1425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50"/>
        <w:gridCol w:w="3317"/>
        <w:gridCol w:w="5350"/>
        <w:gridCol w:w="2900"/>
        <w:gridCol w:w="193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top"/>
          </w:tcPr>
          <w:p>
            <w:pPr>
              <w:keepNext w:val="0"/>
              <w:keepLines w:val="0"/>
              <w:widowControl w:val="0"/>
              <w:suppressLineNumbers w:val="0"/>
              <w:spacing w:before="0" w:beforeAutospacing="0" w:after="0" w:afterAutospacing="0"/>
              <w:ind w:left="0" w:right="0"/>
              <w:jc w:val="both"/>
              <w:rPr>
                <w:rFonts w:hint="eastAsia" w:ascii="方正黑体_GBK" w:hAnsi="方正黑体_GBK" w:eastAsia="方正黑体_GBK" w:cs="方正黑体_GBK"/>
                <w:b w:val="0"/>
                <w:bCs/>
                <w:sz w:val="21"/>
                <w:szCs w:val="21"/>
                <w:highlight w:val="none"/>
                <w:lang w:val="en-US" w:eastAsia="zh-CN"/>
              </w:rPr>
            </w:pPr>
            <w:r>
              <w:rPr>
                <w:rFonts w:hint="eastAsia" w:ascii="CESI黑体-GB2312" w:hAnsi="CESI黑体-GB2312" w:eastAsia="CESI黑体-GB2312" w:cs="CESI黑体-GB2312"/>
                <w:b/>
                <w:kern w:val="2"/>
                <w:sz w:val="21"/>
                <w:szCs w:val="21"/>
                <w:highlight w:val="none"/>
                <w:lang w:val="en-US" w:eastAsia="zh-CN" w:bidi="ar"/>
              </w:rPr>
              <w:t>序号</w:t>
            </w:r>
          </w:p>
        </w:tc>
        <w:tc>
          <w:tcPr>
            <w:tcW w:w="3317"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top"/>
          </w:tcPr>
          <w:p>
            <w:pPr>
              <w:keepNext w:val="0"/>
              <w:keepLines w:val="0"/>
              <w:widowControl w:val="0"/>
              <w:suppressLineNumbers w:val="0"/>
              <w:spacing w:before="0" w:beforeAutospacing="0" w:after="0" w:afterAutospacing="0"/>
              <w:ind w:left="0" w:leftChars="0" w:right="0" w:rightChars="0"/>
              <w:jc w:val="center"/>
              <w:rPr>
                <w:rFonts w:hint="eastAsia" w:ascii="方正黑体_GBK" w:hAnsi="方正黑体_GBK" w:eastAsia="方正黑体_GBK" w:cs="方正黑体_GBK"/>
                <w:b w:val="0"/>
                <w:bCs/>
                <w:sz w:val="21"/>
                <w:szCs w:val="21"/>
                <w:highlight w:val="none"/>
                <w:lang w:val="en-US" w:eastAsia="zh-CN"/>
              </w:rPr>
            </w:pPr>
            <w:r>
              <w:rPr>
                <w:rFonts w:hint="eastAsia" w:ascii="CESI黑体-GB2312" w:hAnsi="CESI黑体-GB2312" w:eastAsia="CESI黑体-GB2312" w:cs="CESI黑体-GB2312"/>
                <w:b/>
                <w:kern w:val="2"/>
                <w:sz w:val="21"/>
                <w:szCs w:val="21"/>
                <w:highlight w:val="none"/>
                <w:lang w:val="en-US" w:eastAsia="zh-CN" w:bidi="ar"/>
              </w:rPr>
              <w:t>违法行为</w:t>
            </w:r>
          </w:p>
        </w:tc>
        <w:tc>
          <w:tcPr>
            <w:tcW w:w="535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top"/>
          </w:tcPr>
          <w:p>
            <w:pPr>
              <w:keepNext w:val="0"/>
              <w:keepLines w:val="0"/>
              <w:widowControl w:val="0"/>
              <w:suppressLineNumbers w:val="0"/>
              <w:spacing w:before="0" w:beforeAutospacing="0" w:after="0" w:afterAutospacing="0"/>
              <w:ind w:left="0" w:leftChars="0" w:right="0" w:rightChars="0"/>
              <w:jc w:val="center"/>
              <w:rPr>
                <w:rFonts w:hint="eastAsia" w:ascii="方正黑体_GBK" w:hAnsi="方正黑体_GBK" w:eastAsia="方正黑体_GBK" w:cs="方正黑体_GBK"/>
                <w:b w:val="0"/>
                <w:bCs/>
                <w:sz w:val="21"/>
                <w:szCs w:val="21"/>
                <w:highlight w:val="none"/>
                <w:lang w:val="en-US" w:eastAsia="zh-CN"/>
              </w:rPr>
            </w:pPr>
            <w:r>
              <w:rPr>
                <w:rFonts w:hint="eastAsia" w:ascii="CESI黑体-GB2312" w:hAnsi="CESI黑体-GB2312" w:eastAsia="CESI黑体-GB2312" w:cs="CESI黑体-GB2312"/>
                <w:b/>
                <w:kern w:val="2"/>
                <w:sz w:val="21"/>
                <w:szCs w:val="21"/>
                <w:highlight w:val="none"/>
                <w:lang w:val="en-US" w:eastAsia="zh-CN" w:bidi="ar"/>
              </w:rPr>
              <w:t>法律条款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top"/>
          </w:tcPr>
          <w:p>
            <w:pPr>
              <w:keepNext w:val="0"/>
              <w:keepLines w:val="0"/>
              <w:widowControl w:val="0"/>
              <w:suppressLineNumbers w:val="0"/>
              <w:spacing w:before="0" w:beforeAutospacing="0" w:after="0" w:afterAutospacing="0"/>
              <w:ind w:left="0" w:leftChars="0" w:right="0" w:rightChars="0"/>
              <w:jc w:val="center"/>
              <w:rPr>
                <w:rFonts w:hint="eastAsia" w:ascii="方正黑体_GBK" w:hAnsi="方正黑体_GBK" w:eastAsia="方正黑体_GBK" w:cs="方正黑体_GBK"/>
                <w:b w:val="0"/>
                <w:bCs/>
                <w:sz w:val="21"/>
                <w:szCs w:val="21"/>
                <w:highlight w:val="none"/>
                <w:lang w:val="en-US" w:eastAsia="zh-CN"/>
              </w:rPr>
            </w:pPr>
            <w:r>
              <w:rPr>
                <w:rFonts w:hint="eastAsia" w:ascii="CESI黑体-GB2312" w:hAnsi="CESI黑体-GB2312" w:eastAsia="CESI黑体-GB2312" w:cs="CESI黑体-GB2312"/>
                <w:b/>
                <w:kern w:val="2"/>
                <w:sz w:val="21"/>
                <w:szCs w:val="21"/>
                <w:highlight w:val="none"/>
                <w:lang w:val="en-US" w:eastAsia="zh-CN" w:bidi="ar"/>
              </w:rPr>
              <w:t>违法类型、情节</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top"/>
          </w:tcPr>
          <w:p>
            <w:pPr>
              <w:keepNext w:val="0"/>
              <w:keepLines w:val="0"/>
              <w:widowControl w:val="0"/>
              <w:suppressLineNumbers w:val="0"/>
              <w:spacing w:before="0" w:beforeAutospacing="0" w:after="0" w:afterAutospacing="0"/>
              <w:ind w:left="0" w:leftChars="0" w:right="0" w:rightChars="0"/>
              <w:jc w:val="center"/>
              <w:rPr>
                <w:rFonts w:hint="eastAsia" w:ascii="方正黑体_GBK" w:hAnsi="方正黑体_GBK" w:eastAsia="方正黑体_GBK" w:cs="方正黑体_GBK"/>
                <w:b w:val="0"/>
                <w:bCs/>
                <w:sz w:val="21"/>
                <w:szCs w:val="21"/>
                <w:highlight w:val="none"/>
                <w:lang w:val="en-US" w:eastAsia="zh-CN"/>
              </w:rPr>
            </w:pPr>
            <w:r>
              <w:rPr>
                <w:rFonts w:hint="eastAsia" w:ascii="CESI黑体-GB2312" w:hAnsi="CESI黑体-GB2312" w:eastAsia="CESI黑体-GB2312" w:cs="CESI黑体-GB2312"/>
                <w:b/>
                <w:kern w:val="2"/>
                <w:sz w:val="21"/>
                <w:szCs w:val="21"/>
                <w:highlight w:val="none"/>
                <w:lang w:val="en-US" w:eastAsia="zh-CN" w:bidi="ar"/>
              </w:rPr>
              <w:t>处罚标准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jc w:val="center"/>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48</w:t>
            </w:r>
          </w:p>
        </w:tc>
        <w:tc>
          <w:tcPr>
            <w:tcW w:w="3317" w:type="dxa"/>
            <w:vMerge w:val="restart"/>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未按规定分类投放生活垃圾</w:t>
            </w:r>
          </w:p>
        </w:tc>
        <w:tc>
          <w:tcPr>
            <w:tcW w:w="53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1.第十七条第一款：</w:t>
            </w:r>
            <w:r>
              <w:rPr>
                <w:rFonts w:hint="eastAsia" w:ascii="CESI仿宋-GB2312" w:hAnsi="CESI仿宋-GB2312" w:eastAsia="CESI仿宋-GB2312" w:cs="CESI仿宋-GB2312"/>
                <w:sz w:val="21"/>
                <w:szCs w:val="21"/>
                <w:highlight w:val="none"/>
                <w:lang w:val="en-US" w:eastAsia="zh-CN"/>
              </w:rPr>
              <w:t>生活垃圾应当按照下列规定分类投放：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（一）可回收物中废弃的家具、电器电子产品应当投放至指定投放点，其他可回收物应当投放至可回收物收集容器，可回收物也可以交由回收单位或者个人回收；</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（二）家庭厨余垃圾应当沥除油水，在指定时间段投放至专用收集容器，使用一次性收纳袋装纳的，应当将收纳袋另行投放至其他垃圾收集容器；</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（三）不能就地处理的餐厨垃圾，应当沥除油水后投放至餐厨垃圾专用收集容器；</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（四）农产品批发市场、农贸市场、大型超市等场所产生的其他厨余垃圾应当单独投放；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（五）有害垃圾应当按照收集容器的标识分类投放，其中废弃药品药具应当对包装物予以毁形或者进行破坏性标记后投放至相应的收集容器；</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（六）废弃的年花年桔应当按照区主管部门公布的时间段，投放至指定的年花年桔投放点，也可以由回收单位、个人上门收集；</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（七）日常废弃的花卉绿植应当按照花盆、植物和泥土等成分进行分离并分别投放至可回收物、厨余垃圾和其他垃圾收集容器，也可以投放至指定的投放点或者由回收单位、个人上门收集；</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（八）公园、市政道路、住宅区等因修剪树木产生的木竹、树枝、花草、落叶等绿化垃圾应当单独投放。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2.第六十六条：</w:t>
            </w:r>
            <w:r>
              <w:rPr>
                <w:rFonts w:hint="eastAsia" w:ascii="CESI仿宋-GB2312" w:hAnsi="CESI仿宋-GB2312" w:eastAsia="CESI仿宋-GB2312" w:cs="CESI仿宋-GB2312"/>
                <w:sz w:val="21"/>
                <w:szCs w:val="21"/>
                <w:highlight w:val="none"/>
                <w:lang w:val="en-US" w:eastAsia="zh-CN"/>
              </w:rPr>
              <w:t>生活垃圾分类投放义务人违反本条例第十七条规定，未按照规定要求投放生活垃圾的，由区主管部门责令改正；拒不改正的，对个人处五十元罚款，对单位处五万元罚款；情节严重的，对个人处二百元罚款，对单位处五万元以上五十万元以下罚款。</w:t>
            </w:r>
          </w:p>
          <w:p>
            <w:pPr>
              <w:keepNext w:val="0"/>
              <w:keepLines w:val="0"/>
              <w:pageBreakBefore w:val="0"/>
              <w:kinsoku/>
              <w:overflowPunct/>
              <w:topLinePunct w:val="0"/>
              <w:autoSpaceDE/>
              <w:autoSpaceDN/>
              <w:bidi w:val="0"/>
              <w:adjustRightInd/>
              <w:snapToGrid/>
              <w:spacing w:beforeAutospacing="0"/>
              <w:ind w:firstLine="364"/>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依据前款规定应当受到处罚的个人，没有严重情节且自愿参加市、区主管部门组织的生活垃圾分类培训、宣传服务或者现场督导等活动的，不予行政处罚。</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trike w:val="0"/>
                <w:dstrike w:val="0"/>
                <w:kern w:val="2"/>
                <w:sz w:val="21"/>
                <w:szCs w:val="21"/>
                <w:highlight w:val="none"/>
                <w:lang w:val="en-US" w:eastAsia="zh-CN" w:bidi="ar-SA"/>
              </w:rPr>
            </w:pPr>
            <w:r>
              <w:rPr>
                <w:rFonts w:hint="default" w:ascii="CESI仿宋-GB2312" w:hAnsi="CESI仿宋-GB2312" w:eastAsia="CESI仿宋-GB2312" w:cs="CESI仿宋-GB2312"/>
                <w:strike w:val="0"/>
                <w:dstrike w:val="0"/>
                <w:kern w:val="2"/>
                <w:sz w:val="21"/>
                <w:szCs w:val="21"/>
                <w:highlight w:val="none"/>
                <w:lang w:val="en" w:eastAsia="zh-CN" w:bidi="ar-SA"/>
              </w:rPr>
              <w:t>十二个月</w:t>
            </w:r>
            <w:r>
              <w:rPr>
                <w:rFonts w:hint="eastAsia" w:ascii="CESI仿宋-GB2312" w:hAnsi="CESI仿宋-GB2312" w:eastAsia="CESI仿宋-GB2312" w:cs="CESI仿宋-GB2312"/>
                <w:strike w:val="0"/>
                <w:dstrike w:val="0"/>
                <w:kern w:val="2"/>
                <w:sz w:val="21"/>
                <w:szCs w:val="21"/>
                <w:highlight w:val="none"/>
                <w:lang w:val="en-US" w:eastAsia="zh-CN" w:bidi="ar-SA"/>
              </w:rPr>
              <w:t>内第二次发现，</w:t>
            </w:r>
            <w:r>
              <w:rPr>
                <w:rFonts w:hint="eastAsia" w:ascii="CESI仿宋-GB2312" w:hAnsi="CESI仿宋-GB2312" w:eastAsia="CESI仿宋-GB2312" w:cs="CESI仿宋-GB2312"/>
                <w:kern w:val="2"/>
                <w:sz w:val="21"/>
                <w:szCs w:val="21"/>
                <w:highlight w:val="none"/>
                <w:lang w:val="en-US" w:eastAsia="zh-CN" w:bidi="ar-SA"/>
              </w:rPr>
              <w:t>或者随意丢弃、抛撒生活垃圾的，属于情节严重</w:t>
            </w:r>
            <w:r>
              <w:rPr>
                <w:rFonts w:hint="eastAsia" w:ascii="CESI仿宋-GB2312" w:hAnsi="CESI仿宋-GB2312" w:eastAsia="CESI仿宋-GB2312" w:cs="CESI仿宋-GB2312"/>
                <w:strike w:val="0"/>
                <w:dstrike w:val="0"/>
                <w:kern w:val="2"/>
                <w:sz w:val="21"/>
                <w:szCs w:val="21"/>
                <w:highlight w:val="none"/>
                <w:lang w:val="en-US" w:eastAsia="zh-CN" w:bidi="ar-SA"/>
              </w:rPr>
              <w:t>（单位）</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leftChars="0" w:right="0" w:rightChars="0" w:firstLine="0" w:firstLineChars="0"/>
              <w:jc w:val="left"/>
              <w:textAlignment w:val="auto"/>
              <w:rPr>
                <w:rFonts w:hint="eastAsia" w:ascii="CESI仿宋-GB2312" w:hAnsi="CESI仿宋-GB2312" w:eastAsia="CESI仿宋-GB2312" w:cs="CESI仿宋-GB2312"/>
                <w:strike w:val="0"/>
                <w:dstrike w:val="0"/>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处二十五万元罚款。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364"/>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auto"/>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trike w:val="0"/>
                <w:dstrike w:val="0"/>
                <w:kern w:val="2"/>
                <w:sz w:val="21"/>
                <w:szCs w:val="21"/>
                <w:highlight w:val="none"/>
                <w:lang w:val="en-US" w:eastAsia="zh-CN" w:bidi="ar-SA"/>
              </w:rPr>
            </w:pPr>
            <w:r>
              <w:rPr>
                <w:rFonts w:hint="eastAsia" w:ascii="CESI仿宋-GB2312" w:hAnsi="CESI仿宋-GB2312" w:eastAsia="CESI仿宋-GB2312" w:cs="CESI仿宋-GB2312"/>
                <w:strike w:val="0"/>
                <w:dstrike w:val="0"/>
                <w:kern w:val="2"/>
                <w:sz w:val="21"/>
                <w:szCs w:val="21"/>
                <w:highlight w:val="none"/>
                <w:lang w:val="en-US" w:eastAsia="zh-CN" w:bidi="ar-SA"/>
              </w:rPr>
              <w:t>以下情形属于情节严重：（1）</w:t>
            </w:r>
            <w:r>
              <w:rPr>
                <w:rFonts w:hint="default" w:ascii="CESI仿宋-GB2312" w:hAnsi="CESI仿宋-GB2312" w:eastAsia="CESI仿宋-GB2312" w:cs="CESI仿宋-GB2312"/>
                <w:strike w:val="0"/>
                <w:dstrike w:val="0"/>
                <w:kern w:val="2"/>
                <w:sz w:val="21"/>
                <w:szCs w:val="21"/>
                <w:highlight w:val="none"/>
                <w:lang w:val="en" w:eastAsia="zh-CN" w:bidi="ar-SA"/>
              </w:rPr>
              <w:t>十二个月</w:t>
            </w:r>
            <w:r>
              <w:rPr>
                <w:rFonts w:hint="eastAsia" w:ascii="CESI仿宋-GB2312" w:hAnsi="CESI仿宋-GB2312" w:eastAsia="CESI仿宋-GB2312" w:cs="CESI仿宋-GB2312"/>
                <w:strike w:val="0"/>
                <w:dstrike w:val="0"/>
                <w:kern w:val="2"/>
                <w:sz w:val="21"/>
                <w:szCs w:val="21"/>
                <w:highlight w:val="none"/>
                <w:lang w:val="en-US" w:eastAsia="zh-CN" w:bidi="ar-SA"/>
              </w:rPr>
              <w:t>内第三次及以上发现；（2）威胁、恐吓、纠缠、推搡、辱骂、殴打工作人员；（3）在办公场所扰乱正常办公秩序；（4）在非工作时间对工作人员实施第（2）项行为；（5）其他造成较大影响和严重后果的行为。（单位/个人）</w:t>
            </w:r>
          </w:p>
        </w:tc>
        <w:tc>
          <w:tcPr>
            <w:tcW w:w="1933" w:type="dxa"/>
            <w:tcBorders>
              <w:top w:val="single" w:color="000000" w:sz="6" w:space="0"/>
              <w:left w:val="single" w:color="000000" w:sz="6" w:space="0"/>
              <w:bottom w:val="single" w:color="000000" w:sz="6" w:space="0"/>
              <w:right w:val="single" w:color="000000" w:sz="6" w:space="0"/>
            </w:tcBorders>
            <w:shd w:val="clear" w:color="auto" w:fill="auto"/>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leftChars="0" w:right="0" w:rightChars="0" w:firstLine="0" w:firstLineChars="0"/>
              <w:jc w:val="left"/>
              <w:textAlignment w:val="auto"/>
              <w:rPr>
                <w:rFonts w:hint="default" w:ascii="CESI仿宋-GB2312" w:hAnsi="CESI仿宋-GB2312" w:eastAsia="CESI仿宋-GB2312" w:cs="CESI仿宋-GB2312"/>
                <w:strike w:val="0"/>
                <w:dstrike w:val="0"/>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49</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sz w:val="21"/>
                <w:szCs w:val="21"/>
                <w:highlight w:val="none"/>
                <w:lang w:val="en-US" w:eastAsia="zh-CN"/>
              </w:rPr>
              <w:t>未按照要求设置分类投放点、配置分类收集容器，未保持投放点或者收集容器完好、整洁且逾期不改正</w:t>
            </w:r>
          </w:p>
        </w:tc>
        <w:tc>
          <w:tcPr>
            <w:tcW w:w="53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b w:val="0"/>
                <w:bCs w:val="0"/>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1.第二十条第一款第一、三、四、五项：</w:t>
            </w:r>
            <w:r>
              <w:rPr>
                <w:rFonts w:hint="eastAsia" w:ascii="CESI仿宋-GB2312" w:hAnsi="CESI仿宋-GB2312" w:eastAsia="CESI仿宋-GB2312" w:cs="CESI仿宋-GB2312"/>
                <w:b w:val="0"/>
                <w:bCs w:val="0"/>
                <w:sz w:val="21"/>
                <w:szCs w:val="21"/>
                <w:highlight w:val="none"/>
                <w:lang w:val="en-US" w:eastAsia="zh-CN"/>
              </w:rPr>
              <w:t>生活垃圾分类投放管理人应当履行下列职责：（一）按照生活垃圾分类设施设备设置规范设置分类投放点，配置分类收集容器，并保持投放点和收集容器完好、整洁；（三）配合市、区主管部门和街道办事处开展生活垃圾分类宣传、引导；（四）及时将生活垃圾分类移交给相应的收集、运输单位；（五）建立生活垃圾分类管理台账，记录生活垃圾种类、数量、去向等情况，并按照有关要求报送街道办事处。</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b w:val="0"/>
                <w:bCs w:val="0"/>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2.第二十三条：</w:t>
            </w:r>
            <w:r>
              <w:rPr>
                <w:rFonts w:hint="eastAsia" w:ascii="CESI仿宋-GB2312" w:hAnsi="CESI仿宋-GB2312" w:eastAsia="CESI仿宋-GB2312" w:cs="CESI仿宋-GB2312"/>
                <w:b w:val="0"/>
                <w:bCs w:val="0"/>
                <w:sz w:val="21"/>
                <w:szCs w:val="21"/>
                <w:highlight w:val="none"/>
                <w:lang w:val="en-US" w:eastAsia="zh-CN"/>
              </w:rPr>
              <w:t>住宅区居住楼层公共区域不得设置生活垃圾收集容器；除符合生活垃圾分类设施设备设置规范的收集容器外，住宅区公共区域（含地下公共空间）不得设置其他用于收集垃圾的容器。</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3.第六十七条第一款：</w:t>
            </w:r>
            <w:r>
              <w:rPr>
                <w:rFonts w:hint="eastAsia" w:ascii="CESI仿宋-GB2312" w:hAnsi="CESI仿宋-GB2312" w:eastAsia="CESI仿宋-GB2312" w:cs="CESI仿宋-GB2312"/>
                <w:sz w:val="21"/>
                <w:szCs w:val="21"/>
                <w:highlight w:val="none"/>
                <w:lang w:val="en-US" w:eastAsia="zh-CN"/>
              </w:rPr>
              <w:t>生活垃圾分类投放管理人违反本条例第二十条规定的，由区主管部门按照下列规定予以处罚：</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（一）未按照要求设置分类投放点、配置分类收集容器，未保持投放点或者收集容器完好、整洁的，责令限期改正，逾期不改正的，处二千元以上一万元以下罚款；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（二）未配合市、区主管部门和街道办事处开展生活垃圾分类宣传、引导的，处一千元以上一万元以下罚款；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（三）未及时将生活垃圾分类移交给相应的收集、运输单位的，处五千元以上一万元以下罚款；</w:t>
            </w:r>
          </w:p>
          <w:p>
            <w:pPr>
              <w:keepNext w:val="0"/>
              <w:keepLines w:val="0"/>
              <w:pageBreakBefore w:val="0"/>
              <w:kinsoku/>
              <w:overflowPunct/>
              <w:topLinePunct w:val="0"/>
              <w:autoSpaceDE/>
              <w:autoSpaceDN/>
              <w:bidi w:val="0"/>
              <w:adjustRightInd/>
              <w:snapToGrid/>
              <w:spacing w:beforeAutospacing="0"/>
              <w:ind w:firstLine="42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（四）未建立生活垃圾分类投放管理台账，未如实记录生活垃圾种类、数量、去向等情况，或者未按照有关要求向街道办事处报送台账的，责令限期改正，逾期不改正的，处二千元以上一万元以下罚款；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bCs/>
                <w:sz w:val="21"/>
                <w:szCs w:val="21"/>
                <w:highlight w:val="none"/>
                <w:lang w:val="en-US" w:eastAsia="zh-CN"/>
              </w:rPr>
              <w:t>4.第六十七条第三款：</w:t>
            </w:r>
            <w:r>
              <w:rPr>
                <w:rFonts w:hint="eastAsia" w:ascii="CESI仿宋-GB2312" w:hAnsi="CESI仿宋-GB2312" w:eastAsia="CESI仿宋-GB2312" w:cs="CESI仿宋-GB2312"/>
                <w:b w:val="0"/>
                <w:bCs w:val="0"/>
                <w:sz w:val="21"/>
                <w:szCs w:val="21"/>
                <w:highlight w:val="none"/>
                <w:lang w:val="en-US" w:eastAsia="zh-CN"/>
              </w:rPr>
              <w:t>生活垃圾分类投放管理人已经依法履行本条例第二十条第一款第一项、第二十三条规定的管理责任的，可以不对生活垃圾分类投放管理人进行处罚，由区主管部门对相关违法行为人处二千元以上一万元以下罚款。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未保持投放点和收集容器完好、整洁</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个月内首次发现未按照要求配置分类收集容器或设置分类投放点</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个月内第二次及以上发现未按照要求配置分类收集容器或设置分类投放点</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50</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未配合市、区主管部门和街道办事处开展生活垃圾分类宣传、引导</w:t>
            </w: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 w:eastAsia="zh-CN" w:bidi="ar-SA"/>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51</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未及时将生活垃圾分类移交给相应的收集、运输单位</w:t>
            </w: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处七千罚款。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52</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未建立生活垃圾分类投放管理台账，或者未如实记录生活垃圾种类、数量、去向等情况，或者未按照有关要求向街道办事处报送台账且逾期不改正</w:t>
            </w: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53</w:t>
            </w:r>
          </w:p>
        </w:tc>
        <w:tc>
          <w:tcPr>
            <w:tcW w:w="3317" w:type="dxa"/>
            <w:vMerge w:val="restart"/>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val="0"/>
                <w:bCs w:val="0"/>
                <w:sz w:val="21"/>
                <w:szCs w:val="21"/>
                <w:highlight w:val="none"/>
                <w:lang w:val="en-US" w:eastAsia="zh-CN"/>
              </w:rPr>
              <w:t>生活垃圾分类投放管理人以外的第三人对投放点和收集容器完好、整洁造成损害，或者违反第二十三条私自设置生活垃圾收集容器的</w:t>
            </w:r>
            <w:r>
              <w:rPr>
                <w:rFonts w:hint="eastAsia" w:ascii="CESI仿宋-GB2312" w:hAnsi="CESI仿宋-GB2312" w:eastAsia="CESI仿宋-GB2312" w:cs="CESI仿宋-GB2312"/>
                <w:kern w:val="2"/>
                <w:sz w:val="21"/>
                <w:szCs w:val="21"/>
                <w:highlight w:val="none"/>
                <w:lang w:val="en-US" w:eastAsia="zh-CN" w:bidi="ar-SA"/>
              </w:rPr>
              <w:t xml:space="preserve">           </w:t>
            </w: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处六千元罚款。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1"/>
              </w:numPr>
              <w:jc w:val="center"/>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十二个月</w:t>
            </w:r>
            <w:r>
              <w:rPr>
                <w:rFonts w:hint="eastAsia" w:ascii="CESI仿宋-GB2312" w:hAnsi="CESI仿宋-GB2312" w:eastAsia="CESI仿宋-GB2312" w:cs="CESI仿宋-GB2312"/>
                <w:kern w:val="2"/>
                <w:sz w:val="21"/>
                <w:szCs w:val="21"/>
                <w:highlight w:val="none"/>
                <w:lang w:val="en-US" w:eastAsia="zh-CN" w:bidi="ar-SA"/>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numPr>
                <w:ilvl w:val="0"/>
                <w:numId w:val="0"/>
              </w:numPr>
              <w:ind w:leftChars="0"/>
              <w:jc w:val="both"/>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54</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kern w:val="2"/>
                <w:sz w:val="21"/>
                <w:szCs w:val="21"/>
                <w:highlight w:val="none"/>
                <w:lang w:val="en-US" w:eastAsia="zh-CN" w:bidi="ar-SA"/>
              </w:rPr>
              <w:t>在住宅区居住楼层公共区域设置生活垃圾收集容器</w:t>
            </w:r>
          </w:p>
        </w:tc>
        <w:tc>
          <w:tcPr>
            <w:tcW w:w="535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第六十七条第二款：</w:t>
            </w:r>
            <w:r>
              <w:rPr>
                <w:rFonts w:hint="eastAsia" w:ascii="CESI仿宋-GB2312" w:hAnsi="CESI仿宋-GB2312" w:eastAsia="CESI仿宋-GB2312" w:cs="CESI仿宋-GB2312"/>
                <w:sz w:val="21"/>
                <w:szCs w:val="21"/>
                <w:highlight w:val="none"/>
                <w:lang w:val="en-US" w:eastAsia="zh-CN"/>
              </w:rPr>
              <w:t>违反本条例第二十三条规定，在住宅区居住楼层公共区域设置生活垃圾收集容器的，处二千元以上一万元以下罚款。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b/>
                <w:bCs/>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处六千元罚款。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b/>
                <w:bCs/>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Chars="0" w:right="0" w:right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55</w:t>
            </w:r>
          </w:p>
        </w:tc>
        <w:tc>
          <w:tcPr>
            <w:tcW w:w="3317"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大型群众性活动承办者未做好生活垃圾投放提示和引导，或者未合理安排生活垃圾的分类收集、运输</w:t>
            </w:r>
          </w:p>
        </w:tc>
        <w:tc>
          <w:tcPr>
            <w:tcW w:w="53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第六十八条：</w:t>
            </w:r>
            <w:r>
              <w:rPr>
                <w:rFonts w:hint="eastAsia" w:ascii="CESI仿宋-GB2312" w:hAnsi="CESI仿宋-GB2312" w:eastAsia="CESI仿宋-GB2312" w:cs="CESI仿宋-GB2312"/>
                <w:sz w:val="21"/>
                <w:szCs w:val="21"/>
                <w:highlight w:val="none"/>
                <w:lang w:val="en-US" w:eastAsia="zh-CN"/>
              </w:rPr>
              <w:t>大型群众性活动承办者违反本条例第二十一条规定，未做好生活垃圾分类投放提示和引导，合理安排生活垃圾的分类收集、运输的，由区主管部门责令立即改正，处二千元以上一万元以下罚款。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Chars="0" w:right="0" w:right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56</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未配备相应运输车辆、安全设备和作业人员且逾期不改正</w:t>
            </w:r>
          </w:p>
        </w:tc>
        <w:tc>
          <w:tcPr>
            <w:tcW w:w="535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第六十九条：</w:t>
            </w:r>
            <w:r>
              <w:rPr>
                <w:rFonts w:hint="eastAsia" w:ascii="CESI仿宋-GB2312" w:hAnsi="CESI仿宋-GB2312" w:eastAsia="CESI仿宋-GB2312" w:cs="CESI仿宋-GB2312"/>
                <w:sz w:val="21"/>
                <w:szCs w:val="21"/>
                <w:highlight w:val="none"/>
                <w:lang w:val="en-US" w:eastAsia="zh-CN"/>
              </w:rPr>
              <w:t>生活垃圾收集、运输单位违反本条例第三十条规定的，由区主管部门按照下列规定处罚：</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（一）未配备相应运输车辆、安全设备和作业人员的，责令限期改正，逾期不改正的，处二万元以上五万元以下罚款；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（二）分类收集、运输车辆未保持密闭，未喷涂分类标识，运输车辆未安装定位和监控系统并与生活垃圾分类管理信息平台联网的，责令限期改正，逾期不改正的，处二千元以上一万元以下罚款；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（三）未按照规定的时间、频次、路线和要求分类收集、运输生活垃圾的，责令限期改正，并可以处五千元以上五万元以下罚款；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（四）混合收集、运输已分类的生活垃圾的，处五万元罚款，情节严重的，处五万元以上五十万元以下罚款；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（五）未公示收集、运输电话，建立管理台账，记录生活垃圾来源、种类、数量、去向等情况，并定期向区主管部门报告的，责令限期改正，逾期不改正的，处一千元以上一万元以下罚款；</w:t>
            </w:r>
          </w:p>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　　（六）未遵守安全管理相关法律、法规规定收集、运输已分类的生活垃圾，或者未制定应急预案向区主管部门备案的，责令限期改正，逾期不改正的，处一万元以上三万元以下罚款。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处二万元罚款。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处三万元罚款。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57</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分类收集、运输车辆未保持密闭，未喷涂分类标识，运输车辆未安装定位和监控系统并与生活垃圾分类管理信息平台联网且逾期不改正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sz w:val="21"/>
                <w:szCs w:val="21"/>
                <w:highlight w:val="none"/>
                <w:lang w:val="en-US" w:eastAsia="zh-CN"/>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sz w:val="21"/>
                <w:szCs w:val="21"/>
                <w:highlight w:val="none"/>
                <w:lang w:val="en-US" w:eastAsia="zh-CN"/>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58</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未按照规定的时间、频次、路线和要求分类收集、运输生活垃圾</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59</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混合收集、运输已分类的生活垃圾且情节严重</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内第二次发现且距上一次已超过6个月的，属于情节严重</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default" w:ascii="CESI仿宋-GB2312" w:hAnsi="CESI仿宋-GB2312" w:eastAsia="CESI仿宋-GB2312" w:cs="CESI仿宋-GB2312"/>
                <w:kern w:val="2"/>
                <w:sz w:val="21"/>
                <w:szCs w:val="21"/>
                <w:highlight w:val="none"/>
                <w:lang w:val="en-US" w:eastAsia="zh-CN" w:bidi="ar"/>
              </w:rPr>
            </w:pPr>
            <w:r>
              <w:rPr>
                <w:rFonts w:hint="default" w:ascii="CESI仿宋-GB2312" w:hAnsi="CESI仿宋-GB2312" w:eastAsia="CESI仿宋-GB2312" w:cs="CESI仿宋-GB2312"/>
                <w:kern w:val="2"/>
                <w:sz w:val="21"/>
                <w:szCs w:val="21"/>
                <w:highlight w:val="none"/>
                <w:lang w:val="en" w:eastAsia="zh-CN" w:bidi="ar"/>
              </w:rPr>
              <w:t>十二</w:t>
            </w:r>
            <w:r>
              <w:rPr>
                <w:rFonts w:hint="eastAsia" w:ascii="CESI仿宋-GB2312" w:hAnsi="CESI仿宋-GB2312" w:eastAsia="CESI仿宋-GB2312" w:cs="CESI仿宋-GB2312"/>
                <w:kern w:val="2"/>
                <w:sz w:val="21"/>
                <w:szCs w:val="21"/>
                <w:highlight w:val="none"/>
                <w:lang w:val="en-US" w:eastAsia="zh-CN" w:bidi="ar"/>
              </w:rPr>
              <w:t>个月内第二次发现且距上一次超过30天不足6个月的，属于情节严重</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
              </w:rPr>
            </w:pPr>
            <w:r>
              <w:rPr>
                <w:rFonts w:hint="default" w:ascii="CESI仿宋-GB2312" w:hAnsi="CESI仿宋-GB2312" w:eastAsia="CESI仿宋-GB2312" w:cs="CESI仿宋-GB2312"/>
                <w:kern w:val="2"/>
                <w:sz w:val="21"/>
                <w:szCs w:val="21"/>
                <w:highlight w:val="none"/>
                <w:lang w:val="en" w:eastAsia="zh-CN" w:bidi="ar"/>
              </w:rPr>
              <w:t>十二</w:t>
            </w:r>
            <w:r>
              <w:rPr>
                <w:rFonts w:hint="eastAsia" w:ascii="CESI仿宋-GB2312" w:hAnsi="CESI仿宋-GB2312" w:eastAsia="CESI仿宋-GB2312" w:cs="CESI仿宋-GB2312"/>
                <w:kern w:val="2"/>
                <w:sz w:val="21"/>
                <w:szCs w:val="21"/>
                <w:highlight w:val="none"/>
                <w:lang w:val="en-US" w:eastAsia="zh-CN" w:bidi="ar"/>
              </w:rPr>
              <w:t>个月内第三次发现且距上一次已超过6个月的，属于情节严重</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处四十万元罚款。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11"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
              </w:rPr>
              <w:t>以下情形属于情节严重：（1）</w:t>
            </w: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内第四次及以上发现的；（2）</w:t>
            </w:r>
            <w:r>
              <w:rPr>
                <w:rFonts w:hint="default" w:ascii="CESI仿宋-GB2312" w:hAnsi="CESI仿宋-GB2312" w:eastAsia="CESI仿宋-GB2312" w:cs="CESI仿宋-GB2312"/>
                <w:kern w:val="2"/>
                <w:sz w:val="21"/>
                <w:szCs w:val="21"/>
                <w:highlight w:val="none"/>
                <w:lang w:val="en" w:eastAsia="zh-CN" w:bidi="ar"/>
              </w:rPr>
              <w:t>十二</w:t>
            </w:r>
            <w:r>
              <w:rPr>
                <w:rFonts w:hint="eastAsia" w:ascii="CESI仿宋-GB2312" w:hAnsi="CESI仿宋-GB2312" w:eastAsia="CESI仿宋-GB2312" w:cs="CESI仿宋-GB2312"/>
                <w:kern w:val="2"/>
                <w:sz w:val="21"/>
                <w:szCs w:val="21"/>
                <w:highlight w:val="none"/>
                <w:lang w:val="en-US" w:eastAsia="zh-CN" w:bidi="ar"/>
              </w:rPr>
              <w:t>个月内第三次发现的且距上一次未超过6个月的；（3）距上一次未超过30天的；（4）威胁、恐吓、纠缠、推搡、辱骂、殴打工作人员；（5）在办公场所扰乱正常办公秩序；（6）在非工作时间对工作人员实施第（4）项行为；（7）其他造成较大影响和严重后果的行为。</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60</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未公示收集、运输电话，建立管理台账，记录生活垃圾来源、种类、数量、去向等情况，并定期向区主管部门报告的，且逾期不改正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61</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未遵守安全管理相关法律、法规规定收集、运输已分类的生活垃圾，或者未制定应急预案向区主管部门备案且逾期不改正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处两万元罚款。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Chars="0" w:right="0" w:right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62</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未将不能就地处理的餐厨垃圾全量交由特许经营企业收集、运输、处理</w:t>
            </w:r>
          </w:p>
        </w:tc>
        <w:tc>
          <w:tcPr>
            <w:tcW w:w="535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第七十条：</w:t>
            </w:r>
            <w:r>
              <w:rPr>
                <w:rFonts w:hint="eastAsia" w:ascii="CESI仿宋-GB2312" w:hAnsi="CESI仿宋-GB2312" w:eastAsia="CESI仿宋-GB2312" w:cs="CESI仿宋-GB2312"/>
                <w:sz w:val="21"/>
                <w:szCs w:val="21"/>
                <w:highlight w:val="none"/>
                <w:lang w:val="en-US" w:eastAsia="zh-CN"/>
              </w:rPr>
              <w:t>违反本条例第三十五条规定，未将不能就地处理的餐厨垃圾全量交由特许经营企业收集、运输、处理的，由区主管部门责令限期改正，并对单位处十万元以上一百万元以下罚款，对个人处一百元以上五百元以下罚款，有违法所得的，没收违法所得；未经许可从事餐厨垃圾收集、运输和处理活动的，由区主管部门责令停止违法行为，处十万元以上一百万元以下罚款，有违法所得的，没收违法所得。</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对单位处十万元罚款，对个人处一百元罚款。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对单位处五十万元罚款，对个人处三百元罚款。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对单位处一百万元罚款，对个人处五百元罚款。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Chars="0" w:right="0" w:right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63</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未经许可从事餐厨垃圾收集、运输和处理活动</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处五十万元罚款。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0" w:right="0" w:firstLine="0"/>
              <w:jc w:val="center"/>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处一百万元罚款。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0" w:afterAutospacing="0" w:line="450" w:lineRule="atLeast"/>
              <w:ind w:leftChars="0" w:right="0" w:right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64</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生活垃圾处理单位未配备相应处理设施设备、安全设备和作业人员且逾期不改正</w:t>
            </w:r>
          </w:p>
        </w:tc>
        <w:tc>
          <w:tcPr>
            <w:tcW w:w="535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b/>
                <w:bCs/>
                <w:sz w:val="21"/>
                <w:szCs w:val="21"/>
                <w:highlight w:val="none"/>
                <w:lang w:val="en-US" w:eastAsia="zh-CN"/>
              </w:rPr>
              <w:t>第七十一条：</w:t>
            </w:r>
            <w:r>
              <w:rPr>
                <w:rFonts w:hint="eastAsia" w:ascii="CESI仿宋-GB2312" w:hAnsi="CESI仿宋-GB2312" w:eastAsia="CESI仿宋-GB2312" w:cs="CESI仿宋-GB2312"/>
                <w:sz w:val="21"/>
                <w:szCs w:val="21"/>
                <w:highlight w:val="none"/>
                <w:lang w:val="en-US" w:eastAsia="zh-CN"/>
              </w:rPr>
              <w:t>生活垃圾处理单位违反本条例第三十九条规定的，由区主管部门按照下列规定处罚：</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（一）未配备相应处理设施设备、安全设备和作业人员的，责令限期改正，逾期不改正的，处二万元以上五万元以下罚款；</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（二）混合处理已分类的生活垃圾，处五万元以上十万元以下罚款，情节严重的，处十万元以上五十万元以下罚款，违法处理生活垃圾并牟取利益的，没收违法所得；</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（三）未安装计量和监控系统并与生活垃圾分类管理信息平台联网的，责令限期改正，逾期不改正的，处三万元罚款；</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（四）未建立管理台账或者未按照要求报送台账的，责令限期改正，逾期不改正的，处二千元以上一万元以下罚款；</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（五）擅自停止处理生活垃圾的，处十万元以上一百万元以下罚款；</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（六）未定期向社会公开排放的主要污染物的名称、排放方式、排放浓度和总量，以及生活垃圾处理设施的运行情况的，责令限期改正，逾期不改正的，处十万元以上二十万元以下罚款；</w:t>
            </w:r>
          </w:p>
          <w:p>
            <w:pPr>
              <w:keepNext w:val="0"/>
              <w:keepLines w:val="0"/>
              <w:pageBreakBefore w:val="0"/>
              <w:kinsoku/>
              <w:overflowPunct/>
              <w:topLinePunct w:val="0"/>
              <w:autoSpaceDE/>
              <w:autoSpaceDN/>
              <w:bidi w:val="0"/>
              <w:adjustRightInd/>
              <w:snapToGrid/>
              <w:spacing w:beforeAutospacing="0"/>
              <w:ind w:firstLine="420" w:firstLineChars="20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（七）未遵守安全管理相关法律、法规规定处理已分类的生活垃圾，或者未制定应急预案向市、区主管部门备案的，责令限期改正，逾期不改正的，处一万元以上五万元以下罚款。</w:t>
            </w: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处二万元罚款。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处三万元罚款。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65</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生活垃圾处理单位混合处理已分类的生活垃圾</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处七万元罚款。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三十日内第二次发现的，属于情节严重</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以下情形属于情节严重：（1）三十日内第三次及以上发现的；（2）威胁、恐吓、纠缠、推搡、辱骂、殴打工作人员；（3）在办公场所扰乱正常办公秩序；（4）在非工作时间对工作人员实施第（2）项行为；（5）其他造成较大影响和严重后果的行为。</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处五十万元罚款。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66</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未建立管理台账或未按要求报送台账且逾期不改正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处二千元罚款。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处六千元罚款。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sz w:val="21"/>
                <w:szCs w:val="21"/>
                <w:highlight w:val="none"/>
                <w:lang w:val="en-US" w:eastAsia="zh-CN"/>
              </w:rPr>
            </w:pPr>
            <w:r>
              <w:rPr>
                <w:rFonts w:hint="eastAsia" w:ascii="CESI仿宋-GB2312" w:hAnsi="CESI仿宋-GB2312" w:eastAsia="CESI仿宋-GB2312" w:cs="CESI仿宋-GB2312"/>
                <w:sz w:val="21"/>
                <w:szCs w:val="21"/>
                <w:highlight w:val="none"/>
                <w:lang w:val="en-US" w:eastAsia="zh-CN"/>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67</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擅自停止处理生活垃圾</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处一百万元罚款。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68</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未定期向社会公开排放污染物的名称、排放方式、排放浓度和总量，以及生活垃圾处理设施的运行情况且逾期不改正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处十五万元罚款。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处二十万元罚款。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50" w:type="dxa"/>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numPr>
                <w:ilvl w:val="0"/>
                <w:numId w:val="0"/>
              </w:numPr>
              <w:kinsoku/>
              <w:overflowPunct/>
              <w:topLinePunct w:val="0"/>
              <w:autoSpaceDE/>
              <w:autoSpaceDN/>
              <w:bidi w:val="0"/>
              <w:adjustRightInd/>
              <w:snapToGrid/>
              <w:spacing w:beforeAutospacing="0"/>
              <w:ind w:leftChars="0"/>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69</w:t>
            </w:r>
          </w:p>
        </w:tc>
        <w:tc>
          <w:tcPr>
            <w:tcW w:w="3317" w:type="dxa"/>
            <w:vMerge w:val="restar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未遵守安全管理相关法律、法规规定处理已分类的生活垃圾，或者未制定应急预案向市、区主管部门备案且逾期不改正</w:t>
            </w: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内首次发现的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750" w:type="dxa"/>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内第二次发现的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处三万元罚款。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3" w:hRule="atLeast"/>
        </w:trPr>
        <w:tc>
          <w:tcPr>
            <w:tcW w:w="750" w:type="dxa"/>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3317"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535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p>
        </w:tc>
        <w:tc>
          <w:tcPr>
            <w:tcW w:w="2900"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widowControl w:val="0"/>
              <w:suppressLineNumbers w:val="0"/>
              <w:autoSpaceDE w:val="0"/>
              <w:autoSpaceDN/>
              <w:spacing w:before="0" w:beforeAutospacing="0" w:after="0" w:afterAutospacing="0"/>
              <w:ind w:left="0" w:leftChars="0" w:right="0" w:rightChars="0"/>
              <w:jc w:val="both"/>
              <w:rPr>
                <w:rFonts w:hint="eastAsia" w:ascii="CESI仿宋-GB2312" w:hAnsi="CESI仿宋-GB2312" w:eastAsia="CESI仿宋-GB2312" w:cs="CESI仿宋-GB2312"/>
                <w:sz w:val="21"/>
                <w:szCs w:val="21"/>
                <w:highlight w:val="none"/>
                <w:lang w:val="en-US" w:eastAsia="zh-CN"/>
              </w:rPr>
            </w:pPr>
            <w:r>
              <w:rPr>
                <w:rFonts w:hint="default" w:ascii="CESI仿宋-GB2312" w:hAnsi="CESI仿宋-GB2312" w:eastAsia="CESI仿宋-GB2312" w:cs="CESI仿宋-GB2312"/>
                <w:kern w:val="2"/>
                <w:sz w:val="21"/>
                <w:szCs w:val="21"/>
                <w:highlight w:val="none"/>
                <w:lang w:val="en" w:eastAsia="zh-CN" w:bidi="ar"/>
              </w:rPr>
              <w:t>十二个月</w:t>
            </w:r>
            <w:r>
              <w:rPr>
                <w:rFonts w:hint="eastAsia" w:ascii="CESI仿宋-GB2312" w:hAnsi="CESI仿宋-GB2312" w:eastAsia="CESI仿宋-GB2312" w:cs="CESI仿宋-GB2312"/>
                <w:kern w:val="2"/>
                <w:sz w:val="21"/>
                <w:szCs w:val="21"/>
                <w:highlight w:val="none"/>
                <w:lang w:val="en-US" w:eastAsia="zh-CN" w:bidi="ar"/>
              </w:rPr>
              <w:t>内第三次及以上发现的</w:t>
            </w:r>
          </w:p>
        </w:tc>
        <w:tc>
          <w:tcPr>
            <w:tcW w:w="1933" w:type="dxa"/>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kinsoku/>
              <w:overflowPunct/>
              <w:topLinePunct w:val="0"/>
              <w:autoSpaceDE/>
              <w:autoSpaceDN/>
              <w:bidi w:val="0"/>
              <w:adjustRightInd/>
              <w:snapToGrid/>
              <w:spacing w:beforeAutospacing="0"/>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处五万元罚款。</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宋体" w:hAnsi="宋体" w:eastAsia="宋体" w:cs="Times New Roman"/>
          <w:b/>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eastAsia" w:ascii="宋体" w:hAnsi="宋体" w:eastAsia="宋体" w:cs="Times New Roman"/>
          <w:b/>
          <w:kern w:val="2"/>
          <w:sz w:val="32"/>
          <w:szCs w:val="32"/>
          <w:highlight w:val="none"/>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jc w:val="center"/>
        <w:rPr>
          <w:rFonts w:hint="default" w:ascii="宋体" w:hAnsi="宋体" w:eastAsia="宋体" w:cs="Times New Roman"/>
          <w:b/>
          <w:kern w:val="2"/>
          <w:sz w:val="32"/>
          <w:szCs w:val="32"/>
          <w:highlight w:val="none"/>
          <w:lang w:val="en-US" w:eastAsia="zh-CN" w:bidi="ar-SA"/>
        </w:rPr>
      </w:pPr>
      <w:r>
        <w:rPr>
          <w:rFonts w:hint="eastAsia" w:ascii="宋体" w:hAnsi="宋体" w:eastAsia="宋体" w:cs="Times New Roman"/>
          <w:b/>
          <w:kern w:val="2"/>
          <w:sz w:val="32"/>
          <w:szCs w:val="32"/>
          <w:highlight w:val="none"/>
          <w:lang w:val="en-US" w:eastAsia="zh-CN" w:bidi="ar-SA"/>
        </w:rPr>
        <w:t>七、</w:t>
      </w:r>
      <w:r>
        <w:rPr>
          <w:rFonts w:hint="default" w:ascii="宋体" w:hAnsi="宋体" w:eastAsia="宋体" w:cs="Times New Roman"/>
          <w:b/>
          <w:kern w:val="2"/>
          <w:sz w:val="32"/>
          <w:szCs w:val="32"/>
          <w:highlight w:val="none"/>
          <w:lang w:val="en-US" w:eastAsia="zh-CN" w:bidi="ar-SA"/>
        </w:rPr>
        <w:t>《深圳市户外广告设施管理办法》</w:t>
      </w:r>
    </w:p>
    <w:tbl>
      <w:tblPr>
        <w:tblStyle w:val="6"/>
        <w:tblW w:w="1417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15" w:type="dxa"/>
          <w:left w:w="15" w:type="dxa"/>
          <w:bottom w:w="15" w:type="dxa"/>
          <w:right w:w="15" w:type="dxa"/>
        </w:tblCellMar>
      </w:tblPr>
      <w:tblGrid>
        <w:gridCol w:w="689"/>
        <w:gridCol w:w="3293"/>
        <w:gridCol w:w="5340"/>
        <w:gridCol w:w="2925"/>
        <w:gridCol w:w="192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CESI黑体-GB2312" w:hAnsi="CESI黑体-GB2312" w:eastAsia="CESI黑体-GB2312" w:cs="CESI黑体-GB2312"/>
                <w:kern w:val="2"/>
                <w:sz w:val="21"/>
                <w:szCs w:val="21"/>
                <w:highlight w:val="none"/>
                <w:lang w:val="en-US" w:eastAsia="zh-CN" w:bidi="ar-SA"/>
              </w:rPr>
            </w:pPr>
            <w:r>
              <w:rPr>
                <w:rFonts w:hint="eastAsia" w:ascii="CESI黑体-GB2312" w:hAnsi="CESI黑体-GB2312" w:eastAsia="CESI黑体-GB2312" w:cs="CESI黑体-GB2312"/>
                <w:kern w:val="2"/>
                <w:sz w:val="21"/>
                <w:szCs w:val="21"/>
                <w:highlight w:val="none"/>
                <w:lang w:val="en-US" w:eastAsia="zh-CN" w:bidi="ar-SA"/>
              </w:rPr>
              <w:t>序号</w:t>
            </w:r>
          </w:p>
        </w:tc>
        <w:tc>
          <w:tcPr>
            <w:tcW w:w="329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CESI黑体-GB2312" w:hAnsi="CESI黑体-GB2312" w:eastAsia="CESI黑体-GB2312" w:cs="CESI黑体-GB2312"/>
                <w:kern w:val="2"/>
                <w:sz w:val="21"/>
                <w:szCs w:val="21"/>
                <w:highlight w:val="none"/>
                <w:lang w:val="en-US" w:eastAsia="zh-CN" w:bidi="ar-SA"/>
              </w:rPr>
            </w:pPr>
            <w:r>
              <w:rPr>
                <w:rFonts w:hint="eastAsia" w:ascii="CESI黑体-GB2312" w:hAnsi="CESI黑体-GB2312" w:eastAsia="CESI黑体-GB2312" w:cs="CESI黑体-GB2312"/>
                <w:kern w:val="2"/>
                <w:sz w:val="21"/>
                <w:szCs w:val="21"/>
                <w:highlight w:val="none"/>
                <w:lang w:val="en-US" w:eastAsia="zh-CN" w:bidi="ar-SA"/>
              </w:rPr>
              <w:t>违法行为</w:t>
            </w:r>
          </w:p>
        </w:tc>
        <w:tc>
          <w:tcPr>
            <w:tcW w:w="5340"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CESI黑体-GB2312" w:hAnsi="CESI黑体-GB2312" w:eastAsia="CESI黑体-GB2312" w:cs="CESI黑体-GB2312"/>
                <w:kern w:val="2"/>
                <w:sz w:val="21"/>
                <w:szCs w:val="21"/>
                <w:highlight w:val="none"/>
                <w:lang w:val="en-US" w:eastAsia="zh-CN" w:bidi="ar-SA"/>
              </w:rPr>
            </w:pPr>
            <w:r>
              <w:rPr>
                <w:rFonts w:hint="eastAsia" w:ascii="CESI黑体-GB2312" w:hAnsi="CESI黑体-GB2312" w:eastAsia="CESI黑体-GB2312" w:cs="CESI黑体-GB2312"/>
                <w:kern w:val="2"/>
                <w:sz w:val="21"/>
                <w:szCs w:val="21"/>
                <w:highlight w:val="none"/>
                <w:lang w:val="en-US" w:eastAsia="zh-CN" w:bidi="ar-SA"/>
              </w:rPr>
              <w:t>法规条款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CESI黑体-GB2312" w:hAnsi="CESI黑体-GB2312" w:eastAsia="CESI黑体-GB2312" w:cs="CESI黑体-GB2312"/>
                <w:kern w:val="2"/>
                <w:sz w:val="21"/>
                <w:szCs w:val="21"/>
                <w:highlight w:val="none"/>
                <w:lang w:val="en-US" w:eastAsia="zh-CN" w:bidi="ar-SA"/>
              </w:rPr>
            </w:pPr>
            <w:r>
              <w:rPr>
                <w:rFonts w:hint="eastAsia" w:ascii="CESI黑体-GB2312" w:hAnsi="CESI黑体-GB2312" w:eastAsia="CESI黑体-GB2312" w:cs="CESI黑体-GB2312"/>
                <w:kern w:val="2"/>
                <w:sz w:val="21"/>
                <w:szCs w:val="21"/>
                <w:highlight w:val="none"/>
                <w:lang w:val="en-US" w:eastAsia="zh-CN" w:bidi="ar-SA"/>
              </w:rPr>
              <w:t>违法类型、情节</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CESI黑体-GB2312" w:hAnsi="CESI黑体-GB2312" w:eastAsia="CESI黑体-GB2312" w:cs="CESI黑体-GB2312"/>
                <w:kern w:val="2"/>
                <w:sz w:val="21"/>
                <w:szCs w:val="21"/>
                <w:highlight w:val="none"/>
                <w:lang w:val="en-US" w:eastAsia="zh-CN" w:bidi="ar-SA"/>
              </w:rPr>
            </w:pPr>
            <w:r>
              <w:rPr>
                <w:rFonts w:hint="eastAsia" w:ascii="CESI黑体-GB2312" w:hAnsi="CESI黑体-GB2312" w:eastAsia="CESI黑体-GB2312" w:cs="CESI黑体-GB2312"/>
                <w:kern w:val="2"/>
                <w:sz w:val="21"/>
                <w:szCs w:val="21"/>
                <w:highlight w:val="none"/>
                <w:lang w:val="en-US" w:eastAsia="zh-CN" w:bidi="ar-SA"/>
              </w:rPr>
              <w:t>处罚标准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730" w:hRule="atLeast"/>
        </w:trPr>
        <w:tc>
          <w:tcPr>
            <w:tcW w:w="689"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70</w:t>
            </w:r>
          </w:p>
        </w:tc>
        <w:tc>
          <w:tcPr>
            <w:tcW w:w="3293"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带有灯光的户外广告设施不符合城市照明专项规划和技术规范要求</w:t>
            </w:r>
          </w:p>
        </w:tc>
        <w:tc>
          <w:tcPr>
            <w:tcW w:w="5340"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bCs/>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1.第二十四条：</w:t>
            </w:r>
            <w:r>
              <w:rPr>
                <w:rFonts w:hint="eastAsia" w:ascii="CESI仿宋-GB2312" w:hAnsi="CESI仿宋-GB2312" w:eastAsia="CESI仿宋-GB2312" w:cs="CESI仿宋-GB2312"/>
                <w:b w:val="0"/>
                <w:bCs w:val="0"/>
                <w:kern w:val="2"/>
                <w:sz w:val="21"/>
                <w:szCs w:val="21"/>
                <w:highlight w:val="none"/>
                <w:lang w:val="en-US" w:eastAsia="zh-CN" w:bidi="ar-SA"/>
              </w:rPr>
              <w:t>带有灯光的户外广告设施应当按照城市照明专项规划和技术规范，安装亮度调节装置，科学控制亮度和使用时间。产生声音的户外广告设施，不得超过国家、广东省和本市生活噪声排放标准。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2.第四十条第一款：</w:t>
            </w:r>
            <w:r>
              <w:rPr>
                <w:rFonts w:hint="eastAsia" w:ascii="CESI仿宋-GB2312" w:hAnsi="CESI仿宋-GB2312" w:eastAsia="CESI仿宋-GB2312" w:cs="CESI仿宋-GB2312"/>
                <w:kern w:val="2"/>
                <w:sz w:val="21"/>
                <w:szCs w:val="21"/>
                <w:highlight w:val="none"/>
                <w:lang w:val="en-US" w:eastAsia="zh-CN" w:bidi="ar-SA"/>
              </w:rPr>
              <w:t>违反本办法第24条规定，带有灯光的户外广告设施不符合城市照明专项规划和技术规范要求的，由主管部门责令限期改正，逾期未改正的，处一千元以上一万元以下罚款。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个月内首次发现的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722"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个月内第二次发现的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个月内第三次及以上发现的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处一万元罚款。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969" w:hRule="atLeast"/>
        </w:trPr>
        <w:tc>
          <w:tcPr>
            <w:tcW w:w="689"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71</w:t>
            </w:r>
          </w:p>
        </w:tc>
        <w:tc>
          <w:tcPr>
            <w:tcW w:w="3293"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在不符合本办法第十三条规定的户外广告设施上发布公益广告，或者不符合本市公益广告相关管理规定；在举办重大国际性活动或者重大庆典活动期间，户外广告设施设置人未按照市人民政府统一要求，利用现有户外广告设施发布公益广告的；未按照本办法办理临时大型户外广告设施设置审批</w:t>
            </w:r>
          </w:p>
        </w:tc>
        <w:tc>
          <w:tcPr>
            <w:tcW w:w="5340"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val="0"/>
                <w:bCs w:val="0"/>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1.第二十五条：</w:t>
            </w:r>
            <w:r>
              <w:rPr>
                <w:rFonts w:hint="eastAsia" w:ascii="CESI仿宋-GB2312" w:hAnsi="CESI仿宋-GB2312" w:eastAsia="CESI仿宋-GB2312" w:cs="CESI仿宋-GB2312"/>
                <w:b w:val="0"/>
                <w:bCs w:val="0"/>
                <w:kern w:val="2"/>
                <w:sz w:val="21"/>
                <w:szCs w:val="21"/>
                <w:highlight w:val="none"/>
                <w:lang w:val="en-US" w:eastAsia="zh-CN" w:bidi="ar-SA"/>
              </w:rPr>
              <w:t>户外广告设施设置人发布公益广告的，应当在符合本办法第十三条规定的户外广告设施上发布，并符合本市公益广告相关管理规定。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428" w:firstLineChars="0"/>
              <w:jc w:val="both"/>
              <w:textAlignment w:val="auto"/>
              <w:rPr>
                <w:rFonts w:hint="eastAsia" w:ascii="CESI仿宋-GB2312" w:hAnsi="CESI仿宋-GB2312" w:eastAsia="CESI仿宋-GB2312" w:cs="CESI仿宋-GB2312"/>
                <w:b w:val="0"/>
                <w:bCs w:val="0"/>
                <w:kern w:val="2"/>
                <w:sz w:val="21"/>
                <w:szCs w:val="21"/>
                <w:highlight w:val="none"/>
                <w:lang w:val="en-US" w:eastAsia="zh-CN" w:bidi="ar-SA"/>
              </w:rPr>
            </w:pPr>
            <w:r>
              <w:rPr>
                <w:rFonts w:hint="eastAsia" w:ascii="CESI仿宋-GB2312" w:hAnsi="CESI仿宋-GB2312" w:eastAsia="CESI仿宋-GB2312" w:cs="CESI仿宋-GB2312"/>
                <w:b w:val="0"/>
                <w:bCs w:val="0"/>
                <w:kern w:val="2"/>
                <w:sz w:val="21"/>
                <w:szCs w:val="21"/>
                <w:highlight w:val="none"/>
                <w:lang w:val="en-US" w:eastAsia="zh-CN" w:bidi="ar-SA"/>
              </w:rPr>
              <w:t>在举办重大国际性活动或者重大庆典活动期间，户外广告设施设置人应当按照市人民政府统一要求，利用现有户外广告设施发布公益广告；需要设置临时大型户外广告设施的，按照本办法办理临时大型户外广告设施设置审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2.第四十一条：</w:t>
            </w:r>
            <w:r>
              <w:rPr>
                <w:rFonts w:hint="eastAsia" w:ascii="CESI仿宋-GB2312" w:hAnsi="CESI仿宋-GB2312" w:eastAsia="CESI仿宋-GB2312" w:cs="CESI仿宋-GB2312"/>
                <w:kern w:val="2"/>
                <w:sz w:val="21"/>
                <w:szCs w:val="21"/>
                <w:highlight w:val="none"/>
                <w:lang w:val="en-US" w:eastAsia="zh-CN" w:bidi="ar-SA"/>
              </w:rPr>
              <w:t>违反本办法第25条、第26条规定，未按照要求发布公益广告的，由主管部门处一千元以上五千元以下罚款。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个月内首次发现同一违法行为的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bCs/>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个月内第二次发现同一违法行为的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bCs/>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个月内第三次及以上发现同一违法行为的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72</w:t>
            </w:r>
          </w:p>
        </w:tc>
        <w:tc>
          <w:tcPr>
            <w:tcW w:w="3293" w:type="dxa"/>
            <w:vMerge w:val="restart"/>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播放公益广告额外收取发布费用</w:t>
            </w:r>
          </w:p>
        </w:tc>
        <w:tc>
          <w:tcPr>
            <w:tcW w:w="5340" w:type="dxa"/>
            <w:vMerge w:val="restart"/>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1.</w:t>
            </w:r>
            <w:r>
              <w:rPr>
                <w:rFonts w:hint="eastAsia" w:ascii="CESI仿宋-GB2312" w:hAnsi="CESI仿宋-GB2312" w:eastAsia="CESI仿宋-GB2312" w:cs="CESI仿宋-GB2312"/>
                <w:b/>
                <w:bCs/>
                <w:kern w:val="2"/>
                <w:sz w:val="21"/>
                <w:szCs w:val="21"/>
                <w:highlight w:val="none"/>
                <w:lang w:val="en-US" w:eastAsia="zh-CN" w:bidi="ar-SA"/>
              </w:rPr>
              <w:t>第二十六条：</w:t>
            </w:r>
            <w:r>
              <w:rPr>
                <w:rFonts w:hint="eastAsia" w:ascii="CESI仿宋-GB2312" w:hAnsi="CESI仿宋-GB2312" w:eastAsia="CESI仿宋-GB2312" w:cs="CESI仿宋-GB2312"/>
                <w:kern w:val="2"/>
                <w:sz w:val="21"/>
                <w:szCs w:val="21"/>
                <w:highlight w:val="none"/>
                <w:lang w:val="en-US" w:eastAsia="zh-CN" w:bidi="ar-SA"/>
              </w:rPr>
              <w:t>户外广告设施设置人应当履行公益广告发布义务，不得额外收取发布费用。大型电子显示屏等按时长计费的户外广告设施，在审批期限内应当保证免费刊播公益广告时间不少于刊播总时长的百分之二十；机场、口岸、公路和高速公路范围内的户外广告设施在审批设置期限内应当保证一个自然年度累计不少于六十日免费发布公益广告，以及公益广告版面比例不低于所在版面的百分之二十五。</w:t>
            </w:r>
          </w:p>
          <w:p>
            <w:pPr>
              <w:keepNext w:val="0"/>
              <w:keepLines w:val="0"/>
              <w:pageBreakBefore w:val="0"/>
              <w:kinsoku/>
              <w:overflowPunct/>
              <w:topLinePunct w:val="0"/>
              <w:autoSpaceDE/>
              <w:autoSpaceDN/>
              <w:bidi w:val="0"/>
              <w:adjustRightInd/>
              <w:snapToGrid/>
              <w:spacing w:line="240" w:lineRule="auto"/>
              <w:ind w:firstLine="420"/>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鼓励户外广告设置人利用户外广告空置期和招租期发布公益广告。</w:t>
            </w:r>
          </w:p>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2</w:t>
            </w:r>
            <w:r>
              <w:rPr>
                <w:rFonts w:hint="eastAsia" w:ascii="CESI仿宋-GB2312" w:hAnsi="CESI仿宋-GB2312" w:eastAsia="CESI仿宋-GB2312" w:cs="CESI仿宋-GB2312"/>
                <w:b/>
                <w:bCs/>
                <w:kern w:val="2"/>
                <w:sz w:val="21"/>
                <w:szCs w:val="21"/>
                <w:highlight w:val="none"/>
                <w:lang w:val="en-US" w:eastAsia="zh-CN" w:bidi="ar-SA"/>
              </w:rPr>
              <w:t>.第四十一条：</w:t>
            </w:r>
            <w:r>
              <w:rPr>
                <w:rFonts w:hint="eastAsia" w:ascii="CESI仿宋-GB2312" w:hAnsi="CESI仿宋-GB2312" w:eastAsia="CESI仿宋-GB2312" w:cs="CESI仿宋-GB2312"/>
                <w:kern w:val="2"/>
                <w:sz w:val="21"/>
                <w:szCs w:val="21"/>
                <w:highlight w:val="none"/>
                <w:lang w:val="en-US" w:eastAsia="zh-CN" w:bidi="ar-SA"/>
              </w:rPr>
              <w:t>违反本办法第25条、第26条规定，未按照要求发布公益广告的，由主管部门处一千元以上五千元以下罚款。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个月内首次发现的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个月内第二次发现的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default" w:ascii="CESI仿宋-GB2312" w:hAnsi="CESI仿宋-GB2312" w:eastAsia="CESI仿宋-GB2312" w:cs="CESI仿宋-GB2312"/>
                <w:kern w:val="2"/>
                <w:sz w:val="21"/>
                <w:szCs w:val="21"/>
                <w:highlight w:val="none"/>
                <w:lang w:val="en" w:eastAsia="zh-CN" w:bidi="ar-SA"/>
              </w:rPr>
              <w:t>十二</w:t>
            </w:r>
            <w:r>
              <w:rPr>
                <w:rFonts w:hint="eastAsia" w:ascii="CESI仿宋-GB2312" w:hAnsi="CESI仿宋-GB2312" w:eastAsia="CESI仿宋-GB2312" w:cs="CESI仿宋-GB2312"/>
                <w:kern w:val="2"/>
                <w:sz w:val="21"/>
                <w:szCs w:val="21"/>
                <w:highlight w:val="none"/>
                <w:lang w:val="en-US" w:eastAsia="zh-CN" w:bidi="ar-SA"/>
              </w:rPr>
              <w:t>个月内第三次及以上发现的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restart"/>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在审批期限内免费刊播公益广告时间少于刊播总时长的百分之二十</w:t>
            </w: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免费刊播公益广告时间占刊播总时长百分之十以上（含百分之十）百分之二十以下的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发布免费刊播公益广告但时间少于刊播总时长百分之十（不含百分之十）的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从未按照要求发布户外公益广告的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73</w:t>
            </w:r>
          </w:p>
        </w:tc>
        <w:tc>
          <w:tcPr>
            <w:tcW w:w="3293" w:type="dxa"/>
            <w:vMerge w:val="restart"/>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机场、口岸、公路和高速公路范围内的户外广告设施在审批设置期限内未保证一个自然年度累计不少于六十日免费发布公益广告，或者公益广告版面比例低于所在版面的百分之二十五</w:t>
            </w: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公益广告发布在一个自然年度内累计三十日以上（含三十日）六十日以下，或公益广告版面比例占所在版面百分之十以上（含百分之十）百分之二十五以下的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ind w:firstLine="0"/>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发布公益广告但在一个自然年度内累计三十日以下，或公益广告版面比例占所在版面百分之十以下的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p>
        </w:tc>
        <w:tc>
          <w:tcPr>
            <w:tcW w:w="3293"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在一个自然年度内从未发布公益广告</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74</w:t>
            </w:r>
          </w:p>
        </w:tc>
        <w:tc>
          <w:tcPr>
            <w:tcW w:w="3293"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未按照批准文件要求设置，或者有效期届满后未按照规定拆除并恢复原状且逾期不改正</w:t>
            </w:r>
          </w:p>
        </w:tc>
        <w:tc>
          <w:tcPr>
            <w:tcW w:w="5340"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bCs/>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1.第二十九条：</w:t>
            </w:r>
            <w:r>
              <w:rPr>
                <w:rFonts w:hint="eastAsia" w:ascii="CESI仿宋-GB2312" w:hAnsi="CESI仿宋-GB2312" w:eastAsia="CESI仿宋-GB2312" w:cs="CESI仿宋-GB2312"/>
                <w:b w:val="0"/>
                <w:bCs w:val="0"/>
                <w:kern w:val="2"/>
                <w:sz w:val="21"/>
                <w:szCs w:val="21"/>
                <w:highlight w:val="none"/>
                <w:lang w:val="en-US" w:eastAsia="zh-CN" w:bidi="ar-SA"/>
              </w:rPr>
              <w:t>大型户外广告设施应当按照批准文件载明的要求设置，在有效期届满后十五日内，由大型户外广告设施设置人自行拆除并恢复原状。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2.第四十二条第一款：</w:t>
            </w:r>
            <w:r>
              <w:rPr>
                <w:rFonts w:hint="eastAsia" w:ascii="CESI仿宋-GB2312" w:hAnsi="CESI仿宋-GB2312" w:eastAsia="CESI仿宋-GB2312" w:cs="CESI仿宋-GB2312"/>
                <w:kern w:val="2"/>
                <w:sz w:val="21"/>
                <w:szCs w:val="21"/>
                <w:highlight w:val="none"/>
                <w:lang w:val="en-US" w:eastAsia="zh-CN" w:bidi="ar-SA"/>
              </w:rPr>
              <w:t>违反本办法第二十九条规定，未按照批准文件要求设置，或者有效期届满后未按照规定拆除并恢复原状的，由主管部门责令限期改正，逾期未改正的，处二千元以上五千元以下罚款。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未按照规定办理完成续期的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未按照批准文件要求设置的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有效期届满未办理完成续期且未及时拆除恢复原状的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restart"/>
            <w:tcBorders>
              <w:top w:val="single" w:color="000000" w:sz="4" w:space="0"/>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75</w:t>
            </w:r>
          </w:p>
        </w:tc>
        <w:tc>
          <w:tcPr>
            <w:tcW w:w="3293"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未建立户外广告设施应急处置预案或者未定期开展应急处置演练，逾期未改正的</w:t>
            </w:r>
          </w:p>
        </w:tc>
        <w:tc>
          <w:tcPr>
            <w:tcW w:w="5340" w:type="dxa"/>
            <w:vMerge w:val="restart"/>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b/>
                <w:bCs/>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1.第三十五条：</w:t>
            </w:r>
            <w:r>
              <w:rPr>
                <w:rFonts w:hint="eastAsia" w:ascii="CESI仿宋-GB2312" w:hAnsi="CESI仿宋-GB2312" w:eastAsia="CESI仿宋-GB2312" w:cs="CESI仿宋-GB2312"/>
                <w:b w:val="0"/>
                <w:bCs w:val="0"/>
                <w:kern w:val="2"/>
                <w:sz w:val="21"/>
                <w:szCs w:val="21"/>
                <w:highlight w:val="none"/>
                <w:lang w:val="en-US" w:eastAsia="zh-CN" w:bidi="ar-SA"/>
              </w:rPr>
              <w:t>户外广告设施设置人应当建立户外广告设施的应急处置预案，并定期开展应急处置演练。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b/>
                <w:bCs/>
                <w:kern w:val="2"/>
                <w:sz w:val="21"/>
                <w:szCs w:val="21"/>
                <w:highlight w:val="none"/>
                <w:lang w:val="en-US" w:eastAsia="zh-CN" w:bidi="ar-SA"/>
              </w:rPr>
              <w:t>2.第四十三条第三款：</w:t>
            </w:r>
            <w:r>
              <w:rPr>
                <w:rFonts w:hint="eastAsia" w:ascii="CESI仿宋-GB2312" w:hAnsi="CESI仿宋-GB2312" w:eastAsia="CESI仿宋-GB2312" w:cs="CESI仿宋-GB2312"/>
                <w:kern w:val="2"/>
                <w:sz w:val="21"/>
                <w:szCs w:val="21"/>
                <w:highlight w:val="none"/>
                <w:lang w:val="en-US" w:eastAsia="zh-CN" w:bidi="ar-SA"/>
              </w:rPr>
              <w:t>违反本办法第35条规定，户外广告设施设置人未建立户外广告设施应急处置预案或者未定期开展应急处置演练的，由主管部门责令限期改正，逾期未改正的，处一千元以上五千元以下罚款。</w:t>
            </w: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未建立户外广告设施应急处置预案，但开展了应急处置演练的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处一千元罚款。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left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已建立户外广告设施应急处置预案，但未定期开展应急处置演练的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处二千元罚款。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已建立户外广告设施应急处置预案，但从未开展应急处置演练的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处三千元罚款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689"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default" w:ascii="CESI仿宋-GB2312" w:hAnsi="CESI仿宋-GB2312" w:eastAsia="CESI仿宋-GB2312" w:cs="CESI仿宋-GB2312"/>
                <w:kern w:val="2"/>
                <w:sz w:val="21"/>
                <w:szCs w:val="21"/>
                <w:highlight w:val="none"/>
                <w:lang w:val="en-US" w:eastAsia="zh-CN" w:bidi="ar-SA"/>
              </w:rPr>
            </w:pPr>
          </w:p>
        </w:tc>
        <w:tc>
          <w:tcPr>
            <w:tcW w:w="3293"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5340" w:type="dxa"/>
            <w:vMerge w:val="continue"/>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kinsoku/>
              <w:overflowPunct/>
              <w:topLinePunct w:val="0"/>
              <w:autoSpaceDE/>
              <w:autoSpaceDN/>
              <w:bidi w:val="0"/>
              <w:adjustRightInd/>
              <w:snapToGrid/>
              <w:spacing w:line="240" w:lineRule="auto"/>
              <w:jc w:val="left"/>
              <w:textAlignment w:val="auto"/>
              <w:rPr>
                <w:rFonts w:hint="eastAsia" w:ascii="CESI仿宋-GB2312" w:hAnsi="CESI仿宋-GB2312" w:eastAsia="CESI仿宋-GB2312" w:cs="CESI仿宋-GB2312"/>
                <w:kern w:val="2"/>
                <w:sz w:val="21"/>
                <w:szCs w:val="21"/>
                <w:highlight w:val="none"/>
                <w:lang w:val="en-US" w:eastAsia="zh-CN" w:bidi="ar-SA"/>
              </w:rPr>
            </w:pPr>
          </w:p>
        </w:tc>
        <w:tc>
          <w:tcPr>
            <w:tcW w:w="2925"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未建立户外广告设施应急处置预案，且从未开展应急处置演练的</w:t>
            </w:r>
          </w:p>
        </w:tc>
        <w:tc>
          <w:tcPr>
            <w:tcW w:w="1923" w:type="dxa"/>
            <w:tcBorders>
              <w:top w:val="single" w:color="000000" w:sz="4" w:space="0"/>
              <w:left w:val="single" w:color="000000" w:sz="4" w:space="0"/>
              <w:bottom w:val="single" w:color="000000" w:sz="4" w:space="0"/>
              <w:right w:val="single" w:color="000000" w:sz="4" w:space="0"/>
            </w:tcBorders>
            <w:noWrap w:val="0"/>
            <w:tcMar>
              <w:top w:w="75" w:type="dxa"/>
              <w:left w:w="105" w:type="dxa"/>
              <w:bottom w:w="7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CESI仿宋-GB2312" w:hAnsi="CESI仿宋-GB2312" w:eastAsia="CESI仿宋-GB2312" w:cs="CESI仿宋-GB2312"/>
                <w:kern w:val="2"/>
                <w:sz w:val="21"/>
                <w:szCs w:val="21"/>
                <w:highlight w:val="none"/>
                <w:lang w:val="en-US" w:eastAsia="zh-CN" w:bidi="ar-SA"/>
              </w:rPr>
            </w:pPr>
            <w:r>
              <w:rPr>
                <w:rFonts w:hint="eastAsia" w:ascii="CESI仿宋-GB2312" w:hAnsi="CESI仿宋-GB2312" w:eastAsia="CESI仿宋-GB2312" w:cs="CESI仿宋-GB2312"/>
                <w:kern w:val="2"/>
                <w:sz w:val="21"/>
                <w:szCs w:val="21"/>
                <w:highlight w:val="none"/>
                <w:lang w:val="en-US" w:eastAsia="zh-CN" w:bidi="ar-SA"/>
              </w:rPr>
              <w:t>处五千元罚款。</w:t>
            </w:r>
          </w:p>
        </w:tc>
      </w:tr>
    </w:tbl>
    <w:p>
      <w:pPr>
        <w:pStyle w:val="5"/>
        <w:rPr>
          <w:rFonts w:hint="default"/>
          <w:lang w:val="en-US" w:eastAsia="zh-CN"/>
        </w:rPr>
        <w:sectPr>
          <w:footerReference r:id="rId4" w:type="default"/>
          <w:pgSz w:w="16838" w:h="11906" w:orient="landscape"/>
          <w:pgMar w:top="1531" w:right="2041" w:bottom="1531" w:left="2041" w:header="851" w:footer="992" w:gutter="0"/>
          <w:cols w:space="720" w:num="1"/>
          <w:rtlGutter w:val="0"/>
          <w:docGrid w:type="lines" w:linePitch="312" w:charSpace="0"/>
        </w:sectPr>
      </w:pPr>
      <w:bookmarkStart w:id="5" w:name="_GoBack"/>
      <w:bookmarkEnd w:id="5"/>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763F27AE-ADF3-48BF-A5C4-C571EFD0C88A}"/>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embedRegular r:id="rId2" w:fontKey="{DF79B51C-A575-4FB8-B0D2-79C14401E562}"/>
  </w:font>
  <w:font w:name="方正小标宋简体">
    <w:panose1 w:val="02000000000000000000"/>
    <w:charset w:val="86"/>
    <w:family w:val="auto"/>
    <w:pitch w:val="default"/>
    <w:sig w:usb0="00000001" w:usb1="08000000" w:usb2="00000000" w:usb3="00000000" w:csb0="00040000" w:csb1="00000000"/>
    <w:embedRegular r:id="rId3" w:fontKey="{242FAC30-BAB2-4122-9D62-8990D6D0D5C8}"/>
  </w:font>
  <w:font w:name="仿宋">
    <w:panose1 w:val="02010609060101010101"/>
    <w:charset w:val="86"/>
    <w:family w:val="modern"/>
    <w:pitch w:val="default"/>
    <w:sig w:usb0="800002BF" w:usb1="38CF7CFA" w:usb2="00000016" w:usb3="00000000" w:csb0="00040001" w:csb1="00000000"/>
    <w:embedRegular r:id="rId4" w:fontKey="{31660131-A8EE-40AB-812C-17104C35C365}"/>
  </w:font>
  <w:font w:name="Cambria">
    <w:panose1 w:val="02040503050406030204"/>
    <w:charset w:val="00"/>
    <w:family w:val="roman"/>
    <w:pitch w:val="default"/>
    <w:sig w:usb0="E00006FF" w:usb1="420024FF" w:usb2="02000000" w:usb3="00000000" w:csb0="2000019F" w:csb1="00000000"/>
  </w:font>
  <w:font w:name="CESI黑体-GB2312">
    <w:altName w:val="黑体"/>
    <w:panose1 w:val="02000500000000000000"/>
    <w:charset w:val="86"/>
    <w:family w:val="auto"/>
    <w:pitch w:val="default"/>
    <w:sig w:usb0="00000000" w:usb1="00000000" w:usb2="00000012" w:usb3="00000000" w:csb0="0004000F" w:csb1="00000000"/>
    <w:embedRegular r:id="rId5" w:fontKey="{AD67BEB5-C73F-4644-9FE9-7E2AFD50CD82}"/>
  </w:font>
  <w:font w:name="方正黑体_GBK">
    <w:altName w:val="微软雅黑"/>
    <w:panose1 w:val="02000000000000000000"/>
    <w:charset w:val="86"/>
    <w:family w:val="auto"/>
    <w:pitch w:val="default"/>
    <w:sig w:usb0="00000000" w:usb1="00000000" w:usb2="00000000" w:usb3="00000000" w:csb0="00040000" w:csb1="00000000"/>
    <w:embedRegular r:id="rId6" w:fontKey="{E9E4984A-C71F-44B2-9FD2-271BC9952D1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420" w:hanging="420"/>
      </w:pPr>
      <w:rPr>
        <w:rFonts w:hint="eastAsia"/>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03772DBD"/>
    <w:rsid w:val="03772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5"/>
      <w:ind w:left="227"/>
    </w:pPr>
    <w:rPr>
      <w:rFonts w:ascii="仿宋_GB2312" w:hAnsi="仿宋_GB2312" w:eastAsia="仿宋_GB2312" w:cs="仿宋_GB2312"/>
      <w:sz w:val="28"/>
      <w:szCs w:val="28"/>
      <w:lang w:val="zh-CN" w:bidi="zh-CN"/>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Title"/>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customStyle="1" w:styleId="8">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2023-07-06T01:23:00Z</dcterms:created>
  <dc:creator>阿营</dc:creator>
  <cp:lastModifiedBy>阿营</cp:lastModifiedBy>
  <dcterms:modified xsi:type="dcterms:W3CDTF">2023-07-06T01:25:39Z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88ECC8A385BB4DE59CF9B74C3BA664A9_11</vt:lpwstr>
  </property>
</Properties>
</file>