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《深圳市科技计划项目验收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办法（征求意见稿）》起草说明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为持续深化科技管理体制改革，加快建立符合科技创新规律的科研项目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管理机制，根据《深圳市科技计划项目管理办法》（深科技创新规〔2019〕1号）和《深圳市科技研发资金管理办法》（深科技创新规〔2019〕2号）等有关规定，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我市科技计划项目验收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管理工作实践情况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我委修订形成</w:t>
      </w:r>
      <w:r>
        <w:rPr>
          <w:rFonts w:hint="eastAsia" w:ascii="仿宋_GB2312" w:eastAsia="仿宋_GB2312"/>
          <w:sz w:val="32"/>
          <w:szCs w:val="32"/>
        </w:rPr>
        <w:t>了《深圳市科技计划项目验收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办法（征求意见稿）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（以下简称《征求意见稿》）</w:t>
      </w:r>
      <w:r>
        <w:rPr>
          <w:rFonts w:hint="eastAsia" w:ascii="仿宋_GB2312" w:hAnsi="微软雅黑" w:cs="Arial"/>
          <w:kern w:val="0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修订</w:t>
      </w:r>
      <w:r>
        <w:rPr>
          <w:rFonts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</w:rPr>
        <w:t>国务院办公厅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关于改革完善中央财政科研经费管理的若干意见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（国办发〔2021〕32号）。2022年广东省人民政府办公厅</w:t>
      </w:r>
      <w:r>
        <w:rPr>
          <w:rFonts w:hint="default" w:ascii="仿宋_GB2312" w:eastAsia="仿宋_GB2312"/>
          <w:sz w:val="32"/>
          <w:szCs w:val="32"/>
          <w:lang w:eastAsia="zh-CN"/>
        </w:rPr>
        <w:t>印发《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关于改革完善省级财政科研经费使用管理的实施意见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粤府办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号）。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深圳市科技计划项目实施过程与验收管理办法（试行）</w:t>
      </w:r>
      <w:r>
        <w:rPr>
          <w:rFonts w:hint="eastAsia" w:ascii="仿宋_GB2312" w:eastAsia="仿宋_GB2312"/>
          <w:sz w:val="32"/>
          <w:szCs w:val="32"/>
          <w:lang w:eastAsia="zh-CN"/>
        </w:rPr>
        <w:t>》（简称《验收办法》）今年即将到期。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default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</w:rPr>
        <w:t>二、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eastAsia="仿宋_GB2312" w:cs="Arial"/>
          <w:bCs/>
          <w:color w:val="1D1D1D"/>
          <w:kern w:val="0"/>
          <w:sz w:val="32"/>
          <w:szCs w:val="44"/>
        </w:rPr>
      </w:pP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在起草过程中，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深入贯彻落实国家和省的文件精神，结合《验收办法》实施以来的实践经验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val="en-US" w:eastAsia="zh-CN"/>
        </w:rPr>
        <w:t>充分听取有关意见，借鉴兄弟省市和单位的经验，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遵循科研规律，突出问题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eastAsia="zh-CN"/>
        </w:rPr>
        <w:t>导向和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目标导向。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/>
        <w:textAlignment w:val="auto"/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一是注重放管服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简化验收材料、改进结余资金管理，进一步落实放管服要求，减轻科研人员负担。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/>
        <w:textAlignment w:val="auto"/>
        <w:rPr>
          <w:rFonts w:ascii="仿宋_GB2312" w:eastAsia="仿宋_GB2312" w:cs="Arial"/>
          <w:bCs/>
          <w:color w:val="1D1D1D"/>
          <w:kern w:val="0"/>
          <w:sz w:val="32"/>
          <w:szCs w:val="44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二是注重规范管理与科学高效相结合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精简验收程序，提高验收工作效率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/>
        <w:textAlignment w:val="auto"/>
        <w:rPr>
          <w:rFonts w:ascii="仿宋_GB2312" w:eastAsia="仿宋_GB2312" w:cs="Arial"/>
          <w:bCs/>
          <w:color w:val="1D1D1D"/>
          <w:kern w:val="0"/>
          <w:sz w:val="32"/>
          <w:szCs w:val="44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三是注重科研诚信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加强科研诚信管理，营造良好的科研环境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</w:rPr>
        <w:t>三、主要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仿宋_GB2312" w:eastAsia="仿宋_GB2312" w:cs="Arial"/>
          <w:bCs/>
          <w:color w:val="1D1D1D"/>
          <w:kern w:val="0"/>
          <w:sz w:val="32"/>
          <w:szCs w:val="44"/>
        </w:rPr>
      </w:pP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《征求意见稿》共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val="en-US" w:eastAsia="zh-CN"/>
        </w:rPr>
        <w:t>五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章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val="en-US" w:eastAsia="zh-CN"/>
        </w:rPr>
        <w:t>26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条。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val="en-US" w:eastAsia="zh-CN"/>
        </w:rPr>
        <w:t>主要特点如下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default" w:ascii="仿宋_GB2312" w:eastAsia="仿宋_GB2312" w:cs="Arial"/>
          <w:color w:val="1D1D1D"/>
          <w:kern w:val="0"/>
          <w:sz w:val="32"/>
          <w:szCs w:val="44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（一）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明确验收工作分工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color w:val="1D1D1D"/>
          <w:kern w:val="0"/>
          <w:sz w:val="32"/>
          <w:szCs w:val="44"/>
        </w:rPr>
        <w:t>《征求意见稿》</w:t>
      </w:r>
      <w:r>
        <w:rPr>
          <w:rFonts w:hint="eastAsia" w:ascii="仿宋_GB2312" w:eastAsia="仿宋_GB2312" w:cs="Arial"/>
          <w:color w:val="1D1D1D"/>
          <w:kern w:val="0"/>
          <w:sz w:val="32"/>
          <w:szCs w:val="44"/>
          <w:lang w:eastAsia="zh-CN"/>
        </w:rPr>
        <w:t>明确</w:t>
      </w:r>
      <w:r>
        <w:rPr>
          <w:rFonts w:hint="eastAsia" w:ascii="仿宋_GB2312" w:eastAsia="仿宋_GB2312" w:cs="Arial"/>
          <w:color w:val="1D1D1D"/>
          <w:kern w:val="0"/>
          <w:sz w:val="32"/>
          <w:szCs w:val="44"/>
          <w:lang w:val="en-US" w:eastAsia="zh-CN"/>
        </w:rPr>
        <w:t>主管部门及专业机构的职责分工，主管部门可自行组织验收，也可由主管部门所属具有相关职能的专业机构，按照规定程序具体组织实施。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default" w:ascii="FangSong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（二）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简化验收材料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验收申请材料不再要求提交实施总结报告，明确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</w:rPr>
        <w:t>资助金额为100万元（含）以上的项目，应提供专项审计报告，资助金额小于100万元的项目可提供经费决算表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ascii="仿宋_GB2312" w:eastAsia="仿宋_GB2312" w:cs="Arial"/>
          <w:bCs/>
          <w:color w:val="1D1D1D"/>
          <w:kern w:val="0"/>
          <w:sz w:val="32"/>
          <w:szCs w:val="44"/>
        </w:rPr>
      </w:pPr>
      <w:r>
        <w:rPr>
          <w:rFonts w:hint="eastAsia" w:ascii="仿宋_GB2312" w:eastAsia="仿宋_GB2312" w:cs="Arial"/>
          <w:b/>
          <w:color w:val="1D1D1D"/>
          <w:kern w:val="0"/>
          <w:sz w:val="32"/>
          <w:szCs w:val="44"/>
        </w:rPr>
        <w:t>（三）</w:t>
      </w:r>
      <w:r>
        <w:rPr>
          <w:rFonts w:hint="eastAsia" w:ascii="仿宋_GB2312" w:eastAsia="仿宋_GB2312" w:cs="Arial"/>
          <w:b/>
          <w:color w:val="1D1D1D"/>
          <w:kern w:val="0"/>
          <w:sz w:val="32"/>
          <w:szCs w:val="44"/>
          <w:lang w:val="en-US" w:eastAsia="zh-CN"/>
        </w:rPr>
        <w:t>精简验收程序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eastAsia="zh-CN"/>
        </w:rPr>
        <w:t>此次修订不再保留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验收整改程序，并</w:t>
      </w:r>
      <w:r>
        <w:rPr>
          <w:rFonts w:hint="eastAsia" w:ascii="仿宋_GB2312" w:eastAsia="仿宋_GB2312" w:cs="Arial"/>
          <w:color w:val="1D1D1D"/>
          <w:kern w:val="0"/>
          <w:sz w:val="32"/>
          <w:szCs w:val="44"/>
          <w:lang w:val="en-US" w:eastAsia="zh-CN"/>
        </w:rPr>
        <w:t>将补充材料时间从10日延长至30日。通过简化环节和延长时间，保证验收质量。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  <w:lang w:val="en-US" w:eastAsia="zh-CN"/>
        </w:rPr>
        <w:t>简化基础研究项目验收方式，对于</w:t>
      </w:r>
      <w:r>
        <w:rPr>
          <w:rFonts w:hint="eastAsia" w:ascii="仿宋_GB2312" w:eastAsia="仿宋_GB2312" w:cs="Arial"/>
          <w:bCs/>
          <w:color w:val="1D1D1D"/>
          <w:kern w:val="0"/>
          <w:sz w:val="32"/>
          <w:szCs w:val="44"/>
        </w:rPr>
        <w:t>资助金额为100万元（含）以上，小于200万元（含）的基础研究项目采用材料审查验收方式，必要时采用现场核查验收方式。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（四）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改进结余资金管理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eastAsia="zh-CN"/>
        </w:rPr>
        <w:t>根据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国家省市文件精神，对项目结余资金的使用规定进行了修改，并明确验收结论为“结题”和“不通过”的项目，项目承担单位应在30日内退回相应资金及孳息。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default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</w:rPr>
        <w:t>（</w:t>
      </w:r>
      <w:r>
        <w:rPr>
          <w:rFonts w:hint="eastAsia" w:ascii="仿宋_GB2312" w:eastAsia="仿宋_GB2312" w:cs="Arial"/>
          <w:b/>
          <w:bCs/>
          <w:color w:val="1D1D1D"/>
          <w:kern w:val="0"/>
          <w:sz w:val="32"/>
          <w:szCs w:val="44"/>
          <w:lang w:val="en-US" w:eastAsia="zh-CN"/>
        </w:rPr>
        <w:t>五）加强项目科研诚信管理。</w:t>
      </w:r>
      <w:r>
        <w:rPr>
          <w:rFonts w:hint="eastAsia" w:ascii="仿宋_GB2312" w:eastAsia="仿宋_GB2312" w:cs="Arial"/>
          <w:b w:val="0"/>
          <w:bCs w:val="0"/>
          <w:color w:val="1D1D1D"/>
          <w:kern w:val="0"/>
          <w:sz w:val="32"/>
          <w:szCs w:val="44"/>
          <w:lang w:val="en-US" w:eastAsia="zh-CN"/>
        </w:rPr>
        <w:t>将“逾期一年”明确为项目实施期限届满之日后的12个月。对验收结论为“不通过”的项目、逾期未申请验收项目的的处理中，在不予受理的基础上增加不予立项表述。对不配合追回资金的项目承担单位，实际控制人承担连带责任的，进行一定条件的申报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黑体" w:hAnsi="黑体" w:eastAsia="黑体" w:cs="Arial"/>
          <w:bCs/>
          <w:color w:val="1D1D1D"/>
          <w:kern w:val="0"/>
          <w:sz w:val="32"/>
          <w:szCs w:val="44"/>
        </w:rPr>
      </w:pPr>
      <w:r>
        <w:rPr>
          <w:rFonts w:hint="eastAsia" w:ascii="黑体" w:hAnsi="黑体" w:eastAsia="黑体" w:cs="Arial"/>
          <w:bCs/>
          <w:color w:val="1D1D1D"/>
          <w:kern w:val="0"/>
          <w:sz w:val="32"/>
          <w:szCs w:val="44"/>
        </w:rPr>
        <w:t>四、其他说明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关于验收申请材料的具体要求和验收操作指引，我委将在验收申请指南中进一步明确。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C71E2"/>
    <w:rsid w:val="001B3096"/>
    <w:rsid w:val="001D05F9"/>
    <w:rsid w:val="00463D7C"/>
    <w:rsid w:val="00877DE7"/>
    <w:rsid w:val="009068D2"/>
    <w:rsid w:val="009F100F"/>
    <w:rsid w:val="00A0666D"/>
    <w:rsid w:val="00A70B64"/>
    <w:rsid w:val="00B05926"/>
    <w:rsid w:val="02626DDB"/>
    <w:rsid w:val="036376DD"/>
    <w:rsid w:val="036B5957"/>
    <w:rsid w:val="03FB5F8A"/>
    <w:rsid w:val="05110444"/>
    <w:rsid w:val="05244D5D"/>
    <w:rsid w:val="055B51FF"/>
    <w:rsid w:val="05ED1F2A"/>
    <w:rsid w:val="068D6EDB"/>
    <w:rsid w:val="078525E1"/>
    <w:rsid w:val="07C942C2"/>
    <w:rsid w:val="08A4503D"/>
    <w:rsid w:val="099A3A27"/>
    <w:rsid w:val="09AC68B3"/>
    <w:rsid w:val="0A576F2E"/>
    <w:rsid w:val="0A7B3E0E"/>
    <w:rsid w:val="0ADD679B"/>
    <w:rsid w:val="0AF44BC5"/>
    <w:rsid w:val="100E1944"/>
    <w:rsid w:val="10D43803"/>
    <w:rsid w:val="128B4E77"/>
    <w:rsid w:val="12BB3A20"/>
    <w:rsid w:val="12EC6B21"/>
    <w:rsid w:val="13173981"/>
    <w:rsid w:val="15F35474"/>
    <w:rsid w:val="15FF229C"/>
    <w:rsid w:val="160E1917"/>
    <w:rsid w:val="1612537E"/>
    <w:rsid w:val="16155F0F"/>
    <w:rsid w:val="163229D9"/>
    <w:rsid w:val="168B67B6"/>
    <w:rsid w:val="170B662F"/>
    <w:rsid w:val="1712704A"/>
    <w:rsid w:val="174E143E"/>
    <w:rsid w:val="17D34797"/>
    <w:rsid w:val="1B895419"/>
    <w:rsid w:val="1BB85280"/>
    <w:rsid w:val="1C113544"/>
    <w:rsid w:val="1C6F0C0B"/>
    <w:rsid w:val="1D744704"/>
    <w:rsid w:val="1E2D36A0"/>
    <w:rsid w:val="1E2D514C"/>
    <w:rsid w:val="1E396F0B"/>
    <w:rsid w:val="1F716FBD"/>
    <w:rsid w:val="215B4087"/>
    <w:rsid w:val="218031BD"/>
    <w:rsid w:val="228B5F94"/>
    <w:rsid w:val="23685B7B"/>
    <w:rsid w:val="23B81B3E"/>
    <w:rsid w:val="24C0226D"/>
    <w:rsid w:val="25045AE7"/>
    <w:rsid w:val="2576774A"/>
    <w:rsid w:val="2694478F"/>
    <w:rsid w:val="270079A6"/>
    <w:rsid w:val="271E0448"/>
    <w:rsid w:val="272E18F0"/>
    <w:rsid w:val="2BE2245B"/>
    <w:rsid w:val="2DD64755"/>
    <w:rsid w:val="2E1B6B39"/>
    <w:rsid w:val="2E291152"/>
    <w:rsid w:val="2F3D1371"/>
    <w:rsid w:val="2F895229"/>
    <w:rsid w:val="2FD867EC"/>
    <w:rsid w:val="30253899"/>
    <w:rsid w:val="30866C9D"/>
    <w:rsid w:val="31F527BA"/>
    <w:rsid w:val="3298722F"/>
    <w:rsid w:val="33361B17"/>
    <w:rsid w:val="34FC6A42"/>
    <w:rsid w:val="352A2A70"/>
    <w:rsid w:val="35837811"/>
    <w:rsid w:val="38403444"/>
    <w:rsid w:val="38865983"/>
    <w:rsid w:val="39050DCC"/>
    <w:rsid w:val="3A5A7D4D"/>
    <w:rsid w:val="3AFB4646"/>
    <w:rsid w:val="3C2A428D"/>
    <w:rsid w:val="3CE41128"/>
    <w:rsid w:val="3DC80D2A"/>
    <w:rsid w:val="3E9610DA"/>
    <w:rsid w:val="3ED20B3C"/>
    <w:rsid w:val="3F0E23A3"/>
    <w:rsid w:val="3F235D2F"/>
    <w:rsid w:val="42AE3652"/>
    <w:rsid w:val="42D5458A"/>
    <w:rsid w:val="43060398"/>
    <w:rsid w:val="433C4FED"/>
    <w:rsid w:val="43493CAD"/>
    <w:rsid w:val="434D64B0"/>
    <w:rsid w:val="43DA6863"/>
    <w:rsid w:val="443D123C"/>
    <w:rsid w:val="45702215"/>
    <w:rsid w:val="46295F4A"/>
    <w:rsid w:val="4D4C71E2"/>
    <w:rsid w:val="4D6E4C84"/>
    <w:rsid w:val="4D7D1E48"/>
    <w:rsid w:val="4DF93B00"/>
    <w:rsid w:val="4E7130EF"/>
    <w:rsid w:val="4EA66E80"/>
    <w:rsid w:val="4EE749A3"/>
    <w:rsid w:val="4F5D64BF"/>
    <w:rsid w:val="50A8636C"/>
    <w:rsid w:val="52E45B99"/>
    <w:rsid w:val="53A32A7A"/>
    <w:rsid w:val="555A0559"/>
    <w:rsid w:val="55D83FF7"/>
    <w:rsid w:val="55E91F86"/>
    <w:rsid w:val="55F37A7D"/>
    <w:rsid w:val="55FA2A8A"/>
    <w:rsid w:val="562850B2"/>
    <w:rsid w:val="56DA6CF7"/>
    <w:rsid w:val="573C5C62"/>
    <w:rsid w:val="57AF2438"/>
    <w:rsid w:val="58F12A38"/>
    <w:rsid w:val="58FD3538"/>
    <w:rsid w:val="597647ED"/>
    <w:rsid w:val="5ADB02CF"/>
    <w:rsid w:val="5C64177A"/>
    <w:rsid w:val="5C876966"/>
    <w:rsid w:val="5C9827C5"/>
    <w:rsid w:val="5D1D5AAB"/>
    <w:rsid w:val="5E2950CA"/>
    <w:rsid w:val="5E42310E"/>
    <w:rsid w:val="5E87464D"/>
    <w:rsid w:val="5F40594F"/>
    <w:rsid w:val="609874B6"/>
    <w:rsid w:val="60B35539"/>
    <w:rsid w:val="60B84990"/>
    <w:rsid w:val="621E3223"/>
    <w:rsid w:val="63A36CF2"/>
    <w:rsid w:val="63A71F50"/>
    <w:rsid w:val="63B31AE2"/>
    <w:rsid w:val="65BF7AF0"/>
    <w:rsid w:val="65CA697D"/>
    <w:rsid w:val="65CD7912"/>
    <w:rsid w:val="666B7A6F"/>
    <w:rsid w:val="672F1324"/>
    <w:rsid w:val="69277510"/>
    <w:rsid w:val="69AD3AD6"/>
    <w:rsid w:val="6ACA374B"/>
    <w:rsid w:val="6B6F0F80"/>
    <w:rsid w:val="6B6F6E2B"/>
    <w:rsid w:val="6C9006BC"/>
    <w:rsid w:val="6F127AE4"/>
    <w:rsid w:val="72906A24"/>
    <w:rsid w:val="72A7701C"/>
    <w:rsid w:val="72CB78B7"/>
    <w:rsid w:val="739251D9"/>
    <w:rsid w:val="74856785"/>
    <w:rsid w:val="75EC49BD"/>
    <w:rsid w:val="76824FC2"/>
    <w:rsid w:val="775D427D"/>
    <w:rsid w:val="77700264"/>
    <w:rsid w:val="77700A6B"/>
    <w:rsid w:val="77E64531"/>
    <w:rsid w:val="77EF5822"/>
    <w:rsid w:val="78153EBD"/>
    <w:rsid w:val="79A87A3D"/>
    <w:rsid w:val="7A5E079E"/>
    <w:rsid w:val="7A8F57F4"/>
    <w:rsid w:val="7AC37175"/>
    <w:rsid w:val="7B4154DE"/>
    <w:rsid w:val="7BCEBB47"/>
    <w:rsid w:val="7BF3C464"/>
    <w:rsid w:val="7C12345F"/>
    <w:rsid w:val="7C541D1D"/>
    <w:rsid w:val="7CAE23ED"/>
    <w:rsid w:val="7E3F7939"/>
    <w:rsid w:val="7E7A114D"/>
    <w:rsid w:val="7EF76D09"/>
    <w:rsid w:val="7EFF12F0"/>
    <w:rsid w:val="7F250592"/>
    <w:rsid w:val="7FD861B5"/>
    <w:rsid w:val="7FFF7037"/>
    <w:rsid w:val="B5FF3755"/>
    <w:rsid w:val="B9BE2634"/>
    <w:rsid w:val="BB76EBBF"/>
    <w:rsid w:val="BDB774F8"/>
    <w:rsid w:val="C3471B5C"/>
    <w:rsid w:val="DCFE1D61"/>
    <w:rsid w:val="DEEA9AA4"/>
    <w:rsid w:val="DF7FBDD7"/>
    <w:rsid w:val="EBBF7ED6"/>
    <w:rsid w:val="EEDF2304"/>
    <w:rsid w:val="F77F43B6"/>
    <w:rsid w:val="FBEBC211"/>
    <w:rsid w:val="FCDF2BCA"/>
    <w:rsid w:val="FDE47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302</Words>
  <Characters>1725</Characters>
  <Lines>14</Lines>
  <Paragraphs>4</Paragraphs>
  <TotalTime>0</TotalTime>
  <ScaleCrop>false</ScaleCrop>
  <LinksUpToDate>false</LinksUpToDate>
  <CharactersWithSpaces>2023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2020-06-04T23:21:00Z</dcterms:created>
  <dc:creator>吕睿</dc:creator>
  <cp:lastModifiedBy>余梦琪</cp:lastModifiedBy>
  <cp:lastPrinted>2019-07-27T16:30:00Z</cp:lastPrinted>
  <dcterms:modified xsi:type="dcterms:W3CDTF">2023-07-03T07:10:12Z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9103521A24634E2F9D5DF55B32DDE39C</vt:lpwstr>
  </property>
</Properties>
</file>