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小标宋" w:eastAsia="方正小标宋简体" w:cs="方正小标宋简体"/>
          <w:color w:val="000000"/>
          <w:sz w:val="44"/>
          <w:szCs w:val="44"/>
          <w:lang w:eastAsia="zh-CN"/>
        </w:rPr>
      </w:pPr>
      <w:r>
        <w:rPr>
          <w:rFonts w:hint="eastAsia" w:ascii="方正小标宋简体" w:hAnsi="小标宋" w:eastAsia="方正小标宋简体" w:cs="方正小标宋简体"/>
          <w:color w:val="000000"/>
          <w:sz w:val="44"/>
          <w:szCs w:val="44"/>
          <w:lang w:eastAsia="zh-CN"/>
        </w:rPr>
        <w:t>《深圳市应急管理局公平竞争审查举报处理机制（征求意见稿）》</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小标宋" w:eastAsia="方正小标宋简体" w:cs="方正小标宋简体"/>
          <w:color w:val="000000"/>
          <w:sz w:val="44"/>
          <w:szCs w:val="44"/>
          <w:lang w:eastAsia="zh-CN"/>
        </w:rPr>
        <w:t>公开</w:t>
      </w:r>
      <w:r>
        <w:rPr>
          <w:rFonts w:hint="eastAsia" w:ascii="方正小标宋简体" w:hAnsi="方正小标宋简体" w:eastAsia="方正小标宋简体" w:cs="方正小标宋简体"/>
          <w:sz w:val="44"/>
          <w:szCs w:val="44"/>
        </w:rPr>
        <w:t>征求意见及采纳情况</w:t>
      </w:r>
      <w:r>
        <w:rPr>
          <w:rFonts w:hint="eastAsia" w:ascii="方正小标宋简体" w:hAnsi="方正小标宋简体" w:eastAsia="方正小标宋简体" w:cs="方正小标宋简体"/>
          <w:sz w:val="44"/>
          <w:szCs w:val="44"/>
          <w:lang w:eastAsia="zh-CN"/>
        </w:rPr>
        <w:t>说明</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6461"/>
        <w:gridCol w:w="1323"/>
        <w:gridCol w:w="5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53" w:type="dxa"/>
            <w:vAlign w:val="center"/>
          </w:tcPr>
          <w:p>
            <w:pPr>
              <w:jc w:val="center"/>
              <w:rPr>
                <w:vertAlign w:val="baseline"/>
              </w:rPr>
            </w:pPr>
            <w:r>
              <w:rPr>
                <w:rFonts w:hint="eastAsia" w:ascii="黑体" w:hAnsi="黑体" w:eastAsia="黑体" w:cs="黑体"/>
                <w:sz w:val="24"/>
                <w:szCs w:val="24"/>
              </w:rPr>
              <w:t>序号</w:t>
            </w:r>
          </w:p>
        </w:tc>
        <w:tc>
          <w:tcPr>
            <w:tcW w:w="6461" w:type="dxa"/>
            <w:vAlign w:val="center"/>
          </w:tcPr>
          <w:p>
            <w:pPr>
              <w:jc w:val="center"/>
              <w:rPr>
                <w:vertAlign w:val="baseline"/>
              </w:rPr>
            </w:pPr>
            <w:r>
              <w:rPr>
                <w:rFonts w:hint="eastAsia" w:ascii="黑体" w:hAnsi="黑体" w:eastAsia="黑体" w:cs="黑体"/>
                <w:sz w:val="24"/>
                <w:szCs w:val="24"/>
                <w:lang w:eastAsia="zh-CN"/>
              </w:rPr>
              <w:t>意见（建议）内容</w:t>
            </w:r>
          </w:p>
        </w:tc>
        <w:tc>
          <w:tcPr>
            <w:tcW w:w="1323" w:type="dxa"/>
            <w:vAlign w:val="center"/>
          </w:tcPr>
          <w:p>
            <w:pPr>
              <w:jc w:val="center"/>
              <w:rPr>
                <w:vertAlign w:val="baseline"/>
              </w:rPr>
            </w:pPr>
            <w:r>
              <w:rPr>
                <w:rFonts w:hint="eastAsia" w:ascii="黑体" w:hAnsi="黑体" w:eastAsia="黑体" w:cs="黑体"/>
                <w:sz w:val="24"/>
                <w:szCs w:val="24"/>
                <w:highlight w:val="none"/>
                <w:lang w:val="en-US" w:eastAsia="zh-CN"/>
              </w:rPr>
              <w:t>采纳情况</w:t>
            </w:r>
          </w:p>
        </w:tc>
        <w:tc>
          <w:tcPr>
            <w:tcW w:w="5957" w:type="dxa"/>
            <w:vAlign w:val="center"/>
          </w:tcPr>
          <w:p>
            <w:pPr>
              <w:jc w:val="center"/>
              <w:rPr>
                <w:vertAlign w:val="baseline"/>
              </w:rPr>
            </w:pPr>
            <w:r>
              <w:rPr>
                <w:rFonts w:hint="eastAsia" w:ascii="黑体" w:hAnsi="黑体" w:eastAsia="黑体" w:cs="黑体"/>
                <w:sz w:val="24"/>
                <w:szCs w:val="24"/>
                <w:highlight w:val="none"/>
                <w:lang w:val="en-US" w:eastAsia="zh-CN"/>
              </w:rPr>
              <w:t>解释说明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153" w:type="dxa"/>
            <w:vAlign w:val="center"/>
          </w:tcPr>
          <w:p>
            <w:pPr>
              <w:jc w:val="center"/>
              <w:rPr>
                <w:rFonts w:hint="default"/>
                <w:sz w:val="24"/>
                <w:szCs w:val="24"/>
                <w:vertAlign w:val="baseline"/>
              </w:rPr>
            </w:pPr>
            <w:r>
              <w:rPr>
                <w:rFonts w:hint="default" w:ascii="仿宋_GB2312" w:hAnsi="仿宋_GB2312" w:eastAsia="仿宋_GB2312" w:cs="仿宋_GB2312"/>
                <w:sz w:val="24"/>
                <w:szCs w:val="24"/>
                <w:highlight w:val="none"/>
                <w:shd w:val="clear" w:color="auto" w:fill="FFFFFF"/>
              </w:rPr>
              <w:t>1</w:t>
            </w:r>
          </w:p>
        </w:tc>
        <w:tc>
          <w:tcPr>
            <w:tcW w:w="6461" w:type="dxa"/>
          </w:tcPr>
          <w:p>
            <w:pPr>
              <w:rPr>
                <w:sz w:val="24"/>
                <w:szCs w:val="24"/>
                <w:vertAlign w:val="baseline"/>
              </w:rPr>
            </w:pPr>
            <w:r>
              <w:rPr>
                <w:rFonts w:hint="eastAsia" w:ascii="仿宋_GB2312" w:hAnsi="仿宋_GB2312" w:eastAsia="仿宋_GB2312" w:cs="仿宋_GB2312"/>
                <w:sz w:val="24"/>
                <w:szCs w:val="24"/>
                <w:highlight w:val="none"/>
                <w:shd w:val="clear" w:color="auto" w:fill="FFFFFF"/>
              </w:rPr>
              <w:t>方式途径随着网络的普及，政府网站成为反映公民诉求的重要渠道。是否可以将途径拓展至网络平台，例如政府官方网站、书记信箱等等。</w:t>
            </w:r>
          </w:p>
        </w:tc>
        <w:tc>
          <w:tcPr>
            <w:tcW w:w="1323" w:type="dxa"/>
            <w:vAlign w:val="center"/>
          </w:tcPr>
          <w:p>
            <w:pPr>
              <w:jc w:val="center"/>
              <w:rPr>
                <w:sz w:val="24"/>
                <w:szCs w:val="24"/>
                <w:vertAlign w:val="baseline"/>
              </w:rPr>
            </w:pPr>
            <w:r>
              <w:rPr>
                <w:rFonts w:hint="eastAsia" w:ascii="仿宋_GB2312" w:hAnsi="仿宋_GB2312" w:eastAsia="仿宋_GB2312" w:cs="仿宋_GB2312"/>
                <w:sz w:val="24"/>
                <w:szCs w:val="24"/>
                <w:highlight w:val="none"/>
                <w:lang w:eastAsia="zh-CN"/>
              </w:rPr>
              <w:t>采纳</w:t>
            </w:r>
          </w:p>
        </w:tc>
        <w:tc>
          <w:tcPr>
            <w:tcW w:w="5957" w:type="dxa"/>
          </w:tcPr>
          <w:p>
            <w:pPr>
              <w:keepNext w:val="0"/>
              <w:keepLines w:val="0"/>
              <w:pageBreakBefore w:val="0"/>
              <w:numPr>
                <w:ilvl w:val="0"/>
                <w:numId w:val="0"/>
              </w:numPr>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highlight w:val="none"/>
                <w:shd w:val="clear" w:color="auto" w:fill="FFFFFF"/>
                <w:lang w:eastAsia="zh-CN"/>
              </w:rPr>
            </w:pPr>
            <w:r>
              <w:rPr>
                <w:rFonts w:hint="eastAsia" w:ascii="仿宋_GB2312" w:hAnsi="仿宋_GB2312" w:eastAsia="仿宋_GB2312" w:cs="仿宋_GB2312"/>
                <w:sz w:val="24"/>
                <w:szCs w:val="24"/>
                <w:highlight w:val="none"/>
                <w:shd w:val="clear" w:color="auto" w:fill="FFFFFF"/>
                <w:lang w:eastAsia="zh-CN"/>
              </w:rPr>
              <w:t>感谢您提出的宝贵建议，该条建议已采纳。</w:t>
            </w:r>
          </w:p>
          <w:p>
            <w:pPr>
              <w:rPr>
                <w:sz w:val="24"/>
                <w:szCs w:val="24"/>
                <w:vertAlign w:val="baseline"/>
              </w:rPr>
            </w:pPr>
            <w:r>
              <w:rPr>
                <w:rFonts w:hint="default" w:ascii="仿宋_GB2312" w:hAnsi="仿宋_GB2312" w:eastAsia="仿宋_GB2312" w:cs="仿宋_GB2312"/>
                <w:sz w:val="24"/>
                <w:szCs w:val="24"/>
                <w:highlight w:val="none"/>
                <w:shd w:val="clear" w:color="auto" w:fill="FFFFFF"/>
                <w:lang w:eastAsia="zh-CN"/>
              </w:rPr>
              <w:t>将反映、举报途径增加市应急管理局官网：http://yjgl.sz.gov.cn。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1153" w:type="dxa"/>
            <w:vAlign w:val="center"/>
          </w:tcPr>
          <w:p>
            <w:pPr>
              <w:jc w:val="center"/>
              <w:rPr>
                <w:rFonts w:hint="default"/>
                <w:sz w:val="24"/>
                <w:szCs w:val="24"/>
                <w:vertAlign w:val="baseline"/>
              </w:rPr>
            </w:pPr>
            <w:r>
              <w:rPr>
                <w:rFonts w:hint="default" w:ascii="仿宋_GB2312" w:hAnsi="仿宋_GB2312" w:eastAsia="仿宋_GB2312" w:cs="仿宋_GB2312"/>
                <w:sz w:val="24"/>
                <w:szCs w:val="24"/>
                <w:highlight w:val="none"/>
                <w:shd w:val="clear" w:color="auto" w:fill="FFFFFF"/>
              </w:rPr>
              <w:t>2</w:t>
            </w:r>
          </w:p>
        </w:tc>
        <w:tc>
          <w:tcPr>
            <w:tcW w:w="6461" w:type="dxa"/>
          </w:tcPr>
          <w:p>
            <w:pPr>
              <w:rPr>
                <w:sz w:val="24"/>
                <w:szCs w:val="24"/>
                <w:vertAlign w:val="baseline"/>
              </w:rPr>
            </w:pPr>
            <w:r>
              <w:rPr>
                <w:rFonts w:hint="eastAsia" w:ascii="仿宋_GB2312" w:hAnsi="仿宋_GB2312" w:eastAsia="仿宋_GB2312" w:cs="仿宋_GB2312"/>
                <w:sz w:val="24"/>
                <w:szCs w:val="24"/>
                <w:highlight w:val="none"/>
                <w:shd w:val="clear" w:color="auto" w:fill="FFFFFF"/>
              </w:rPr>
              <w:t>受理范围较为笼统，可以进行细化。可以增加以下内容，便于人们理解：公民、法人或其他组织认为我局关于“市场准入和退出、产业发展、招商引资、招标投标、政府采购、经营行为规范、资质标准”等涉及市场主体经济活动的行政规范性文件和其他政策措施，涉嫌未进行公平竞争审查或者违反审查标准出台情形进行的投诉举报。</w:t>
            </w:r>
          </w:p>
        </w:tc>
        <w:tc>
          <w:tcPr>
            <w:tcW w:w="1323" w:type="dxa"/>
            <w:vAlign w:val="center"/>
          </w:tcPr>
          <w:p>
            <w:pPr>
              <w:jc w:val="center"/>
              <w:rPr>
                <w:sz w:val="24"/>
                <w:szCs w:val="24"/>
                <w:vertAlign w:val="baseline"/>
              </w:rPr>
            </w:pPr>
            <w:r>
              <w:rPr>
                <w:rFonts w:hint="eastAsia" w:ascii="仿宋_GB2312" w:hAnsi="仿宋_GB2312" w:eastAsia="仿宋_GB2312" w:cs="仿宋_GB2312"/>
                <w:sz w:val="24"/>
                <w:szCs w:val="24"/>
                <w:highlight w:val="none"/>
                <w:lang w:eastAsia="zh-CN"/>
              </w:rPr>
              <w:t>采纳</w:t>
            </w:r>
          </w:p>
        </w:tc>
        <w:tc>
          <w:tcPr>
            <w:tcW w:w="5957" w:type="dxa"/>
          </w:tcPr>
          <w:p>
            <w:pPr>
              <w:keepNext w:val="0"/>
              <w:keepLines w:val="0"/>
              <w:pageBreakBefore w:val="0"/>
              <w:numPr>
                <w:ilvl w:val="0"/>
                <w:numId w:val="0"/>
              </w:numPr>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highlight w:val="none"/>
                <w:shd w:val="clear" w:color="auto" w:fill="FFFFFF"/>
                <w:lang w:eastAsia="zh-CN"/>
              </w:rPr>
            </w:pPr>
            <w:r>
              <w:rPr>
                <w:rFonts w:hint="eastAsia" w:ascii="仿宋_GB2312" w:hAnsi="仿宋_GB2312" w:eastAsia="仿宋_GB2312" w:cs="仿宋_GB2312"/>
                <w:sz w:val="24"/>
                <w:szCs w:val="24"/>
                <w:highlight w:val="none"/>
                <w:shd w:val="clear" w:color="auto" w:fill="FFFFFF"/>
                <w:lang w:eastAsia="zh-CN"/>
              </w:rPr>
              <w:t>感谢您提出的宝贵建议，该条建议已采纳。</w:t>
            </w:r>
          </w:p>
          <w:p>
            <w:pPr>
              <w:rPr>
                <w:sz w:val="24"/>
                <w:szCs w:val="24"/>
                <w:vertAlign w:val="baseline"/>
              </w:rPr>
            </w:pPr>
            <w:r>
              <w:rPr>
                <w:rFonts w:hint="eastAsia" w:ascii="仿宋_GB2312" w:hAnsi="仿宋_GB2312" w:eastAsia="仿宋_GB2312" w:cs="仿宋_GB2312"/>
                <w:sz w:val="24"/>
                <w:szCs w:val="24"/>
                <w:highlight w:val="none"/>
                <w:shd w:val="clear" w:color="auto" w:fill="FFFFFF"/>
                <w:lang w:eastAsia="zh-CN"/>
              </w:rPr>
              <w:t>根据《公平竞争审查制度实施细则》相关规定，将受理范围调整为：</w:t>
            </w:r>
            <w:r>
              <w:rPr>
                <w:rFonts w:hint="eastAsia" w:ascii="仿宋_GB2312" w:hAnsi="仿宋_GB2312" w:eastAsia="仿宋_GB2312" w:cs="仿宋_GB2312"/>
                <w:sz w:val="24"/>
                <w:szCs w:val="24"/>
                <w:highlight w:val="none"/>
                <w:shd w:val="clear" w:color="auto" w:fill="FFFFFF"/>
                <w:lang w:val="en-US" w:eastAsia="zh-CN"/>
              </w:rPr>
              <w:t>公民、法人或者其他组织就深圳市应急管理局在制定市场准入和退出、产业发展、招商引资、招标投标、政府采购、经营行为规范、资质标准等涉及市场主体经济活动的规范性文件、其他政策性文件以及</w:t>
            </w:r>
            <w:r>
              <w:rPr>
                <w:rFonts w:hint="eastAsia" w:ascii="仿宋_GB2312" w:hAnsi="仿宋_GB2312" w:eastAsia="仿宋_GB2312" w:cs="仿宋_GB2312"/>
                <w:sz w:val="24"/>
                <w:szCs w:val="24"/>
                <w:highlight w:val="none"/>
                <w:shd w:val="clear" w:color="auto" w:fill="FFFFFF"/>
                <w:lang w:eastAsia="zh-CN"/>
              </w:rPr>
              <w:t>“</w:t>
            </w:r>
            <w:r>
              <w:rPr>
                <w:rFonts w:hint="eastAsia" w:ascii="仿宋_GB2312" w:hAnsi="仿宋_GB2312" w:eastAsia="仿宋_GB2312" w:cs="仿宋_GB2312"/>
                <w:sz w:val="24"/>
                <w:szCs w:val="24"/>
                <w:highlight w:val="none"/>
                <w:shd w:val="clear" w:color="auto" w:fill="FFFFFF"/>
                <w:lang w:val="en-US" w:eastAsia="zh-CN"/>
              </w:rPr>
              <w:t>一事一议”形式的具体政策措施</w:t>
            </w:r>
            <w:r>
              <w:rPr>
                <w:rFonts w:hint="eastAsia" w:ascii="仿宋_GB2312" w:hAnsi="仿宋_GB2312" w:eastAsia="仿宋_GB2312" w:cs="仿宋_GB2312"/>
                <w:sz w:val="24"/>
                <w:szCs w:val="24"/>
                <w:highlight w:val="none"/>
                <w:shd w:val="clear" w:color="auto" w:fill="FFFFFF"/>
                <w:lang w:eastAsia="zh-CN"/>
              </w:rPr>
              <w:t>时</w:t>
            </w:r>
            <w:r>
              <w:rPr>
                <w:rFonts w:hint="eastAsia" w:ascii="仿宋_GB2312" w:hAnsi="仿宋_GB2312" w:eastAsia="仿宋_GB2312" w:cs="仿宋_GB2312"/>
                <w:sz w:val="24"/>
                <w:szCs w:val="24"/>
                <w:highlight w:val="none"/>
                <w:shd w:val="clear" w:color="auto" w:fill="FFFFFF"/>
                <w:lang w:val="en-US" w:eastAsia="zh-CN"/>
              </w:rPr>
              <w:t>涉嫌未进行公平竞争审查或者违反审查标准出台政策措施</w:t>
            </w:r>
            <w:bookmarkStart w:id="0" w:name="_GoBack"/>
            <w:bookmarkEnd w:id="0"/>
            <w:r>
              <w:rPr>
                <w:rFonts w:hint="eastAsia" w:ascii="仿宋_GB2312" w:hAnsi="仿宋_GB2312" w:eastAsia="仿宋_GB2312" w:cs="仿宋_GB2312"/>
                <w:sz w:val="24"/>
                <w:szCs w:val="24"/>
                <w:highlight w:val="none"/>
                <w:shd w:val="clear" w:color="auto" w:fill="FFFFFF"/>
                <w:lang w:val="en-US" w:eastAsia="zh-CN"/>
              </w:rPr>
              <w:t>的反映</w:t>
            </w:r>
            <w:r>
              <w:rPr>
                <w:rFonts w:hint="eastAsia" w:ascii="仿宋_GB2312" w:hAnsi="仿宋_GB2312" w:eastAsia="仿宋_GB2312" w:cs="仿宋_GB2312"/>
                <w:sz w:val="24"/>
                <w:szCs w:val="24"/>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1153" w:type="dxa"/>
            <w:vAlign w:val="center"/>
          </w:tcPr>
          <w:p>
            <w:pPr>
              <w:jc w:val="center"/>
              <w:rPr>
                <w:rFonts w:hint="default"/>
                <w:sz w:val="24"/>
                <w:szCs w:val="24"/>
                <w:vertAlign w:val="baseline"/>
              </w:rPr>
            </w:pPr>
            <w:r>
              <w:rPr>
                <w:rFonts w:hint="default" w:ascii="仿宋_GB2312" w:hAnsi="仿宋_GB2312" w:eastAsia="仿宋_GB2312" w:cs="仿宋_GB2312"/>
                <w:sz w:val="24"/>
                <w:szCs w:val="24"/>
                <w:highlight w:val="none"/>
                <w:shd w:val="clear" w:color="auto" w:fill="FFFFFF"/>
              </w:rPr>
              <w:t>3</w:t>
            </w:r>
          </w:p>
        </w:tc>
        <w:tc>
          <w:tcPr>
            <w:tcW w:w="6461" w:type="dxa"/>
          </w:tcPr>
          <w:p>
            <w:pPr>
              <w:keepNext w:val="0"/>
              <w:keepLines w:val="0"/>
              <w:pageBreakBefore w:val="0"/>
              <w:numPr>
                <w:ilvl w:val="0"/>
                <w:numId w:val="0"/>
              </w:numPr>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highlight w:val="none"/>
                <w:shd w:val="clear" w:color="auto" w:fill="FFFFFF"/>
              </w:rPr>
            </w:pPr>
            <w:r>
              <w:rPr>
                <w:rFonts w:hint="eastAsia" w:ascii="仿宋_GB2312" w:hAnsi="仿宋_GB2312" w:eastAsia="仿宋_GB2312" w:cs="仿宋_GB2312"/>
                <w:sz w:val="24"/>
                <w:szCs w:val="24"/>
                <w:highlight w:val="none"/>
                <w:shd w:val="clear" w:color="auto" w:fill="FFFFFF"/>
              </w:rPr>
              <w:t>结果反馈（五）应当在作出处理意见或终止核查后，及时将有关情况通过《公平竞争审查举报核查结果反馈通知书》送达实名反映、举报人。</w:t>
            </w:r>
          </w:p>
          <w:p>
            <w:pPr>
              <w:rPr>
                <w:sz w:val="24"/>
                <w:szCs w:val="24"/>
                <w:vertAlign w:val="baseline"/>
              </w:rPr>
            </w:pPr>
            <w:r>
              <w:rPr>
                <w:rFonts w:hint="eastAsia" w:ascii="仿宋_GB2312" w:hAnsi="仿宋_GB2312" w:eastAsia="仿宋_GB2312" w:cs="仿宋_GB2312"/>
                <w:sz w:val="24"/>
                <w:szCs w:val="24"/>
                <w:highlight w:val="none"/>
                <w:shd w:val="clear" w:color="auto" w:fill="FFFFFF"/>
              </w:rPr>
              <w:t>该条忽略了结果反馈的主体，即谁来反馈，谁来送达《公平竞争审查举报核查结果反馈通知书》。可以加上以下内容：按照“谁办理、谁回应”的原则，在举报或反映问题办结后，及时将有关情况告知实名举报人。</w:t>
            </w:r>
          </w:p>
        </w:tc>
        <w:tc>
          <w:tcPr>
            <w:tcW w:w="1323" w:type="dxa"/>
            <w:vAlign w:val="center"/>
          </w:tcPr>
          <w:p>
            <w:pPr>
              <w:jc w:val="center"/>
              <w:rPr>
                <w:sz w:val="24"/>
                <w:szCs w:val="24"/>
                <w:vertAlign w:val="baseline"/>
              </w:rPr>
            </w:pPr>
            <w:r>
              <w:rPr>
                <w:rFonts w:hint="eastAsia" w:ascii="仿宋_GB2312" w:hAnsi="仿宋_GB2312" w:eastAsia="仿宋_GB2312" w:cs="仿宋_GB2312"/>
                <w:sz w:val="24"/>
                <w:szCs w:val="24"/>
                <w:highlight w:val="none"/>
                <w:lang w:eastAsia="zh-CN"/>
              </w:rPr>
              <w:t>采纳</w:t>
            </w:r>
          </w:p>
        </w:tc>
        <w:tc>
          <w:tcPr>
            <w:tcW w:w="5957" w:type="dxa"/>
          </w:tcPr>
          <w:p>
            <w:pPr>
              <w:keepNext w:val="0"/>
              <w:keepLines w:val="0"/>
              <w:pageBreakBefore w:val="0"/>
              <w:numPr>
                <w:ilvl w:val="0"/>
                <w:numId w:val="0"/>
              </w:numPr>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highlight w:val="none"/>
                <w:shd w:val="clear" w:color="auto" w:fill="FFFFFF"/>
                <w:lang w:eastAsia="zh-CN"/>
              </w:rPr>
            </w:pPr>
            <w:r>
              <w:rPr>
                <w:rFonts w:hint="eastAsia" w:ascii="仿宋_GB2312" w:hAnsi="仿宋_GB2312" w:eastAsia="仿宋_GB2312" w:cs="仿宋_GB2312"/>
                <w:sz w:val="24"/>
                <w:szCs w:val="24"/>
                <w:highlight w:val="none"/>
                <w:shd w:val="clear" w:color="auto" w:fill="FFFFFF"/>
                <w:lang w:eastAsia="zh-CN"/>
              </w:rPr>
              <w:t>感谢您提出的宝贵建议，该条建议已采纳。</w:t>
            </w:r>
          </w:p>
          <w:p>
            <w:pPr>
              <w:rPr>
                <w:sz w:val="24"/>
                <w:szCs w:val="24"/>
                <w:vertAlign w:val="baseline"/>
              </w:rPr>
            </w:pPr>
            <w:r>
              <w:rPr>
                <w:rFonts w:hint="eastAsia" w:ascii="仿宋_GB2312" w:hAnsi="仿宋_GB2312" w:eastAsia="仿宋_GB2312" w:cs="仿宋_GB2312"/>
                <w:sz w:val="24"/>
                <w:szCs w:val="24"/>
                <w:highlight w:val="none"/>
                <w:shd w:val="clear" w:color="auto" w:fill="FFFFFF"/>
                <w:lang w:eastAsia="zh-CN"/>
              </w:rPr>
              <w:t>将六、结果反馈（五）调整为：按</w:t>
            </w:r>
            <w:r>
              <w:rPr>
                <w:rFonts w:hint="eastAsia" w:ascii="仿宋_GB2312" w:hAnsi="仿宋_GB2312" w:eastAsia="仿宋_GB2312" w:cs="仿宋_GB2312"/>
                <w:sz w:val="24"/>
                <w:szCs w:val="24"/>
                <w:highlight w:val="none"/>
                <w:shd w:val="clear" w:color="auto" w:fill="FFFFFF"/>
              </w:rPr>
              <w:t>照“谁起草、谁办理”原则，业务处室</w:t>
            </w:r>
            <w:r>
              <w:rPr>
                <w:rFonts w:hint="eastAsia" w:ascii="仿宋_GB2312" w:hAnsi="仿宋_GB2312" w:eastAsia="仿宋_GB2312" w:cs="仿宋_GB2312"/>
                <w:sz w:val="24"/>
                <w:szCs w:val="24"/>
                <w:highlight w:val="none"/>
                <w:shd w:val="clear" w:color="auto" w:fill="FFFFFF"/>
                <w:lang w:val="en-US" w:eastAsia="zh-CN"/>
              </w:rPr>
              <w:t>应当在作出处理意见或终止核查后，及时将有关情况通过《公平竞争审查举报核查结果反馈通知书》送达实名反映、举报人。</w:t>
            </w:r>
          </w:p>
        </w:tc>
      </w:tr>
    </w:tbl>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小标宋">
    <w:altName w:val="微软雅黑"/>
    <w:panose1 w:val="00000000000000000000"/>
    <w:charset w:val="00"/>
    <w:family w:val="script"/>
    <w:pitch w:val="default"/>
    <w:sig w:usb0="00000000" w:usb1="00000000" w:usb2="00000010" w:usb3="00000000" w:csb0="0004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YWEyZWRlZDUxOWU4OTdlNjE4OWZmNjRkZTljMDYifQ=="/>
  </w:docVars>
  <w:rsids>
    <w:rsidRoot w:val="6BA521CC"/>
    <w:rsid w:val="00F66F31"/>
    <w:rsid w:val="01B91D0C"/>
    <w:rsid w:val="02353A89"/>
    <w:rsid w:val="02647ECA"/>
    <w:rsid w:val="02C72207"/>
    <w:rsid w:val="03196F07"/>
    <w:rsid w:val="04EB50D8"/>
    <w:rsid w:val="05B20F4D"/>
    <w:rsid w:val="06316315"/>
    <w:rsid w:val="06846D8D"/>
    <w:rsid w:val="06F757B1"/>
    <w:rsid w:val="07634B9C"/>
    <w:rsid w:val="0A140428"/>
    <w:rsid w:val="0B146E8A"/>
    <w:rsid w:val="0B246449"/>
    <w:rsid w:val="0E9B1118"/>
    <w:rsid w:val="0EE26D46"/>
    <w:rsid w:val="10284C2D"/>
    <w:rsid w:val="118C11EC"/>
    <w:rsid w:val="12ED7A68"/>
    <w:rsid w:val="141D25CF"/>
    <w:rsid w:val="149D101A"/>
    <w:rsid w:val="14E31122"/>
    <w:rsid w:val="14FEDF0D"/>
    <w:rsid w:val="16585B40"/>
    <w:rsid w:val="16AD7C3A"/>
    <w:rsid w:val="16EA2C3C"/>
    <w:rsid w:val="17CF497C"/>
    <w:rsid w:val="17EBA487"/>
    <w:rsid w:val="18C13529"/>
    <w:rsid w:val="18DC0594"/>
    <w:rsid w:val="19397563"/>
    <w:rsid w:val="19A90B8D"/>
    <w:rsid w:val="19BE3F0C"/>
    <w:rsid w:val="1B3C333B"/>
    <w:rsid w:val="1B5A1A13"/>
    <w:rsid w:val="1BEF6105"/>
    <w:rsid w:val="1DCA7323"/>
    <w:rsid w:val="1DF20628"/>
    <w:rsid w:val="1EFB8B30"/>
    <w:rsid w:val="1FBC7140"/>
    <w:rsid w:val="1FD9E2E5"/>
    <w:rsid w:val="1FF66C42"/>
    <w:rsid w:val="21CB71C6"/>
    <w:rsid w:val="2398757C"/>
    <w:rsid w:val="25112DFF"/>
    <w:rsid w:val="26551754"/>
    <w:rsid w:val="268564DD"/>
    <w:rsid w:val="26955FF5"/>
    <w:rsid w:val="2A383867"/>
    <w:rsid w:val="2AB0164F"/>
    <w:rsid w:val="2AF754D0"/>
    <w:rsid w:val="2B715282"/>
    <w:rsid w:val="2BA263A0"/>
    <w:rsid w:val="2BBF9310"/>
    <w:rsid w:val="2C864D5D"/>
    <w:rsid w:val="2DF3E140"/>
    <w:rsid w:val="2EF064BE"/>
    <w:rsid w:val="2EFE6E2D"/>
    <w:rsid w:val="2F283EAA"/>
    <w:rsid w:val="2F4D3910"/>
    <w:rsid w:val="2F61560E"/>
    <w:rsid w:val="2FFF21F9"/>
    <w:rsid w:val="30550CCF"/>
    <w:rsid w:val="30AC4667"/>
    <w:rsid w:val="315F16D9"/>
    <w:rsid w:val="3234700A"/>
    <w:rsid w:val="328D0B2C"/>
    <w:rsid w:val="33FF1128"/>
    <w:rsid w:val="344572AC"/>
    <w:rsid w:val="345C0152"/>
    <w:rsid w:val="35BB5A78"/>
    <w:rsid w:val="35BE2E72"/>
    <w:rsid w:val="37BF2143"/>
    <w:rsid w:val="384004B6"/>
    <w:rsid w:val="3AD4138A"/>
    <w:rsid w:val="3B6F9571"/>
    <w:rsid w:val="3CEF219D"/>
    <w:rsid w:val="3D1B32A0"/>
    <w:rsid w:val="3DDF92A5"/>
    <w:rsid w:val="3E5FA625"/>
    <w:rsid w:val="3F3B1CF9"/>
    <w:rsid w:val="3FBB2ED1"/>
    <w:rsid w:val="3FBD215F"/>
    <w:rsid w:val="3FE31A05"/>
    <w:rsid w:val="3FFF6AD7"/>
    <w:rsid w:val="3FFF7657"/>
    <w:rsid w:val="418C651A"/>
    <w:rsid w:val="42B31885"/>
    <w:rsid w:val="42ED2FE9"/>
    <w:rsid w:val="43FE4D82"/>
    <w:rsid w:val="457B0D80"/>
    <w:rsid w:val="472D42FC"/>
    <w:rsid w:val="47BF54B8"/>
    <w:rsid w:val="486C0E54"/>
    <w:rsid w:val="4B6422B6"/>
    <w:rsid w:val="4B702A09"/>
    <w:rsid w:val="4CF743E5"/>
    <w:rsid w:val="4EFF821D"/>
    <w:rsid w:val="4F0E4099"/>
    <w:rsid w:val="4F4C553B"/>
    <w:rsid w:val="4FB1C3A0"/>
    <w:rsid w:val="50566671"/>
    <w:rsid w:val="5287C0CE"/>
    <w:rsid w:val="52A15B9E"/>
    <w:rsid w:val="530F0D59"/>
    <w:rsid w:val="53202F66"/>
    <w:rsid w:val="53B8319F"/>
    <w:rsid w:val="56356D29"/>
    <w:rsid w:val="56EB388B"/>
    <w:rsid w:val="57E5652D"/>
    <w:rsid w:val="57FA0CC3"/>
    <w:rsid w:val="57FB4680"/>
    <w:rsid w:val="590D5D3B"/>
    <w:rsid w:val="595A2602"/>
    <w:rsid w:val="59A3044D"/>
    <w:rsid w:val="5B6514F1"/>
    <w:rsid w:val="5B7B3430"/>
    <w:rsid w:val="5B9A7B57"/>
    <w:rsid w:val="5BC326E1"/>
    <w:rsid w:val="5C58107B"/>
    <w:rsid w:val="5F5F046E"/>
    <w:rsid w:val="5FFB4375"/>
    <w:rsid w:val="5FFC08B7"/>
    <w:rsid w:val="60566219"/>
    <w:rsid w:val="61761FA3"/>
    <w:rsid w:val="659550EE"/>
    <w:rsid w:val="67C381E6"/>
    <w:rsid w:val="67E20393"/>
    <w:rsid w:val="67FF367A"/>
    <w:rsid w:val="6AAFCEEA"/>
    <w:rsid w:val="6B040620"/>
    <w:rsid w:val="6B77F3F1"/>
    <w:rsid w:val="6BA521CC"/>
    <w:rsid w:val="6CA200F0"/>
    <w:rsid w:val="6CA76D82"/>
    <w:rsid w:val="6D7E0A66"/>
    <w:rsid w:val="6DC347C2"/>
    <w:rsid w:val="6E9543B1"/>
    <w:rsid w:val="6FA6C38C"/>
    <w:rsid w:val="6FBD8608"/>
    <w:rsid w:val="6FFE0B07"/>
    <w:rsid w:val="700A0487"/>
    <w:rsid w:val="711D41EA"/>
    <w:rsid w:val="71E01DE7"/>
    <w:rsid w:val="72A252EE"/>
    <w:rsid w:val="733C129F"/>
    <w:rsid w:val="7561213E"/>
    <w:rsid w:val="756FB42A"/>
    <w:rsid w:val="75FE3A39"/>
    <w:rsid w:val="761D53B8"/>
    <w:rsid w:val="76BAEB8A"/>
    <w:rsid w:val="77381D7D"/>
    <w:rsid w:val="77660CA2"/>
    <w:rsid w:val="77AF150F"/>
    <w:rsid w:val="77BDE168"/>
    <w:rsid w:val="77FB03E5"/>
    <w:rsid w:val="77FD322E"/>
    <w:rsid w:val="780E2ADE"/>
    <w:rsid w:val="78C55892"/>
    <w:rsid w:val="7947274B"/>
    <w:rsid w:val="79E33D41"/>
    <w:rsid w:val="7AB931D5"/>
    <w:rsid w:val="7B42766E"/>
    <w:rsid w:val="7BEE2B84"/>
    <w:rsid w:val="7BFFDD76"/>
    <w:rsid w:val="7CFF85D4"/>
    <w:rsid w:val="7CFFD979"/>
    <w:rsid w:val="7D7FA5D5"/>
    <w:rsid w:val="7DAFFA08"/>
    <w:rsid w:val="7DBFB3F7"/>
    <w:rsid w:val="7DFFE1E6"/>
    <w:rsid w:val="7E525E1A"/>
    <w:rsid w:val="7E5EBC30"/>
    <w:rsid w:val="7E7E09BD"/>
    <w:rsid w:val="7E8C5F2F"/>
    <w:rsid w:val="7EF2A34B"/>
    <w:rsid w:val="7F6BD757"/>
    <w:rsid w:val="7F73070C"/>
    <w:rsid w:val="7FC61E66"/>
    <w:rsid w:val="7FE7C2E1"/>
    <w:rsid w:val="7FEF1C85"/>
    <w:rsid w:val="7FF689F0"/>
    <w:rsid w:val="7FF6C590"/>
    <w:rsid w:val="7FFF0AF6"/>
    <w:rsid w:val="7FFF2FA2"/>
    <w:rsid w:val="7FFF736A"/>
    <w:rsid w:val="7FFFAEDF"/>
    <w:rsid w:val="85F7986D"/>
    <w:rsid w:val="8CDFAD12"/>
    <w:rsid w:val="8FCF82DD"/>
    <w:rsid w:val="AFFAD5F0"/>
    <w:rsid w:val="B1FFCCB1"/>
    <w:rsid w:val="B4FF4C32"/>
    <w:rsid w:val="B77F969F"/>
    <w:rsid w:val="BD2799FD"/>
    <w:rsid w:val="BE791A96"/>
    <w:rsid w:val="BF27D16E"/>
    <w:rsid w:val="BF7FA6AF"/>
    <w:rsid w:val="BFFF43F2"/>
    <w:rsid w:val="C5BF983E"/>
    <w:rsid w:val="C7EE83AA"/>
    <w:rsid w:val="C7FFF6B3"/>
    <w:rsid w:val="CE6B01AE"/>
    <w:rsid w:val="D5ED6239"/>
    <w:rsid w:val="D79FE358"/>
    <w:rsid w:val="DDFE020A"/>
    <w:rsid w:val="DFF42E1B"/>
    <w:rsid w:val="DFF465AB"/>
    <w:rsid w:val="E3DBB853"/>
    <w:rsid w:val="E3FFF960"/>
    <w:rsid w:val="E4FF8FAE"/>
    <w:rsid w:val="E9FF12E2"/>
    <w:rsid w:val="EAB957A8"/>
    <w:rsid w:val="EB7F932C"/>
    <w:rsid w:val="EB7FDFA3"/>
    <w:rsid w:val="EBFF7727"/>
    <w:rsid w:val="EBFF7EBC"/>
    <w:rsid w:val="F3DC0C71"/>
    <w:rsid w:val="F57DE096"/>
    <w:rsid w:val="F6DD26FE"/>
    <w:rsid w:val="F77FFB45"/>
    <w:rsid w:val="F7EFF570"/>
    <w:rsid w:val="F8EF2388"/>
    <w:rsid w:val="F9BA18EE"/>
    <w:rsid w:val="F9FEC607"/>
    <w:rsid w:val="FA6FA5CF"/>
    <w:rsid w:val="FAD85328"/>
    <w:rsid w:val="FBB66708"/>
    <w:rsid w:val="FBBF9B8F"/>
    <w:rsid w:val="FBCF6F87"/>
    <w:rsid w:val="FBEF5D43"/>
    <w:rsid w:val="FC7F5928"/>
    <w:rsid w:val="FD136806"/>
    <w:rsid w:val="FDABD154"/>
    <w:rsid w:val="FDACE890"/>
    <w:rsid w:val="FDBF9577"/>
    <w:rsid w:val="FDF62BDB"/>
    <w:rsid w:val="FDF96FFC"/>
    <w:rsid w:val="FE63C933"/>
    <w:rsid w:val="FE673F54"/>
    <w:rsid w:val="FEF214BF"/>
    <w:rsid w:val="FEF83997"/>
    <w:rsid w:val="FFAE5729"/>
    <w:rsid w:val="FFBBAEFC"/>
    <w:rsid w:val="FFC55A59"/>
    <w:rsid w:val="FFED0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8"/>
    <w:qFormat/>
    <w:uiPriority w:val="0"/>
    <w:pPr>
      <w:spacing w:before="100" w:beforeLines="100" w:beforeAutospacing="0" w:after="50" w:afterLines="50" w:afterAutospacing="0"/>
      <w:ind w:firstLine="0" w:firstLineChars="0"/>
      <w:jc w:val="center"/>
      <w:outlineLvl w:val="0"/>
    </w:pPr>
    <w:rPr>
      <w:rFonts w:hint="eastAsia"/>
      <w:b/>
      <w:bCs/>
      <w:color w:val="000000" w:themeColor="text1"/>
      <w:kern w:val="44"/>
      <w:sz w:val="28"/>
      <w:szCs w:val="48"/>
      <w14:textFill>
        <w14:solidFill>
          <w14:schemeClr w14:val="tx1"/>
        </w14:solidFill>
      </w14:textFill>
    </w:rPr>
  </w:style>
  <w:style w:type="paragraph" w:styleId="4">
    <w:name w:val="heading 2"/>
    <w:basedOn w:val="1"/>
    <w:next w:val="1"/>
    <w:link w:val="9"/>
    <w:semiHidden/>
    <w:unhideWhenUsed/>
    <w:qFormat/>
    <w:uiPriority w:val="0"/>
    <w:pPr>
      <w:keepNext/>
      <w:keepLines/>
      <w:spacing w:before="260" w:after="260" w:line="416" w:lineRule="auto"/>
      <w:jc w:val="center"/>
      <w:outlineLvl w:val="1"/>
    </w:pPr>
    <w:rPr>
      <w:rFonts w:ascii="Arial" w:hAnsi="Arial"/>
      <w:b/>
      <w:bCs/>
      <w:sz w:val="28"/>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Times New Roman" w:hAnsi="Times New Roman" w:eastAsia="黑体" w:cs="Times New Roman"/>
      <w:sz w:val="36"/>
      <w:szCs w:val="36"/>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link w:val="3"/>
    <w:qFormat/>
    <w:uiPriority w:val="0"/>
    <w:rPr>
      <w:rFonts w:ascii="宋体" w:hAnsi="宋体" w:eastAsia="宋体" w:cstheme="minorBidi"/>
      <w:b/>
      <w:bCs/>
      <w:color w:val="000000" w:themeColor="text1"/>
      <w:kern w:val="44"/>
      <w:sz w:val="28"/>
      <w:szCs w:val="44"/>
      <w:lang w:val="zh-CN" w:eastAsia="zh-CN" w:bidi="ar"/>
      <w14:textFill>
        <w14:solidFill>
          <w14:schemeClr w14:val="tx1"/>
        </w14:solidFill>
      </w14:textFill>
    </w:rPr>
  </w:style>
  <w:style w:type="character" w:customStyle="1" w:styleId="9">
    <w:name w:val="标题 2 Char"/>
    <w:link w:val="4"/>
    <w:qFormat/>
    <w:uiPriority w:val="0"/>
    <w:rPr>
      <w:rFonts w:ascii="Arial" w:hAnsi="Arial" w:eastAsia="宋体" w:cs="Arial"/>
      <w:b/>
      <w:kern w:val="0"/>
      <w:sz w:val="28"/>
      <w:szCs w:val="20"/>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633</Words>
  <Characters>656</Characters>
  <Lines>0</Lines>
  <Paragraphs>0</Paragraphs>
  <TotalTime>6</TotalTime>
  <ScaleCrop>false</ScaleCrop>
  <LinksUpToDate>false</LinksUpToDate>
  <CharactersWithSpaces>656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2023-05-06T07:44:00Z</dcterms:created>
  <dc:creator>时间会解释</dc:creator>
  <cp:lastModifiedBy>nyp</cp:lastModifiedBy>
  <cp:lastPrinted>2023-05-31T00:10:00Z</cp:lastPrinted>
  <dcterms:modified xsi:type="dcterms:W3CDTF">2023-05-30T16:54:29Z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EFD4CF7CDE9842E19CE0E39FDCA9389A_11</vt:lpwstr>
  </property>
</Properties>
</file>