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88" w:rsidRDefault="00A566B1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6"/>
          <w:szCs w:val="36"/>
          <w:u w:val="single"/>
        </w:rPr>
        <w:t>普法宣传经费</w:t>
      </w:r>
      <w:r>
        <w:rPr>
          <w:rFonts w:ascii="仿宋_GB2312" w:eastAsia="仿宋_GB2312" w:hAnsi="宋体" w:cs="宋体" w:hint="eastAsia"/>
          <w:kern w:val="0"/>
          <w:sz w:val="36"/>
          <w:szCs w:val="36"/>
        </w:rPr>
        <w:t>项目绩效目标自评表</w:t>
      </w:r>
    </w:p>
    <w:p w:rsidR="00101188" w:rsidRDefault="00A566B1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（2018年）</w:t>
      </w:r>
    </w:p>
    <w:p w:rsidR="00101188" w:rsidRDefault="00A566B1"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项目主管部门（公章）：                         </w:t>
      </w:r>
      <w:r w:rsidR="00C0617D">
        <w:rPr>
          <w:rFonts w:ascii="宋体" w:hAnsi="宋体" w:cs="宋体" w:hint="eastAsia"/>
          <w:kern w:val="0"/>
          <w:sz w:val="24"/>
          <w:szCs w:val="24"/>
        </w:rPr>
        <w:t xml:space="preserve">        单位：万元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tbl>
      <w:tblPr>
        <w:tblW w:w="9180" w:type="dxa"/>
        <w:tblInd w:w="-244" w:type="dxa"/>
        <w:tblLayout w:type="fixed"/>
        <w:tblLook w:val="04A0"/>
      </w:tblPr>
      <w:tblGrid>
        <w:gridCol w:w="1260"/>
        <w:gridCol w:w="1797"/>
        <w:gridCol w:w="1125"/>
        <w:gridCol w:w="840"/>
        <w:gridCol w:w="686"/>
        <w:gridCol w:w="883"/>
        <w:gridCol w:w="78"/>
        <w:gridCol w:w="1056"/>
        <w:gridCol w:w="118"/>
        <w:gridCol w:w="362"/>
        <w:gridCol w:w="975"/>
      </w:tblGrid>
      <w:tr w:rsidR="00101188">
        <w:trPr>
          <w:trHeight w:val="47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普法宣传经费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常规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√　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一次性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追加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01188">
        <w:trPr>
          <w:trHeight w:val="262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项目主管部门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深圳市司法局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项目实施单位</w:t>
            </w:r>
          </w:p>
        </w:tc>
        <w:tc>
          <w:tcPr>
            <w:tcW w:w="4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深圳市司法局（行政）　</w:t>
            </w:r>
          </w:p>
        </w:tc>
      </w:tr>
      <w:tr w:rsidR="00101188">
        <w:trPr>
          <w:trHeight w:val="25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项目周期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1 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项目属性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延续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√　</w:t>
            </w:r>
          </w:p>
        </w:tc>
      </w:tr>
      <w:tr w:rsidR="00101188">
        <w:trPr>
          <w:trHeight w:val="303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 w:rsidP="00C061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其中：</w:t>
            </w:r>
          </w:p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C061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490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其它</w:t>
            </w:r>
          </w:p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资金</w:t>
            </w:r>
          </w:p>
        </w:tc>
        <w:tc>
          <w:tcPr>
            <w:tcW w:w="2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0.00</w:t>
            </w:r>
          </w:p>
        </w:tc>
      </w:tr>
      <w:tr w:rsidR="00101188">
        <w:trPr>
          <w:trHeight w:val="68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年度目标总体描述</w:t>
            </w:r>
          </w:p>
        </w:tc>
        <w:tc>
          <w:tcPr>
            <w:tcW w:w="79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通过本项目的开展，保证普法宣传工作的完成率达到100%，覆盖率达到100%，并按时完成宣传工作，以实现公众满意度达到90%以上和有效提升市民法制素养等目标。　</w:t>
            </w:r>
          </w:p>
        </w:tc>
      </w:tr>
      <w:tr w:rsidR="00101188">
        <w:trPr>
          <w:trHeight w:val="55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绩效内容 </w:t>
            </w:r>
          </w:p>
        </w:tc>
        <w:tc>
          <w:tcPr>
            <w:tcW w:w="4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目标内容 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目标完成情况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未完成的原因及改进措施</w:t>
            </w:r>
          </w:p>
        </w:tc>
      </w:tr>
      <w:tr w:rsidR="00101188">
        <w:trPr>
          <w:trHeight w:val="48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r>
              <w:rPr>
                <w:rFonts w:ascii="宋体" w:hAnsi="宋体" w:cs="宋体" w:hint="eastAsia"/>
                <w:b/>
                <w:kern w:val="0"/>
                <w:szCs w:val="21"/>
              </w:rPr>
              <w:t>投入目标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包括单位成本、总成本、年度资金使用进度安排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测算依据：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1.组织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”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12.4“普法文艺表演，其中要求2个人以上的团体演出20场以上的节目，一场2万元，共计40万元。</w:t>
            </w:r>
          </w:p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2.组织常规化法治论坛、沙龙、案例说法等主题活动、如前海法治讲堂(4个季度共4场) 、歌乐山大讲堂(4个季度共4场)、蓝海沙龙(每月1场，共12场)、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”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生活与法“系列等主题活动(每月1场，共12场)。每场约2万元，约40场。共计80万元。</w:t>
            </w:r>
          </w:p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3.与深圳新闻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网合作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建设“法眼看深圳”、“宣传平台”、“法治论坛”、普法专栏“12.4”宪法宣传日等，提升普法宣传力度、全年需经费370万元。</w:t>
            </w:r>
          </w:p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资金支出进度：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第一季度100万元、第二季度100万元，第三季度100万元，第四季度190万元。</w:t>
            </w: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bookmarkStart w:id="0" w:name="_GoBack"/>
            <w:bookmarkEnd w:id="0"/>
          </w:p>
          <w:p w:rsidR="00101188" w:rsidRDefault="00101188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本项目实际投入590万元；第一季度实际支付24.15万元、第二季度实际支付163.50万元、第三季度实际支付173.43万元、第四季度实际支付580.38万元。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101188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01188">
        <w:trPr>
          <w:trHeight w:val="775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r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产出目标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包括提供的公共产品和服务的数量、质量、工作时效等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数量指标：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普法宣传工作完成率100%、媒体宣传完成率100%、 法治宣传片制作数量5个；</w:t>
            </w:r>
          </w:p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质量指标：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普法宣传覆盖率 100%；</w:t>
            </w:r>
          </w:p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工作时效：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普法宣传工作完成及时率100%、媒体宣传工作及时率100%、法制宣传片制作完成及时率100%。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</w:rPr>
              <w:t>2018年度，我局宣传教育处（市普法办公室）深入推动宪法学习宣传；联合深圳广电集团，共同打造法治宣传栏目《法治现场》；制作投放法治宣传公益广告；完成常规化法治论坛、沙龙、案例说法等活动主题组织工作。有效保障数量指标均达到计划标准。本项目利用</w:t>
            </w:r>
            <w:proofErr w:type="gramStart"/>
            <w:r>
              <w:rPr>
                <w:rFonts w:ascii="宋体" w:hAnsi="宋体" w:cs="宋体" w:hint="eastAsia"/>
              </w:rPr>
              <w:t>微信公众号</w:t>
            </w:r>
            <w:proofErr w:type="gramEnd"/>
            <w:r>
              <w:rPr>
                <w:rFonts w:ascii="宋体" w:hAnsi="宋体" w:cs="宋体" w:hint="eastAsia"/>
              </w:rPr>
              <w:t>、公交候车亭、户外电子屏、地铁灯箱等平台开展系列普法宣传活动，扩大法律知识传播范围，有效保障普法宣传覆盖率达到100%。同时，</w:t>
            </w:r>
            <w:r>
              <w:rPr>
                <w:rFonts w:hint="eastAsia"/>
              </w:rPr>
              <w:t>普法宣传工作、媒体宣传工作、法制宣传片制作工作等均按时开展与完成。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101188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01188">
        <w:trPr>
          <w:trHeight w:val="290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效益目标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包括服务对象满意度、社会效益、生态效益、经济效益等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公众知晓率80%、有效提升市民法制素养。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A566B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本项目实际上覆盖了深圳市十个区，公众知晓率达到80%，</w:t>
            </w:r>
            <w:r>
              <w:rPr>
                <w:rFonts w:hint="eastAsia"/>
              </w:rPr>
              <w:t>同时，随着普法工作的不断开展，市民的法律意识和法治观念也在逐步加强，市民法制素养得到有效提升。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188" w:rsidRDefault="00101188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</w:tbl>
    <w:p w:rsidR="00101188" w:rsidRDefault="00A566B1">
      <w:pPr>
        <w:rPr>
          <w:rFonts w:ascii="宋体" w:hAnsi="宋体" w:cs="宋体"/>
          <w:sz w:val="24"/>
          <w:szCs w:val="24"/>
        </w:rPr>
      </w:pPr>
      <w:r>
        <w:rPr>
          <w:rFonts w:hint="eastAsia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填表人：师健</w:t>
      </w:r>
      <w:r>
        <w:rPr>
          <w:rFonts w:hint="eastAsia"/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</w:rPr>
        <w:t>联系电话：</w:t>
      </w:r>
      <w:r>
        <w:rPr>
          <w:rFonts w:ascii="宋体" w:hAnsi="宋体" w:cs="宋体" w:hint="eastAsia"/>
          <w:sz w:val="24"/>
          <w:szCs w:val="24"/>
        </w:rPr>
        <w:t>0755-83053813</w:t>
      </w:r>
    </w:p>
    <w:p w:rsidR="00101188" w:rsidRDefault="00A566B1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备注：1.每个项目填报一份自评表</w:t>
      </w:r>
    </w:p>
    <w:p w:rsidR="00101188" w:rsidRDefault="00A566B1">
      <w:pPr>
        <w:ind w:leftChars="250" w:left="525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2.2018年项目绩效目标有关数据，建议从2018年部门预算项目库中导出，并对照本表各栏目分析填列。</w:t>
      </w:r>
    </w:p>
    <w:sectPr w:rsidR="00101188" w:rsidSect="00101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6B1" w:rsidRDefault="00A566B1" w:rsidP="00A566B1">
      <w:r>
        <w:separator/>
      </w:r>
    </w:p>
  </w:endnote>
  <w:endnote w:type="continuationSeparator" w:id="0">
    <w:p w:rsidR="00A566B1" w:rsidRDefault="00A566B1" w:rsidP="00A56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6B1" w:rsidRDefault="00A566B1" w:rsidP="00A566B1">
      <w:r>
        <w:separator/>
      </w:r>
    </w:p>
  </w:footnote>
  <w:footnote w:type="continuationSeparator" w:id="0">
    <w:p w:rsidR="00A566B1" w:rsidRDefault="00A566B1" w:rsidP="00A566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007"/>
    <w:rsid w:val="000757DF"/>
    <w:rsid w:val="00101188"/>
    <w:rsid w:val="001368CA"/>
    <w:rsid w:val="00186121"/>
    <w:rsid w:val="001F5AA4"/>
    <w:rsid w:val="00282D6B"/>
    <w:rsid w:val="003577C2"/>
    <w:rsid w:val="003B1900"/>
    <w:rsid w:val="003C6822"/>
    <w:rsid w:val="00447BDD"/>
    <w:rsid w:val="00476602"/>
    <w:rsid w:val="0049642C"/>
    <w:rsid w:val="005B7007"/>
    <w:rsid w:val="005C793D"/>
    <w:rsid w:val="005D6FD8"/>
    <w:rsid w:val="006103E4"/>
    <w:rsid w:val="006A08E5"/>
    <w:rsid w:val="00815DD3"/>
    <w:rsid w:val="008D3C34"/>
    <w:rsid w:val="00A566B1"/>
    <w:rsid w:val="00B726B3"/>
    <w:rsid w:val="00C0617D"/>
    <w:rsid w:val="00C702B8"/>
    <w:rsid w:val="00CB7FE9"/>
    <w:rsid w:val="00CC7C71"/>
    <w:rsid w:val="00D86FE6"/>
    <w:rsid w:val="00F12593"/>
    <w:rsid w:val="00F343F1"/>
    <w:rsid w:val="08735129"/>
    <w:rsid w:val="0C7C0C8B"/>
    <w:rsid w:val="0E7D7974"/>
    <w:rsid w:val="0F0B57AC"/>
    <w:rsid w:val="10DC58DC"/>
    <w:rsid w:val="115B122C"/>
    <w:rsid w:val="15237CDD"/>
    <w:rsid w:val="15EA14EB"/>
    <w:rsid w:val="1619568A"/>
    <w:rsid w:val="171430F1"/>
    <w:rsid w:val="18830149"/>
    <w:rsid w:val="18D16CF2"/>
    <w:rsid w:val="19C226A7"/>
    <w:rsid w:val="19F20245"/>
    <w:rsid w:val="1A016C8B"/>
    <w:rsid w:val="1AC0083B"/>
    <w:rsid w:val="1BC545E9"/>
    <w:rsid w:val="1D024C1A"/>
    <w:rsid w:val="1D1F4870"/>
    <w:rsid w:val="1DC77803"/>
    <w:rsid w:val="20470D66"/>
    <w:rsid w:val="20505824"/>
    <w:rsid w:val="20B957D7"/>
    <w:rsid w:val="217C6EC7"/>
    <w:rsid w:val="22C06C0B"/>
    <w:rsid w:val="264D2CAF"/>
    <w:rsid w:val="269E63F8"/>
    <w:rsid w:val="26B36197"/>
    <w:rsid w:val="2713499A"/>
    <w:rsid w:val="27276DD8"/>
    <w:rsid w:val="280B0D74"/>
    <w:rsid w:val="28E44D07"/>
    <w:rsid w:val="29E525EA"/>
    <w:rsid w:val="29E663B6"/>
    <w:rsid w:val="2C805FA8"/>
    <w:rsid w:val="2CB45B2C"/>
    <w:rsid w:val="2D05200C"/>
    <w:rsid w:val="2F5D14A4"/>
    <w:rsid w:val="31087DF2"/>
    <w:rsid w:val="312C0F3F"/>
    <w:rsid w:val="31330EBD"/>
    <w:rsid w:val="313757A8"/>
    <w:rsid w:val="316B219D"/>
    <w:rsid w:val="31943826"/>
    <w:rsid w:val="3338145D"/>
    <w:rsid w:val="33CB11E5"/>
    <w:rsid w:val="358D5402"/>
    <w:rsid w:val="35DA2C4F"/>
    <w:rsid w:val="35EB437D"/>
    <w:rsid w:val="36C10BDF"/>
    <w:rsid w:val="37C52D63"/>
    <w:rsid w:val="37D96F57"/>
    <w:rsid w:val="398D126E"/>
    <w:rsid w:val="39A551D8"/>
    <w:rsid w:val="3ACE647B"/>
    <w:rsid w:val="3AFB296D"/>
    <w:rsid w:val="3B895E3F"/>
    <w:rsid w:val="3C475EDA"/>
    <w:rsid w:val="3C4A0F2E"/>
    <w:rsid w:val="3F080FDA"/>
    <w:rsid w:val="40A17198"/>
    <w:rsid w:val="40A94823"/>
    <w:rsid w:val="41091E9A"/>
    <w:rsid w:val="414A67EA"/>
    <w:rsid w:val="41B17D91"/>
    <w:rsid w:val="4204443B"/>
    <w:rsid w:val="426A5B86"/>
    <w:rsid w:val="42AC096B"/>
    <w:rsid w:val="442C785E"/>
    <w:rsid w:val="46B60821"/>
    <w:rsid w:val="47386EAD"/>
    <w:rsid w:val="47B310C9"/>
    <w:rsid w:val="48213F4D"/>
    <w:rsid w:val="49A76FA1"/>
    <w:rsid w:val="4BDC3652"/>
    <w:rsid w:val="4C216B13"/>
    <w:rsid w:val="502D5635"/>
    <w:rsid w:val="51790880"/>
    <w:rsid w:val="519F08CB"/>
    <w:rsid w:val="5298795D"/>
    <w:rsid w:val="52B26E7C"/>
    <w:rsid w:val="52BC2E33"/>
    <w:rsid w:val="54477F48"/>
    <w:rsid w:val="54EF5268"/>
    <w:rsid w:val="55632891"/>
    <w:rsid w:val="55811BBF"/>
    <w:rsid w:val="560D4792"/>
    <w:rsid w:val="56743FA3"/>
    <w:rsid w:val="56C04F9E"/>
    <w:rsid w:val="57C5149B"/>
    <w:rsid w:val="57FA0ABC"/>
    <w:rsid w:val="5B3E669F"/>
    <w:rsid w:val="5BC123C7"/>
    <w:rsid w:val="5BD4421D"/>
    <w:rsid w:val="5DDF74C6"/>
    <w:rsid w:val="5E9A743F"/>
    <w:rsid w:val="5EDC3F9B"/>
    <w:rsid w:val="5EEE591E"/>
    <w:rsid w:val="5F687393"/>
    <w:rsid w:val="5FA43B0F"/>
    <w:rsid w:val="5FC815F0"/>
    <w:rsid w:val="60183841"/>
    <w:rsid w:val="60B56D35"/>
    <w:rsid w:val="60BC2680"/>
    <w:rsid w:val="61CB36D8"/>
    <w:rsid w:val="62704AE0"/>
    <w:rsid w:val="6468233F"/>
    <w:rsid w:val="64D60476"/>
    <w:rsid w:val="658D6540"/>
    <w:rsid w:val="66245619"/>
    <w:rsid w:val="670F45F7"/>
    <w:rsid w:val="677345A9"/>
    <w:rsid w:val="67865394"/>
    <w:rsid w:val="68C235F3"/>
    <w:rsid w:val="68D306BA"/>
    <w:rsid w:val="6AA62EC8"/>
    <w:rsid w:val="6B084F26"/>
    <w:rsid w:val="6B883C71"/>
    <w:rsid w:val="6C3E070D"/>
    <w:rsid w:val="6CE74325"/>
    <w:rsid w:val="6D06182A"/>
    <w:rsid w:val="6D57169D"/>
    <w:rsid w:val="6EF00FCF"/>
    <w:rsid w:val="71A35448"/>
    <w:rsid w:val="72130510"/>
    <w:rsid w:val="73484AB3"/>
    <w:rsid w:val="73A2195F"/>
    <w:rsid w:val="74074CF1"/>
    <w:rsid w:val="755307BA"/>
    <w:rsid w:val="76681869"/>
    <w:rsid w:val="7878320F"/>
    <w:rsid w:val="7C6F3082"/>
    <w:rsid w:val="7C747C7D"/>
    <w:rsid w:val="7CB21EA0"/>
    <w:rsid w:val="7D09223D"/>
    <w:rsid w:val="7D9D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18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66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66B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66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6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桂鑫</dc:creator>
  <cp:lastModifiedBy>Windows User</cp:lastModifiedBy>
  <cp:revision>11</cp:revision>
  <dcterms:created xsi:type="dcterms:W3CDTF">2019-03-19T03:25:00Z</dcterms:created>
  <dcterms:modified xsi:type="dcterms:W3CDTF">2019-09-29T00:44:00Z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