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微软雅黑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微软雅黑" w:eastAsia="黑体"/>
          <w:color w:val="auto"/>
          <w:sz w:val="32"/>
          <w:szCs w:val="32"/>
        </w:rPr>
        <w:t>附件1：土地、建筑物处理意见书</w:t>
      </w:r>
    </w:p>
    <w:bookmarkEnd w:id="0"/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关于</w:t>
      </w:r>
      <w:r>
        <w:rPr>
          <w:rFonts w:hint="eastAsia" w:ascii="宋体" w:hAnsi="宋体"/>
          <w:color w:val="auto"/>
          <w:kern w:val="0"/>
          <w:sz w:val="44"/>
          <w:szCs w:val="44"/>
          <w:u w:val="single"/>
        </w:rPr>
        <w:t>__________</w:t>
      </w:r>
      <w:r>
        <w:rPr>
          <w:rFonts w:hint="eastAsia" w:ascii="宋体" w:hAnsi="宋体"/>
          <w:b/>
          <w:color w:val="auto"/>
          <w:sz w:val="44"/>
          <w:szCs w:val="44"/>
        </w:rPr>
        <w:t>城市更新单元拆除范围内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土地、建筑物处理意见书</w:t>
      </w:r>
    </w:p>
    <w:p>
      <w:pPr>
        <w:spacing w:line="360" w:lineRule="auto"/>
        <w:ind w:left="173" w:hanging="172" w:hangingChars="54"/>
        <w:jc w:val="left"/>
        <w:rPr>
          <w:rFonts w:hint="eastAsia" w:ascii="仿宋_GB2312" w:eastAsia="仿宋_GB2312"/>
          <w:color w:val="auto"/>
          <w:sz w:val="32"/>
          <w:szCs w:val="32"/>
          <w:u w:val="single"/>
        </w:rPr>
      </w:pPr>
    </w:p>
    <w:p>
      <w:pPr>
        <w:spacing w:line="360" w:lineRule="auto"/>
        <w:ind w:left="173" w:hanging="172" w:hangingChars="54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</w:rPr>
        <w:t>单位（个人）：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兹对你单位（个人）提出的位于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城市更新单元拆除范围内土地、建筑物的处理申请，经审查，现核发</w:t>
      </w:r>
      <w:r>
        <w:rPr>
          <w:rFonts w:hint="eastAsia" w:ascii="仿宋_GB2312" w:eastAsia="仿宋_GB2312"/>
          <w:color w:val="auto"/>
          <w:sz w:val="32"/>
          <w:szCs w:val="32"/>
        </w:rPr>
        <w:t>宗地号（或地块号）为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的土地（土地面积为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平方米）及其范围内的建筑物（建筑面积为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平方米，建筑用途为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）处理意见书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本处理意见书核定的土地、建筑物视为权属清晰的土地、建筑物。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如依有关规定应予以行政处罚的，依法予以行政处罚；如应补缴地价的，按规定补缴地价。罚款和地价可在核发处理意见书之后，但应在城市更新项目签订土地使用权出让合同前缴纳。请你单位（个人）在补缴地价后凭本处理意见书、地价缴款票据按规定向税务部门申报纳税，并在城市更新项目签订土地使用权出让合同前提供契税完税凭证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b/>
          <w:i/>
          <w:color w:val="auto"/>
          <w:kern w:val="0"/>
          <w:sz w:val="32"/>
          <w:szCs w:val="32"/>
          <w:u w:val="dotted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本处理意见书核定的土地、建筑物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被调出城市更新单元计划拆除范围的</w:t>
      </w:r>
      <w:r>
        <w:rPr>
          <w:rFonts w:hint="eastAsia" w:ascii="仿宋_GB2312" w:eastAsia="仿宋_GB2312"/>
          <w:color w:val="auto"/>
          <w:sz w:val="32"/>
          <w:szCs w:val="32"/>
        </w:rPr>
        <w:t>，本处理意见书自动失效。</w:t>
      </w:r>
    </w:p>
    <w:p>
      <w:pPr>
        <w:widowControl/>
        <w:wordWrap w:val="0"/>
        <w:snapToGrid w:val="0"/>
        <w:spacing w:line="360" w:lineRule="auto"/>
        <w:ind w:firstLine="600" w:firstLineChars="200"/>
        <w:jc w:val="right"/>
        <w:rPr>
          <w:rFonts w:ascii="仿宋_GB2312" w:hAnsi="宋体" w:eastAsia="仿宋_GB2312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0"/>
          <w:sz w:val="30"/>
          <w:szCs w:val="30"/>
        </w:rPr>
        <w:t xml:space="preserve">**区城市更新职能部门   </w:t>
      </w:r>
    </w:p>
    <w:p>
      <w:pPr>
        <w:wordWrap w:val="0"/>
        <w:jc w:val="right"/>
        <w:rPr>
          <w:rFonts w:ascii="仿宋_GB2312" w:hAnsi="宋体" w:eastAsia="仿宋_GB2312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</w:rPr>
        <w:t xml:space="preserve"> 年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0"/>
          <w:szCs w:val="30"/>
        </w:rPr>
        <w:t xml:space="preserve">日     </w:t>
      </w:r>
    </w:p>
    <w:sectPr>
      <w:pgSz w:w="11906" w:h="16838"/>
      <w:pgMar w:top="209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TA0ZGFlNzI0NmI0N2FiNGI1MzFhYTlmMDJhN2QifQ=="/>
  </w:docVars>
  <w:rsids>
    <w:rsidRoot w:val="29BC3F60"/>
    <w:rsid w:val="29B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2024-01-03T06:53:00Z</dcterms:created>
  <dc:creator>龙瑶</dc:creator>
  <cp:lastModifiedBy>龙瑶</cp:lastModifiedBy>
  <dcterms:modified xsi:type="dcterms:W3CDTF">2024-01-03T06:54:59Z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892FF377FCC44C258E0C6A7E8F471A36_11</vt:lpwstr>
  </property>
</Properties>
</file>