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80" w:lineRule="exact"/>
        <w:ind w:right="654"/>
        <w:jc w:val="both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</w:p>
    <w:p>
      <w:pPr>
        <w:spacing w:line="580" w:lineRule="exact"/>
        <w:jc w:val="center"/>
        <w:rPr>
          <w:rFonts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cs="宋体"/>
          <w:b/>
          <w:bCs/>
          <w:color w:val="000000"/>
          <w:sz w:val="44"/>
          <w:szCs w:val="44"/>
        </w:rPr>
        <w:t>废止的沙井街道规范性文件目录</w:t>
      </w:r>
    </w:p>
    <w:bookmarkEnd w:id="0"/>
    <w:p>
      <w:pPr>
        <w:spacing w:line="5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ascii="仿宋_GB2312" w:eastAsia="仿宋_GB2312"/>
          <w:bCs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件）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1.《关于印发沙井街道“三小”场所消防安全监管实施办法（试行）的通知》（深宝沙办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36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p>
      <w:pPr>
        <w:widowControl/>
        <w:spacing w:line="580" w:lineRule="exact"/>
        <w:ind w:firstLine="68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10"/>
          <w:sz w:val="32"/>
          <w:szCs w:val="32"/>
        </w:rPr>
        <w:t>2.《关于印发沙井街道股份合作公司董事会成员薪酬管理暂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行规定的通知》（深宝沙办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46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p>
      <w:pPr>
        <w:widowControl/>
        <w:spacing w:line="580" w:lineRule="exact"/>
        <w:ind w:firstLine="68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10"/>
          <w:sz w:val="32"/>
          <w:szCs w:val="32"/>
        </w:rPr>
        <w:t>3.《关于印发沙井街道股份合作公司财务管理实施细则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（试行）的通知》（深宝沙办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47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p>
      <w:pPr>
        <w:widowControl/>
        <w:spacing w:line="580" w:lineRule="exact"/>
        <w:ind w:firstLine="68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10"/>
          <w:sz w:val="32"/>
          <w:szCs w:val="32"/>
        </w:rPr>
        <w:t>4.《关于印发沙井大王墓园管理制度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及安装墓碑守则的通知》</w:t>
      </w:r>
    </w:p>
    <w:p>
      <w:pPr>
        <w:widowControl/>
        <w:spacing w:line="580" w:lineRule="exact"/>
        <w:ind w:firstLine="68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10"/>
          <w:sz w:val="32"/>
          <w:szCs w:val="32"/>
        </w:rPr>
        <w:t>5.《关于印发深圳市宝安区沙井街道文明创建活动管理办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法的通知》（深宝沙工委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2011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6.《关于印发沙井街道新闻宣传工作奖励办法的通知》（深宝沙工委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43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《关于印发沙井街道“三打两建”专项行动举报奖励办法的通知》（深宝沙工委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2012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59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号）</w:t>
      </w:r>
    </w:p>
    <w:sectPr>
      <w:footerReference r:id="rId3" w:type="default"/>
      <w:pgSz w:w="11906" w:h="16838"/>
      <w:pgMar w:top="2098" w:right="1531" w:bottom="1871" w:left="1531" w:header="851" w:footer="1418" w:gutter="0"/>
      <w:cols w:space="425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3C83"/>
    <w:rsid w:val="0006002B"/>
    <w:rsid w:val="000B49BE"/>
    <w:rsid w:val="0012567D"/>
    <w:rsid w:val="001A36D0"/>
    <w:rsid w:val="001F3E69"/>
    <w:rsid w:val="002632C9"/>
    <w:rsid w:val="00344F62"/>
    <w:rsid w:val="0038453F"/>
    <w:rsid w:val="003D7B41"/>
    <w:rsid w:val="003F0890"/>
    <w:rsid w:val="005C61C6"/>
    <w:rsid w:val="005C6D4D"/>
    <w:rsid w:val="006B0F3B"/>
    <w:rsid w:val="007017E2"/>
    <w:rsid w:val="00763316"/>
    <w:rsid w:val="007E37FF"/>
    <w:rsid w:val="009048BE"/>
    <w:rsid w:val="00930441"/>
    <w:rsid w:val="00C94E94"/>
    <w:rsid w:val="00C97737"/>
    <w:rsid w:val="00CA4575"/>
    <w:rsid w:val="00D53C14"/>
    <w:rsid w:val="00DA1B19"/>
    <w:rsid w:val="00E47095"/>
    <w:rsid w:val="00E94AC2"/>
    <w:rsid w:val="00F44790"/>
    <w:rsid w:val="00F53DCB"/>
    <w:rsid w:val="054F7E48"/>
    <w:rsid w:val="068B3D5C"/>
    <w:rsid w:val="0C0C3C83"/>
    <w:rsid w:val="156A26E9"/>
    <w:rsid w:val="1BBF6D0B"/>
    <w:rsid w:val="1EEC08BD"/>
    <w:rsid w:val="27017375"/>
    <w:rsid w:val="29CD2E7B"/>
    <w:rsid w:val="2BD62CAE"/>
    <w:rsid w:val="2CF12E14"/>
    <w:rsid w:val="2F2B470E"/>
    <w:rsid w:val="3333349F"/>
    <w:rsid w:val="3396103D"/>
    <w:rsid w:val="36A6501A"/>
    <w:rsid w:val="391B265E"/>
    <w:rsid w:val="39A17632"/>
    <w:rsid w:val="45176C69"/>
    <w:rsid w:val="469F08ED"/>
    <w:rsid w:val="47265F44"/>
    <w:rsid w:val="486B6902"/>
    <w:rsid w:val="48E97729"/>
    <w:rsid w:val="4FBD21AE"/>
    <w:rsid w:val="5241170F"/>
    <w:rsid w:val="53B76D9E"/>
    <w:rsid w:val="56E14F9E"/>
    <w:rsid w:val="59777A87"/>
    <w:rsid w:val="5AE30D61"/>
    <w:rsid w:val="5B3D6A25"/>
    <w:rsid w:val="5CDB5595"/>
    <w:rsid w:val="622D0F21"/>
    <w:rsid w:val="63035AD1"/>
    <w:rsid w:val="642E4A3B"/>
    <w:rsid w:val="71E25EA3"/>
    <w:rsid w:val="77491B86"/>
    <w:rsid w:val="7C251D05"/>
    <w:rsid w:val="7D590820"/>
    <w:rsid w:val="7DA65DEE"/>
    <w:rsid w:val="7E3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935</Words>
  <Characters>215</Characters>
  <Lines>1</Lines>
  <Paragraphs>2</Paragraphs>
  <TotalTime>2</TotalTime>
  <ScaleCrop>false</ScaleCrop>
  <LinksUpToDate>false</LinksUpToDate>
  <CharactersWithSpaces>1148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2020-12-14T10:03:00Z</dcterms:created>
  <dc:creator>Administrator</dc:creator>
  <cp:lastModifiedBy>Lenovo</cp:lastModifiedBy>
  <cp:lastPrinted>2020-12-14T10:03:00Z</cp:lastPrinted>
  <dcterms:modified xsi:type="dcterms:W3CDTF">2020-12-15T01:47:32Z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