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1831"/>
      </w:tblGrid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             司法行政业务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咨询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远程会见咨询、国家统一法律职业资格考试咨询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司法行政专员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群众有司法行政业务咨询诉求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□自取  □邮寄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网页自行下载 □电子送达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</w:tbl>
    <w:p/>
    <w:p>
      <w:pPr>
        <w:rPr>
          <w:sz w:val="28"/>
          <w:szCs w:val="28"/>
        </w:rPr>
      </w:pPr>
      <w:r>
        <w:rPr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Hans"/>
        </w:rPr>
        <w:t>一</w:t>
      </w:r>
      <w:r>
        <w:rPr>
          <w:sz w:val="28"/>
          <w:szCs w:val="28"/>
        </w:rPr>
        <w:t>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511550" cy="3349625"/>
            <wp:effectExtent l="0" t="0" r="19050" b="3175"/>
            <wp:docPr id="2" name="图片 2" descr="屏幕快照 2020-12-31 10.48.53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12-31 10.48.53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334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CD34B9"/>
    <w:rsid w:val="00F34BFE"/>
    <w:rsid w:val="05510877"/>
    <w:rsid w:val="2E2D46DB"/>
    <w:rsid w:val="421D5D90"/>
    <w:rsid w:val="47990C63"/>
    <w:rsid w:val="59544240"/>
    <w:rsid w:val="59EE4F9E"/>
    <w:rsid w:val="5B3D5AC9"/>
    <w:rsid w:val="5F5A3F72"/>
    <w:rsid w:val="62702618"/>
    <w:rsid w:val="6A49F83B"/>
    <w:rsid w:val="6D1EDA22"/>
    <w:rsid w:val="723B2E4F"/>
    <w:rsid w:val="735B33C7"/>
    <w:rsid w:val="73B33C6E"/>
    <w:rsid w:val="7AE476D6"/>
    <w:rsid w:val="7C3C72D5"/>
    <w:rsid w:val="7C7323CD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444</Characters>
  <Lines>3</Lines>
  <Paragraphs>1</Paragraphs>
  <ScaleCrop>false</ScaleCrop>
  <LinksUpToDate>false</LinksUpToDate>
  <CharactersWithSpaces>520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2020-04-16T22:12:00Z</dcterms:created>
  <dc:creator>guagua</dc:creator>
  <cp:lastModifiedBy>guagua</cp:lastModifiedBy>
  <dcterms:modified xsi:type="dcterms:W3CDTF">2020-12-31T10:49:39Z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