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0" w:firstLineChars="0"/>
        <w:jc w:val="center"/>
        <w:rPr>
          <w:rFonts w:ascii="方正小标宋_GBK" w:hAnsi="宋体" w:eastAsia="方正小标宋_GBK" w:cs="Courier New"/>
          <w:b/>
          <w:bCs/>
          <w:sz w:val="72"/>
          <w:szCs w:val="21"/>
        </w:rPr>
      </w:pPr>
    </w:p>
    <w:p>
      <w:pPr>
        <w:spacing w:line="300" w:lineRule="auto"/>
        <w:ind w:firstLine="0" w:firstLineChars="0"/>
        <w:rPr>
          <w:rFonts w:ascii="方正小标宋_GBK" w:hAnsi="宋体" w:eastAsia="方正小标宋_GBK" w:cs="Courier New"/>
          <w:b/>
          <w:bCs/>
          <w:sz w:val="72"/>
          <w:szCs w:val="21"/>
        </w:rPr>
      </w:pPr>
    </w:p>
    <w:p>
      <w:pPr>
        <w:spacing w:line="300" w:lineRule="auto"/>
        <w:ind w:firstLine="0" w:firstLineChars="0"/>
        <w:jc w:val="center"/>
        <w:rPr>
          <w:rFonts w:ascii="方正小标宋_GBK" w:hAnsi="宋体" w:eastAsia="方正小标宋_GBK" w:cs="Courier New"/>
          <w:b/>
          <w:bCs/>
          <w:sz w:val="72"/>
          <w:szCs w:val="21"/>
        </w:rPr>
      </w:pPr>
      <w:r>
        <w:rPr>
          <w:rFonts w:hint="eastAsia" w:ascii="方正小标宋_GBK" w:hAnsi="宋体" w:eastAsia="方正小标宋_GBK" w:cs="Courier New"/>
          <w:b/>
          <w:bCs/>
          <w:sz w:val="72"/>
          <w:szCs w:val="21"/>
        </w:rPr>
        <w:t>深圳市破产事务管理署</w:t>
      </w:r>
    </w:p>
    <w:p>
      <w:pPr>
        <w:spacing w:line="300" w:lineRule="auto"/>
        <w:ind w:firstLine="0" w:firstLineChars="0"/>
        <w:jc w:val="center"/>
        <w:rPr>
          <w:rFonts w:ascii="方正小标宋_GBK" w:hAnsi="宋体" w:eastAsia="方正小标宋_GBK" w:cs="Courier New"/>
          <w:b/>
          <w:bCs/>
          <w:sz w:val="72"/>
          <w:szCs w:val="21"/>
        </w:rPr>
      </w:pPr>
      <w:r>
        <w:rPr>
          <w:rFonts w:hint="eastAsia" w:ascii="方正小标宋_GBK" w:hAnsi="宋体" w:eastAsia="方正小标宋_GBK" w:cs="Courier New"/>
          <w:b/>
          <w:bCs/>
          <w:sz w:val="72"/>
          <w:szCs w:val="21"/>
        </w:rPr>
        <w:t>询价文件</w:t>
      </w:r>
    </w:p>
    <w:p>
      <w:pPr>
        <w:spacing w:line="300" w:lineRule="auto"/>
        <w:ind w:right="320" w:rightChars="100" w:firstLine="0" w:firstLineChars="0"/>
        <w:rPr>
          <w:rFonts w:ascii="宋体" w:hAnsi="宋体"/>
          <w:sz w:val="44"/>
          <w:szCs w:val="21"/>
        </w:rPr>
      </w:pPr>
    </w:p>
    <w:p>
      <w:pPr>
        <w:spacing w:line="560" w:lineRule="exact"/>
        <w:ind w:firstLine="0" w:firstLineChars="0"/>
        <w:jc w:val="left"/>
        <w:rPr>
          <w:rFonts w:ascii="宋体" w:hAnsi="宋体"/>
          <w:b/>
          <w:sz w:val="40"/>
          <w:szCs w:val="28"/>
        </w:rPr>
      </w:pPr>
      <w:r>
        <w:rPr>
          <w:rFonts w:hint="eastAsia" w:ascii="宋体" w:hAnsi="宋体"/>
          <w:b/>
          <w:sz w:val="40"/>
          <w:szCs w:val="28"/>
        </w:rPr>
        <w:t>项目名称：深圳市破产事务管理署2025年个人破产心理疏导服务项目</w:t>
      </w:r>
    </w:p>
    <w:p>
      <w:pPr>
        <w:spacing w:line="560" w:lineRule="exact"/>
        <w:ind w:firstLine="0" w:firstLineChars="0"/>
        <w:jc w:val="left"/>
        <w:rPr>
          <w:rFonts w:ascii="宋体" w:hAnsi="宋体"/>
          <w:b/>
          <w:sz w:val="40"/>
          <w:szCs w:val="28"/>
          <w:lang w:bidi="ar"/>
        </w:rPr>
      </w:pPr>
    </w:p>
    <w:p>
      <w:pPr>
        <w:spacing w:line="560" w:lineRule="exact"/>
        <w:ind w:firstLine="0" w:firstLineChars="0"/>
        <w:jc w:val="left"/>
        <w:rPr>
          <w:rFonts w:ascii="宋体" w:hAnsi="宋体"/>
          <w:b/>
          <w:sz w:val="40"/>
          <w:szCs w:val="28"/>
        </w:rPr>
      </w:pPr>
      <w:r>
        <w:rPr>
          <w:rFonts w:hint="eastAsia" w:ascii="宋体" w:hAnsi="宋体"/>
          <w:b/>
          <w:sz w:val="40"/>
          <w:szCs w:val="28"/>
          <w:lang w:bidi="ar"/>
        </w:rPr>
        <w:t>采购方式：询价（最低价法）</w:t>
      </w:r>
    </w:p>
    <w:p>
      <w:pPr>
        <w:spacing w:line="560" w:lineRule="exact"/>
        <w:ind w:firstLine="0" w:firstLineChars="0"/>
        <w:jc w:val="left"/>
        <w:rPr>
          <w:rFonts w:ascii="宋体" w:hAnsi="宋体"/>
          <w:b/>
          <w:sz w:val="40"/>
          <w:szCs w:val="28"/>
        </w:rPr>
      </w:pPr>
    </w:p>
    <w:p>
      <w:pPr>
        <w:spacing w:line="560" w:lineRule="exact"/>
        <w:ind w:firstLine="0" w:firstLineChars="0"/>
        <w:jc w:val="left"/>
        <w:rPr>
          <w:rFonts w:ascii="宋体" w:hAnsi="宋体"/>
          <w:b/>
          <w:sz w:val="40"/>
          <w:szCs w:val="28"/>
          <w:lang w:eastAsia="zh-Hans"/>
        </w:rPr>
      </w:pPr>
      <w:r>
        <w:rPr>
          <w:rFonts w:hint="eastAsia" w:ascii="宋体" w:hAnsi="宋体"/>
          <w:b/>
          <w:sz w:val="40"/>
          <w:szCs w:val="28"/>
        </w:rPr>
        <w:t>采购人名称：深圳市</w:t>
      </w:r>
      <w:r>
        <w:rPr>
          <w:rFonts w:hint="eastAsia" w:ascii="宋体" w:hAnsi="宋体"/>
          <w:b/>
          <w:sz w:val="40"/>
          <w:szCs w:val="28"/>
          <w:lang w:eastAsia="zh-Hans"/>
        </w:rPr>
        <w:t>破产事务管理署</w:t>
      </w:r>
    </w:p>
    <w:p>
      <w:pPr>
        <w:spacing w:line="300" w:lineRule="auto"/>
        <w:ind w:firstLine="803"/>
        <w:rPr>
          <w:rFonts w:ascii="宋体" w:hAnsi="宋体"/>
          <w:b/>
          <w:sz w:val="40"/>
          <w:szCs w:val="28"/>
        </w:rPr>
      </w:pPr>
    </w:p>
    <w:p>
      <w:pPr>
        <w:spacing w:line="300" w:lineRule="auto"/>
        <w:ind w:firstLine="562"/>
        <w:rPr>
          <w:rFonts w:ascii="宋体" w:hAnsi="宋体"/>
          <w:b/>
          <w:sz w:val="28"/>
          <w:szCs w:val="28"/>
        </w:rPr>
      </w:pPr>
    </w:p>
    <w:p>
      <w:pPr>
        <w:spacing w:line="300" w:lineRule="auto"/>
        <w:ind w:firstLine="0" w:firstLineChars="0"/>
        <w:rPr>
          <w:rFonts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黑体" w:hAnsi="黑体" w:eastAsia="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77" w:footer="907" w:gutter="0"/>
          <w:pgNumType w:start="1"/>
          <w:cols w:space="720" w:num="1"/>
          <w:docGrid w:type="lines" w:linePitch="435" w:charSpace="0"/>
        </w:sectPr>
      </w:pPr>
      <w:r>
        <w:rPr>
          <w:rFonts w:hint="eastAsia" w:ascii="宋体" w:hAnsi="宋体"/>
          <w:b/>
          <w:sz w:val="36"/>
          <w:szCs w:val="28"/>
        </w:rPr>
        <w:t>202</w:t>
      </w:r>
      <w:r>
        <w:rPr>
          <w:rFonts w:ascii="宋体" w:hAnsi="宋体"/>
          <w:b/>
          <w:sz w:val="36"/>
          <w:szCs w:val="28"/>
        </w:rPr>
        <w:t>5</w:t>
      </w:r>
      <w:r>
        <w:rPr>
          <w:rFonts w:hint="eastAsia" w:ascii="宋体" w:hAnsi="宋体"/>
          <w:b/>
          <w:sz w:val="36"/>
          <w:szCs w:val="28"/>
        </w:rPr>
        <w:t>年</w:t>
      </w:r>
      <w:r>
        <w:rPr>
          <w:rFonts w:ascii="宋体" w:hAnsi="宋体"/>
          <w:b/>
          <w:sz w:val="36"/>
          <w:szCs w:val="28"/>
        </w:rPr>
        <w:t>2</w:t>
      </w:r>
      <w:r>
        <w:rPr>
          <w:rFonts w:hint="eastAsia" w:ascii="宋体" w:hAnsi="宋体"/>
          <w:b/>
          <w:sz w:val="36"/>
          <w:szCs w:val="28"/>
        </w:rPr>
        <w:t>月</w:t>
      </w:r>
      <w:r>
        <w:rPr>
          <w:rFonts w:hint="default" w:ascii="宋体" w:hAnsi="宋体"/>
          <w:b/>
          <w:sz w:val="36"/>
          <w:szCs w:val="28"/>
        </w:rPr>
        <w:t>17</w:t>
      </w:r>
      <w:r>
        <w:rPr>
          <w:rFonts w:hint="eastAsia" w:ascii="宋体" w:hAnsi="宋体"/>
          <w:b/>
          <w:sz w:val="36"/>
          <w:szCs w:val="28"/>
        </w:rPr>
        <w:t>日</w:t>
      </w:r>
    </w:p>
    <w:p>
      <w:pPr>
        <w:widowControl/>
        <w:spacing w:line="240" w:lineRule="auto"/>
        <w:ind w:firstLine="643"/>
        <w:outlineLvl w:val="0"/>
        <w:rPr>
          <w:rFonts w:ascii="新宋体" w:hAnsi="新宋体" w:eastAsia="新宋体"/>
          <w:b/>
          <w:bCs/>
          <w:kern w:val="44"/>
          <w:szCs w:val="32"/>
        </w:rPr>
      </w:pPr>
      <w:r>
        <w:rPr>
          <w:rFonts w:hint="eastAsia" w:ascii="新宋体" w:hAnsi="新宋体" w:eastAsia="新宋体"/>
          <w:b/>
          <w:bCs/>
          <w:kern w:val="44"/>
          <w:szCs w:val="32"/>
        </w:rPr>
        <w:t xml:space="preserve">第一章 询价公告 </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hint="eastAsia" w:ascii="仿宋_GB2312" w:hAnsi="仿宋_GB2312" w:eastAsia="仿宋_GB2312" w:cs="仿宋_GB2312"/>
          <w:spacing w:val="-8"/>
          <w:sz w:val="28"/>
          <w:szCs w:val="28"/>
          <w:lang w:eastAsia="zh-Hans"/>
        </w:rPr>
        <w:t>一、项目基本情况</w:t>
      </w:r>
    </w:p>
    <w:p>
      <w:pPr>
        <w:ind w:firstLine="528"/>
        <w:rPr>
          <w:rFonts w:ascii="仿宋_GB2312" w:hAnsi="仿宋_GB2312" w:cs="仿宋_GB2312"/>
          <w:spacing w:val="-8"/>
          <w:sz w:val="28"/>
          <w:szCs w:val="28"/>
        </w:rPr>
      </w:pPr>
      <w:r>
        <w:rPr>
          <w:rFonts w:hint="eastAsia" w:ascii="仿宋_GB2312" w:hAnsi="仿宋_GB2312" w:cs="仿宋_GB2312"/>
          <w:spacing w:val="-8"/>
          <w:sz w:val="28"/>
          <w:szCs w:val="28"/>
        </w:rPr>
        <w:t>（一）项目名称：深圳市破产事务管理署2025年个人破产心理疏导服务项目</w:t>
      </w:r>
    </w:p>
    <w:p>
      <w:pPr>
        <w:pStyle w:val="2"/>
        <w:ind w:firstLine="528"/>
        <w:rPr>
          <w:rFonts w:ascii="仿宋_GB2312" w:hAnsi="仿宋_GB2312" w:cs="仿宋_GB2312"/>
          <w:sz w:val="28"/>
          <w:szCs w:val="28"/>
          <w:lang w:eastAsia="zh-Hans"/>
        </w:rPr>
      </w:pPr>
      <w:r>
        <w:rPr>
          <w:rFonts w:hint="eastAsia" w:ascii="仿宋_GB2312" w:hAnsi="仿宋_GB2312" w:cs="仿宋_GB2312"/>
          <w:spacing w:val="-8"/>
          <w:sz w:val="28"/>
          <w:szCs w:val="28"/>
        </w:rPr>
        <w:t>（二）项目所属行业：</w:t>
      </w:r>
      <w:r>
        <w:rPr>
          <w:rFonts w:hint="eastAsia" w:ascii="仿宋_GB2312" w:hAnsi="仿宋_GB2312" w:cs="仿宋_GB2312"/>
          <w:spacing w:val="-8"/>
          <w:sz w:val="28"/>
          <w:szCs w:val="28"/>
          <w:lang w:eastAsia="zh-Hans"/>
        </w:rPr>
        <w:t>服务业</w:t>
      </w:r>
    </w:p>
    <w:p>
      <w:pPr>
        <w:ind w:firstLine="528"/>
        <w:rPr>
          <w:rFonts w:ascii="仿宋_GB2312" w:hAnsi="仿宋_GB2312" w:cs="仿宋_GB2312"/>
          <w:spacing w:val="-8"/>
          <w:sz w:val="28"/>
          <w:szCs w:val="28"/>
        </w:rPr>
      </w:pPr>
      <w:r>
        <w:rPr>
          <w:rFonts w:hint="eastAsia" w:ascii="仿宋_GB2312" w:hAnsi="仿宋_GB2312" w:cs="仿宋_GB2312"/>
          <w:spacing w:val="-8"/>
          <w:sz w:val="28"/>
          <w:szCs w:val="28"/>
        </w:rPr>
        <w:t>（三）采购方式：询价（最低价法）</w:t>
      </w:r>
    </w:p>
    <w:p>
      <w:pPr>
        <w:pStyle w:val="2"/>
        <w:ind w:firstLine="528"/>
        <w:rPr>
          <w:rFonts w:ascii="仿宋_GB2312" w:hAnsi="仿宋_GB2312" w:cs="仿宋_GB2312"/>
          <w:spacing w:val="-8"/>
          <w:sz w:val="28"/>
          <w:szCs w:val="28"/>
        </w:rPr>
      </w:pPr>
      <w:r>
        <w:rPr>
          <w:rFonts w:hint="eastAsia" w:ascii="仿宋_GB2312" w:hAnsi="仿宋_GB2312" w:cs="仿宋_GB2312"/>
          <w:spacing w:val="-8"/>
          <w:sz w:val="28"/>
          <w:szCs w:val="28"/>
        </w:rPr>
        <w:t>（四）预算金额：最高不超过人民币壹拾叁万捌仟元（¥138,000.00元）</w:t>
      </w:r>
    </w:p>
    <w:p>
      <w:pPr>
        <w:pStyle w:val="2"/>
        <w:ind w:firstLine="528"/>
        <w:rPr>
          <w:rFonts w:ascii="仿宋_GB2312" w:hAnsi="仿宋_GB2312" w:cs="仿宋_GB2312"/>
          <w:spacing w:val="-8"/>
          <w:sz w:val="28"/>
          <w:szCs w:val="28"/>
        </w:rPr>
      </w:pPr>
      <w:r>
        <w:rPr>
          <w:rFonts w:hint="eastAsia" w:ascii="仿宋_GB2312" w:hAnsi="仿宋_GB2312" w:cs="仿宋_GB2312"/>
          <w:spacing w:val="-8"/>
          <w:sz w:val="28"/>
          <w:szCs w:val="28"/>
        </w:rPr>
        <w:t>（五）项目概况：</w:t>
      </w:r>
    </w:p>
    <w:p>
      <w:pPr>
        <w:pStyle w:val="2"/>
        <w:ind w:firstLine="528"/>
        <w:rPr>
          <w:rFonts w:ascii="仿宋_GB2312" w:hAnsi="仿宋_GB2312" w:cs="仿宋_GB2312"/>
          <w:sz w:val="28"/>
          <w:szCs w:val="28"/>
        </w:rPr>
      </w:pPr>
      <w:r>
        <w:rPr>
          <w:rFonts w:hint="eastAsia" w:ascii="仿宋_GB2312" w:hAnsi="仿宋_GB2312" w:cs="仿宋_GB2312"/>
          <w:spacing w:val="-8"/>
          <w:sz w:val="28"/>
          <w:szCs w:val="28"/>
        </w:rPr>
        <w:t>为稳妥推进个人破产改革试点，切实提高个人破产咨询援助服务质量和水平，维护社会和谐稳定，计划委托第三方专业机构承接“深圳市破产事务管理署2025年个人破产心理疏导服务项目”</w:t>
      </w:r>
      <w:r>
        <w:rPr>
          <w:rFonts w:ascii="仿宋_GB2312" w:hAnsi="仿宋_GB2312" w:cs="仿宋_GB2312"/>
          <w:spacing w:val="-8"/>
          <w:sz w:val="28"/>
          <w:szCs w:val="28"/>
        </w:rPr>
        <w:t>，</w:t>
      </w:r>
      <w:r>
        <w:rPr>
          <w:rFonts w:hint="eastAsia" w:ascii="仿宋_GB2312" w:hAnsi="仿宋_GB2312" w:cs="仿宋_GB2312"/>
          <w:spacing w:val="-8"/>
          <w:sz w:val="28"/>
          <w:szCs w:val="28"/>
          <w:lang w:eastAsia="zh-Hans"/>
        </w:rPr>
        <w:t>经费预算为</w:t>
      </w:r>
      <w:r>
        <w:rPr>
          <w:rFonts w:hint="eastAsia" w:ascii="仿宋_GB2312" w:hAnsi="仿宋_GB2312" w:cs="仿宋_GB2312"/>
          <w:spacing w:val="-8"/>
          <w:sz w:val="28"/>
          <w:szCs w:val="28"/>
        </w:rPr>
        <w:t>人民币壹拾</w:t>
      </w:r>
      <w:r>
        <w:rPr>
          <w:rFonts w:hint="eastAsia" w:ascii="仿宋_GB2312" w:hAnsi="仿宋_GB2312" w:cs="仿宋_GB2312"/>
          <w:spacing w:val="-8"/>
          <w:sz w:val="28"/>
          <w:szCs w:val="28"/>
          <w:lang w:eastAsia="zh-Hans"/>
        </w:rPr>
        <w:t>叁</w:t>
      </w:r>
      <w:r>
        <w:rPr>
          <w:rFonts w:hint="eastAsia" w:ascii="仿宋_GB2312" w:hAnsi="仿宋_GB2312" w:cs="仿宋_GB2312"/>
          <w:spacing w:val="-8"/>
          <w:sz w:val="28"/>
          <w:szCs w:val="28"/>
        </w:rPr>
        <w:t>万</w:t>
      </w:r>
      <w:r>
        <w:rPr>
          <w:rFonts w:hint="eastAsia" w:ascii="仿宋_GB2312" w:hAnsi="仿宋_GB2312" w:cs="仿宋_GB2312"/>
          <w:spacing w:val="-8"/>
          <w:sz w:val="28"/>
          <w:szCs w:val="28"/>
          <w:lang w:eastAsia="zh-Hans"/>
        </w:rPr>
        <w:t>捌仟</w:t>
      </w:r>
      <w:r>
        <w:rPr>
          <w:rFonts w:hint="eastAsia" w:ascii="仿宋_GB2312" w:hAnsi="仿宋_GB2312" w:cs="仿宋_GB2312"/>
          <w:spacing w:val="-8"/>
          <w:sz w:val="28"/>
          <w:szCs w:val="28"/>
        </w:rPr>
        <w:t>元</w:t>
      </w:r>
      <w:r>
        <w:rPr>
          <w:rFonts w:ascii="仿宋_GB2312" w:hAnsi="仿宋_GB2312" w:cs="仿宋_GB2312"/>
          <w:spacing w:val="-8"/>
          <w:sz w:val="28"/>
          <w:szCs w:val="28"/>
        </w:rPr>
        <w:t>（</w:t>
      </w:r>
      <w:r>
        <w:rPr>
          <w:rFonts w:hint="eastAsia" w:ascii="仿宋_GB2312" w:hAnsi="仿宋_GB2312" w:cs="仿宋_GB2312"/>
          <w:spacing w:val="-8"/>
          <w:sz w:val="28"/>
          <w:szCs w:val="28"/>
        </w:rPr>
        <w:t>¥1</w:t>
      </w:r>
      <w:r>
        <w:rPr>
          <w:rFonts w:ascii="仿宋_GB2312" w:hAnsi="仿宋_GB2312" w:cs="仿宋_GB2312"/>
          <w:spacing w:val="-8"/>
          <w:sz w:val="28"/>
          <w:szCs w:val="28"/>
        </w:rPr>
        <w:t>38,</w:t>
      </w:r>
      <w:r>
        <w:rPr>
          <w:rFonts w:hint="eastAsia" w:ascii="仿宋_GB2312" w:hAnsi="仿宋_GB2312" w:cs="仿宋_GB2312"/>
          <w:spacing w:val="-8"/>
          <w:sz w:val="28"/>
          <w:szCs w:val="28"/>
        </w:rPr>
        <w:t>000.00元</w:t>
      </w:r>
      <w:r>
        <w:rPr>
          <w:rFonts w:ascii="仿宋_GB2312" w:hAnsi="仿宋_GB2312" w:cs="仿宋_GB2312"/>
          <w:spacing w:val="-8"/>
          <w:sz w:val="28"/>
          <w:szCs w:val="28"/>
        </w:rPr>
        <w:t>）</w:t>
      </w:r>
      <w:r>
        <w:rPr>
          <w:rFonts w:hint="eastAsia" w:ascii="仿宋_GB2312" w:hAnsi="仿宋_GB2312" w:cs="仿宋_GB2312"/>
          <w:spacing w:val="-8"/>
          <w:sz w:val="28"/>
          <w:szCs w:val="28"/>
        </w:rPr>
        <w:t>，服务期限为</w:t>
      </w:r>
      <w:r>
        <w:rPr>
          <w:rFonts w:hint="eastAsia" w:ascii="仿宋_GB2312" w:hAnsi="仿宋_GB2312" w:cs="仿宋_GB2312"/>
          <w:spacing w:val="-8"/>
          <w:sz w:val="28"/>
          <w:szCs w:val="28"/>
          <w:lang w:eastAsia="zh-Hans"/>
        </w:rPr>
        <w:t>自合同签订之日起至</w:t>
      </w:r>
      <w:r>
        <w:rPr>
          <w:rFonts w:ascii="仿宋_GB2312" w:hAnsi="仿宋_GB2312" w:cs="仿宋_GB2312"/>
          <w:spacing w:val="-8"/>
          <w:sz w:val="28"/>
          <w:szCs w:val="28"/>
          <w:lang w:eastAsia="zh-Hans"/>
        </w:rPr>
        <w:t>2025</w:t>
      </w:r>
      <w:r>
        <w:rPr>
          <w:rFonts w:hint="eastAsia" w:ascii="仿宋_GB2312" w:hAnsi="仿宋_GB2312" w:cs="仿宋_GB2312"/>
          <w:spacing w:val="-8"/>
          <w:sz w:val="28"/>
          <w:szCs w:val="28"/>
          <w:lang w:eastAsia="zh-Hans"/>
        </w:rPr>
        <w:t>年</w:t>
      </w:r>
      <w:r>
        <w:rPr>
          <w:rFonts w:ascii="仿宋_GB2312" w:hAnsi="仿宋_GB2312" w:cs="仿宋_GB2312"/>
          <w:spacing w:val="-8"/>
          <w:sz w:val="28"/>
          <w:szCs w:val="28"/>
          <w:lang w:eastAsia="zh-Hans"/>
        </w:rPr>
        <w:t>12</w:t>
      </w:r>
      <w:r>
        <w:rPr>
          <w:rFonts w:hint="eastAsia" w:ascii="仿宋_GB2312" w:hAnsi="仿宋_GB2312" w:cs="仿宋_GB2312"/>
          <w:spacing w:val="-8"/>
          <w:sz w:val="28"/>
          <w:szCs w:val="28"/>
          <w:lang w:eastAsia="zh-Hans"/>
        </w:rPr>
        <w:t>月完成项目评审验收</w:t>
      </w:r>
      <w:r>
        <w:rPr>
          <w:rFonts w:hint="eastAsia" w:ascii="仿宋_GB2312" w:hAnsi="仿宋_GB2312" w:cs="仿宋_GB2312"/>
          <w:spacing w:val="-8"/>
          <w:sz w:val="28"/>
          <w:szCs w:val="28"/>
        </w:rPr>
        <w:t>。</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hint="eastAsia" w:ascii="仿宋_GB2312" w:hAnsi="仿宋_GB2312" w:eastAsia="仿宋_GB2312" w:cs="仿宋_GB2312"/>
          <w:spacing w:val="-8"/>
          <w:sz w:val="28"/>
          <w:szCs w:val="28"/>
        </w:rPr>
        <w:t>二</w:t>
      </w:r>
      <w:r>
        <w:rPr>
          <w:rFonts w:ascii="仿宋_GB2312" w:hAnsi="仿宋_GB2312" w:eastAsia="仿宋_GB2312" w:cs="仿宋_GB2312"/>
          <w:spacing w:val="-8"/>
          <w:sz w:val="28"/>
          <w:szCs w:val="28"/>
        </w:rPr>
        <w:t>、</w:t>
      </w:r>
      <w:r>
        <w:rPr>
          <w:rFonts w:hint="eastAsia" w:ascii="仿宋_GB2312" w:hAnsi="仿宋_GB2312" w:eastAsia="仿宋_GB2312" w:cs="仿宋_GB2312"/>
          <w:spacing w:val="-8"/>
          <w:sz w:val="28"/>
          <w:szCs w:val="28"/>
          <w:lang w:eastAsia="zh-Hans"/>
        </w:rPr>
        <w:t>供应商资格要求</w:t>
      </w:r>
    </w:p>
    <w:p>
      <w:pPr>
        <w:pStyle w:val="15"/>
        <w:shd w:val="clear" w:color="auto" w:fill="FFFFFF"/>
        <w:spacing w:beforeAutospacing="0" w:afterAutospacing="0"/>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采购人将通过供应商资格审查表，根据规定的审查方式/审查途径，对以下要求进行审查，不符合条件的，按报价无效处理</w:t>
      </w:r>
      <w:r>
        <w:rPr>
          <w:rFonts w:hint="eastAsia" w:ascii="仿宋_GB2312" w:hAnsi="仿宋_GB2312" w:eastAsia="仿宋_GB2312" w:cs="仿宋_GB2312"/>
          <w:spacing w:val="-8"/>
          <w:sz w:val="28"/>
          <w:szCs w:val="28"/>
        </w:rPr>
        <w:t>；</w:t>
      </w:r>
    </w:p>
    <w:p>
      <w:pPr>
        <w:pStyle w:val="15"/>
        <w:shd w:val="clear" w:color="auto" w:fill="FFFFFF"/>
        <w:spacing w:beforeAutospacing="0" w:afterAutospacing="0"/>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（一）满足《中华人民共和国政府采购法》第二十二条规定；</w:t>
      </w:r>
    </w:p>
    <w:p>
      <w:pPr>
        <w:pStyle w:val="15"/>
        <w:shd w:val="clear" w:color="auto" w:fill="FFFFFF"/>
        <w:spacing w:beforeAutospacing="0" w:afterAutospacing="0"/>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（二）不存在被有关部门禁止参与政府采购活动且在有效期内的情况；</w:t>
      </w:r>
    </w:p>
    <w:p>
      <w:pPr>
        <w:pStyle w:val="15"/>
        <w:shd w:val="clear" w:color="auto" w:fill="FFFFFF"/>
        <w:spacing w:beforeAutospacing="0" w:afterAutospacing="0"/>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（三）不同供应商的单位负责人不能是同一人，且不能存在直接控股、管理关系；</w:t>
      </w:r>
    </w:p>
    <w:p>
      <w:pPr>
        <w:pStyle w:val="15"/>
        <w:shd w:val="clear" w:color="auto" w:fill="FFFFFF"/>
        <w:spacing w:beforeAutospacing="0" w:afterAutospacing="0"/>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（四）“信用中国”“中国政府采购网”以及“深圳市政府采购监管网”没有被列入失信被执行人、重大税收违法案件当事人名单、政府采购严重违法失信行为记录名单的供应商。</w:t>
      </w:r>
    </w:p>
    <w:p>
      <w:pPr>
        <w:spacing w:line="240" w:lineRule="auto"/>
        <w:ind w:firstLine="528"/>
        <w:rPr>
          <w:rFonts w:ascii="仿宋_GB2312" w:hAnsi="仿宋_GB2312" w:cs="仿宋_GB2312"/>
          <w:spacing w:val="-8"/>
          <w:kern w:val="0"/>
          <w:sz w:val="28"/>
          <w:szCs w:val="28"/>
        </w:rPr>
      </w:pPr>
      <w:r>
        <w:rPr>
          <w:rFonts w:hint="eastAsia" w:ascii="仿宋_GB2312" w:hAnsi="仿宋_GB2312" w:cs="仿宋_GB2312"/>
          <w:spacing w:val="-8"/>
          <w:kern w:val="0"/>
          <w:sz w:val="28"/>
          <w:szCs w:val="28"/>
        </w:rPr>
        <w:t>（五）</w:t>
      </w:r>
      <w:r>
        <w:rPr>
          <w:rFonts w:ascii="仿宋_GB2312" w:hAnsi="仿宋_GB2312" w:cs="仿宋_GB2312"/>
          <w:spacing w:val="-8"/>
          <w:kern w:val="0"/>
          <w:sz w:val="28"/>
          <w:szCs w:val="28"/>
        </w:rPr>
        <w:t>不接受</w:t>
      </w:r>
      <w:r>
        <w:rPr>
          <w:rFonts w:hint="eastAsia" w:ascii="仿宋_GB2312" w:hAnsi="仿宋_GB2312" w:cs="仿宋_GB2312"/>
          <w:spacing w:val="-8"/>
          <w:kern w:val="0"/>
          <w:sz w:val="28"/>
          <w:szCs w:val="28"/>
        </w:rPr>
        <w:t>供应商</w:t>
      </w:r>
      <w:r>
        <w:rPr>
          <w:rFonts w:ascii="仿宋_GB2312" w:hAnsi="仿宋_GB2312" w:cs="仿宋_GB2312"/>
          <w:spacing w:val="-8"/>
          <w:kern w:val="0"/>
          <w:sz w:val="28"/>
          <w:szCs w:val="28"/>
        </w:rPr>
        <w:t>选用进口产品参与</w:t>
      </w:r>
      <w:r>
        <w:rPr>
          <w:rFonts w:hint="eastAsia" w:ascii="仿宋_GB2312" w:hAnsi="仿宋_GB2312" w:cs="仿宋_GB2312"/>
          <w:spacing w:val="-8"/>
          <w:kern w:val="0"/>
          <w:sz w:val="28"/>
          <w:szCs w:val="28"/>
        </w:rPr>
        <w:t>报价</w:t>
      </w:r>
      <w:r>
        <w:rPr>
          <w:rFonts w:ascii="仿宋_GB2312" w:hAnsi="仿宋_GB2312" w:cs="仿宋_GB2312"/>
          <w:spacing w:val="-8"/>
          <w:kern w:val="0"/>
          <w:sz w:val="28"/>
          <w:szCs w:val="28"/>
        </w:rPr>
        <w:t>，不允许非法分包或转包。</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hint="eastAsia" w:ascii="仿宋_GB2312" w:hAnsi="仿宋_GB2312" w:eastAsia="仿宋_GB2312" w:cs="仿宋_GB2312"/>
          <w:spacing w:val="-8"/>
          <w:sz w:val="28"/>
          <w:szCs w:val="28"/>
          <w:lang w:eastAsia="zh-Hans"/>
        </w:rPr>
        <w:t>三</w:t>
      </w:r>
      <w:r>
        <w:rPr>
          <w:rFonts w:ascii="仿宋_GB2312" w:hAnsi="仿宋_GB2312" w:eastAsia="仿宋_GB2312" w:cs="仿宋_GB2312"/>
          <w:spacing w:val="-8"/>
          <w:sz w:val="28"/>
          <w:szCs w:val="28"/>
          <w:lang w:eastAsia="zh-Hans"/>
        </w:rPr>
        <w:t>、</w:t>
      </w:r>
      <w:r>
        <w:rPr>
          <w:rFonts w:hint="eastAsia" w:ascii="仿宋_GB2312" w:hAnsi="仿宋_GB2312" w:eastAsia="仿宋_GB2312" w:cs="仿宋_GB2312"/>
          <w:spacing w:val="-8"/>
          <w:sz w:val="28"/>
          <w:szCs w:val="28"/>
          <w:lang w:eastAsia="zh-Hans"/>
        </w:rPr>
        <w:t>项目技术要求</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ascii="仿宋_GB2312" w:hAnsi="仿宋_GB2312" w:eastAsia="仿宋_GB2312" w:cs="仿宋_GB2312"/>
          <w:spacing w:val="-8"/>
          <w:sz w:val="28"/>
          <w:szCs w:val="28"/>
        </w:rPr>
        <w:t>（</w:t>
      </w:r>
      <w:r>
        <w:rPr>
          <w:rFonts w:hint="eastAsia" w:ascii="仿宋_GB2312" w:hAnsi="仿宋_GB2312" w:eastAsia="仿宋_GB2312" w:cs="仿宋_GB2312"/>
          <w:spacing w:val="-8"/>
          <w:sz w:val="28"/>
          <w:szCs w:val="28"/>
          <w:lang w:eastAsia="zh-Hans"/>
        </w:rPr>
        <w:t>一</w:t>
      </w:r>
      <w:r>
        <w:rPr>
          <w:rFonts w:ascii="仿宋_GB2312" w:hAnsi="仿宋_GB2312" w:eastAsia="仿宋_GB2312" w:cs="仿宋_GB2312"/>
          <w:spacing w:val="-8"/>
          <w:sz w:val="28"/>
          <w:szCs w:val="28"/>
        </w:rPr>
        <w:t>）</w:t>
      </w:r>
      <w:r>
        <w:rPr>
          <w:rFonts w:hint="eastAsia" w:ascii="仿宋_GB2312" w:hAnsi="仿宋_GB2312" w:eastAsia="仿宋_GB2312" w:cs="仿宋_GB2312"/>
          <w:spacing w:val="-8"/>
          <w:sz w:val="28"/>
          <w:szCs w:val="28"/>
          <w:lang w:eastAsia="zh-Hans"/>
        </w:rPr>
        <w:t>服务内容</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ascii="仿宋_GB2312" w:hAnsi="仿宋_GB2312" w:eastAsia="仿宋_GB2312" w:cs="仿宋_GB2312"/>
          <w:spacing w:val="-8"/>
          <w:sz w:val="28"/>
          <w:szCs w:val="28"/>
        </w:rPr>
        <w:t>1</w:t>
      </w:r>
      <w:r>
        <w:rPr>
          <w:rFonts w:hint="eastAsia" w:ascii="仿宋_GB2312" w:hAnsi="仿宋_GB2312" w:eastAsia="仿宋_GB2312" w:cs="仿宋_GB2312"/>
          <w:spacing w:val="-8"/>
          <w:sz w:val="28"/>
          <w:szCs w:val="28"/>
          <w:lang w:eastAsia="zh-Hans"/>
        </w:rPr>
        <w:t>.</w:t>
      </w:r>
      <w:r>
        <w:rPr>
          <w:rFonts w:ascii="仿宋_GB2312" w:hAnsi="仿宋_GB2312" w:eastAsia="仿宋_GB2312" w:cs="仿宋_GB2312"/>
          <w:spacing w:val="-8"/>
          <w:sz w:val="28"/>
          <w:szCs w:val="28"/>
        </w:rPr>
        <w:t>现场咨询。委派专业心理咨询师在“</w:t>
      </w:r>
      <w:r>
        <w:rPr>
          <w:rFonts w:hint="eastAsia" w:ascii="仿宋_GB2312" w:hAnsi="仿宋_GB2312" w:eastAsia="仿宋_GB2312" w:cs="仿宋_GB2312"/>
          <w:spacing w:val="-8"/>
          <w:sz w:val="28"/>
          <w:szCs w:val="28"/>
        </w:rPr>
        <w:t>深圳</w:t>
      </w:r>
      <w:r>
        <w:rPr>
          <w:rFonts w:ascii="仿宋_GB2312" w:hAnsi="仿宋_GB2312" w:eastAsia="仿宋_GB2312" w:cs="仿宋_GB2312"/>
          <w:spacing w:val="-8"/>
          <w:sz w:val="28"/>
          <w:szCs w:val="28"/>
        </w:rPr>
        <w:t>市破产</w:t>
      </w:r>
      <w:r>
        <w:rPr>
          <w:rFonts w:hint="eastAsia" w:ascii="仿宋_GB2312" w:hAnsi="仿宋_GB2312" w:eastAsia="仿宋_GB2312" w:cs="仿宋_GB2312"/>
          <w:spacing w:val="-8"/>
          <w:sz w:val="28"/>
          <w:szCs w:val="28"/>
        </w:rPr>
        <w:t>事务</w:t>
      </w:r>
      <w:r>
        <w:rPr>
          <w:rFonts w:ascii="仿宋_GB2312" w:hAnsi="仿宋_GB2312" w:eastAsia="仿宋_GB2312" w:cs="仿宋_GB2312"/>
          <w:spacing w:val="-8"/>
          <w:sz w:val="28"/>
          <w:szCs w:val="28"/>
        </w:rPr>
        <w:t>管理署心理咨询服务室”开展现场咨询服务（原则上每月两次，</w:t>
      </w:r>
      <w:r>
        <w:rPr>
          <w:rFonts w:hint="eastAsia" w:ascii="仿宋_GB2312" w:hAnsi="仿宋_GB2312" w:eastAsia="仿宋_GB2312" w:cs="仿宋_GB2312"/>
          <w:spacing w:val="-8"/>
          <w:sz w:val="28"/>
          <w:szCs w:val="28"/>
        </w:rPr>
        <w:t>具体根据</w:t>
      </w:r>
      <w:r>
        <w:rPr>
          <w:rFonts w:ascii="仿宋_GB2312" w:hAnsi="仿宋_GB2312" w:eastAsia="仿宋_GB2312" w:cs="仿宋_GB2312"/>
          <w:spacing w:val="-8"/>
          <w:sz w:val="28"/>
          <w:szCs w:val="28"/>
        </w:rPr>
        <w:t>预约情况安排，如遇紧急情况根据</w:t>
      </w:r>
      <w:r>
        <w:rPr>
          <w:rFonts w:hint="eastAsia" w:ascii="仿宋_GB2312" w:hAnsi="仿宋_GB2312" w:eastAsia="仿宋_GB2312" w:cs="仿宋_GB2312"/>
          <w:spacing w:val="-8"/>
          <w:sz w:val="28"/>
          <w:szCs w:val="28"/>
          <w:lang w:eastAsia="zh-Hans"/>
        </w:rPr>
        <w:t>深圳市破产事务管理署</w:t>
      </w:r>
      <w:r>
        <w:rPr>
          <w:rFonts w:ascii="仿宋_GB2312" w:hAnsi="仿宋_GB2312" w:eastAsia="仿宋_GB2312" w:cs="仿宋_GB2312"/>
          <w:spacing w:val="-8"/>
          <w:sz w:val="28"/>
          <w:szCs w:val="28"/>
        </w:rPr>
        <w:t>有关要求赴现场开展咨询服务），为拟申请个人破产的辅导对象、个人破产债务人及个人破产管理人团队成员提供情绪舒缓和心理咨询服务。</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ascii="仿宋_GB2312" w:hAnsi="仿宋_GB2312" w:eastAsia="仿宋_GB2312" w:cs="仿宋_GB2312"/>
          <w:spacing w:val="-8"/>
          <w:sz w:val="28"/>
          <w:szCs w:val="28"/>
        </w:rPr>
        <w:t>2</w:t>
      </w:r>
      <w:r>
        <w:rPr>
          <w:rFonts w:hint="eastAsia" w:ascii="仿宋_GB2312" w:hAnsi="仿宋_GB2312" w:eastAsia="仿宋_GB2312" w:cs="仿宋_GB2312"/>
          <w:spacing w:val="-8"/>
          <w:sz w:val="28"/>
          <w:szCs w:val="28"/>
          <w:lang w:eastAsia="zh-Hans"/>
        </w:rPr>
        <w:t>.</w:t>
      </w:r>
      <w:r>
        <w:rPr>
          <w:rFonts w:ascii="仿宋_GB2312" w:hAnsi="仿宋_GB2312" w:eastAsia="仿宋_GB2312" w:cs="仿宋_GB2312"/>
          <w:spacing w:val="-8"/>
          <w:sz w:val="28"/>
          <w:szCs w:val="28"/>
        </w:rPr>
        <w:t>咨询热线。根据</w:t>
      </w:r>
      <w:r>
        <w:rPr>
          <w:rFonts w:hint="eastAsia" w:ascii="仿宋_GB2312" w:hAnsi="仿宋_GB2312" w:eastAsia="仿宋_GB2312" w:cs="仿宋_GB2312"/>
          <w:spacing w:val="-8"/>
          <w:sz w:val="28"/>
          <w:szCs w:val="28"/>
          <w:lang w:eastAsia="zh-Hans"/>
        </w:rPr>
        <w:t>深圳市破产事务管理署</w:t>
      </w:r>
      <w:r>
        <w:rPr>
          <w:rFonts w:ascii="仿宋_GB2312" w:hAnsi="仿宋_GB2312" w:eastAsia="仿宋_GB2312" w:cs="仿宋_GB2312"/>
          <w:spacing w:val="-8"/>
          <w:sz w:val="28"/>
          <w:szCs w:val="28"/>
        </w:rPr>
        <w:t>有关要求，</w:t>
      </w:r>
      <w:r>
        <w:rPr>
          <w:rFonts w:hint="eastAsia" w:ascii="仿宋_GB2312" w:hAnsi="仿宋_GB2312" w:eastAsia="仿宋_GB2312" w:cs="仿宋_GB2312"/>
          <w:spacing w:val="-8"/>
          <w:sz w:val="28"/>
          <w:szCs w:val="28"/>
        </w:rPr>
        <w:t>运营</w:t>
      </w:r>
      <w:r>
        <w:rPr>
          <w:rFonts w:ascii="仿宋_GB2312" w:hAnsi="仿宋_GB2312" w:eastAsia="仿宋_GB2312" w:cs="仿宋_GB2312"/>
          <w:spacing w:val="-8"/>
          <w:sz w:val="28"/>
          <w:szCs w:val="28"/>
        </w:rPr>
        <w:t>并维护“深圳市‘再启心声’咨询服务热线”（号码：0755-82028000），委派专业心理咨询师在工作时间进行接听和记录，</w:t>
      </w:r>
      <w:r>
        <w:rPr>
          <w:rFonts w:hint="eastAsia" w:ascii="仿宋_GB2312" w:hAnsi="仿宋_GB2312" w:eastAsia="仿宋_GB2312" w:cs="仿宋_GB2312"/>
          <w:spacing w:val="-8"/>
          <w:sz w:val="28"/>
          <w:szCs w:val="28"/>
        </w:rPr>
        <w:t>提供专业、高效、温馨的情绪舒缓和心理咨询服务</w:t>
      </w:r>
      <w:r>
        <w:rPr>
          <w:rFonts w:ascii="仿宋_GB2312" w:hAnsi="仿宋_GB2312" w:eastAsia="仿宋_GB2312" w:cs="仿宋_GB2312"/>
          <w:spacing w:val="-8"/>
          <w:sz w:val="28"/>
          <w:szCs w:val="28"/>
        </w:rPr>
        <w:t>。</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ascii="仿宋_GB2312" w:hAnsi="仿宋_GB2312" w:eastAsia="仿宋_GB2312" w:cs="仿宋_GB2312"/>
          <w:spacing w:val="-8"/>
          <w:sz w:val="28"/>
          <w:szCs w:val="28"/>
        </w:rPr>
        <w:t>3</w:t>
      </w:r>
      <w:r>
        <w:rPr>
          <w:rFonts w:hint="eastAsia" w:ascii="仿宋_GB2312" w:hAnsi="仿宋_GB2312" w:eastAsia="仿宋_GB2312" w:cs="仿宋_GB2312"/>
          <w:spacing w:val="-8"/>
          <w:sz w:val="28"/>
          <w:szCs w:val="28"/>
          <w:lang w:eastAsia="zh-Hans"/>
        </w:rPr>
        <w:t>.</w:t>
      </w:r>
      <w:r>
        <w:rPr>
          <w:rFonts w:ascii="仿宋_GB2312" w:hAnsi="仿宋_GB2312" w:eastAsia="仿宋_GB2312" w:cs="仿宋_GB2312"/>
          <w:spacing w:val="-8"/>
          <w:sz w:val="28"/>
          <w:szCs w:val="28"/>
        </w:rPr>
        <w:t>开展讲座。项目服务期限内，面向个人破产债务人、财务困境人士</w:t>
      </w:r>
      <w:r>
        <w:rPr>
          <w:rFonts w:hint="eastAsia" w:ascii="仿宋_GB2312" w:hAnsi="仿宋_GB2312" w:eastAsia="仿宋_GB2312" w:cs="仿宋_GB2312"/>
          <w:spacing w:val="-8"/>
          <w:sz w:val="28"/>
          <w:szCs w:val="28"/>
        </w:rPr>
        <w:t>或</w:t>
      </w:r>
      <w:r>
        <w:rPr>
          <w:rFonts w:ascii="仿宋_GB2312" w:hAnsi="仿宋_GB2312" w:eastAsia="仿宋_GB2312" w:cs="仿宋_GB2312"/>
          <w:spacing w:val="-8"/>
          <w:sz w:val="28"/>
          <w:szCs w:val="28"/>
        </w:rPr>
        <w:t>个人破产管理人团队成员等主体开展1场心理疏导主题讲座。</w:t>
      </w:r>
    </w:p>
    <w:p>
      <w:pPr>
        <w:pStyle w:val="15"/>
        <w:shd w:val="clear" w:color="auto" w:fill="FFFFFF"/>
        <w:adjustRightInd w:val="0"/>
        <w:snapToGrid w:val="0"/>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ascii="仿宋_GB2312" w:hAnsi="仿宋_GB2312" w:eastAsia="仿宋_GB2312" w:cs="仿宋_GB2312"/>
          <w:spacing w:val="-8"/>
          <w:sz w:val="28"/>
          <w:szCs w:val="28"/>
        </w:rPr>
        <w:t>（</w:t>
      </w:r>
      <w:r>
        <w:rPr>
          <w:rFonts w:hint="eastAsia" w:ascii="仿宋_GB2312" w:hAnsi="仿宋_GB2312" w:eastAsia="仿宋_GB2312" w:cs="仿宋_GB2312"/>
          <w:spacing w:val="-8"/>
          <w:sz w:val="28"/>
          <w:szCs w:val="28"/>
          <w:lang w:eastAsia="zh-Hans"/>
        </w:rPr>
        <w:t>二</w:t>
      </w:r>
      <w:r>
        <w:rPr>
          <w:rFonts w:ascii="仿宋_GB2312" w:hAnsi="仿宋_GB2312" w:eastAsia="仿宋_GB2312" w:cs="仿宋_GB2312"/>
          <w:spacing w:val="-8"/>
          <w:sz w:val="28"/>
          <w:szCs w:val="28"/>
        </w:rPr>
        <w:t>）</w:t>
      </w:r>
      <w:r>
        <w:rPr>
          <w:rFonts w:hint="eastAsia" w:ascii="仿宋_GB2312" w:hAnsi="仿宋_GB2312" w:eastAsia="仿宋_GB2312" w:cs="仿宋_GB2312"/>
          <w:spacing w:val="-8"/>
          <w:sz w:val="28"/>
          <w:szCs w:val="28"/>
          <w:lang w:eastAsia="zh-Hans"/>
        </w:rPr>
        <w:t>人员要求</w:t>
      </w:r>
    </w:p>
    <w:p>
      <w:pPr>
        <w:pStyle w:val="15"/>
        <w:shd w:val="clear" w:color="auto" w:fill="FFFFFF"/>
        <w:adjustRightInd w:val="0"/>
        <w:snapToGrid w:val="0"/>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lang w:eastAsia="zh-Hans"/>
        </w:rPr>
        <w:t>组建稳定、专业的心理</w:t>
      </w:r>
      <w:r>
        <w:rPr>
          <w:rFonts w:ascii="仿宋_GB2312" w:hAnsi="仿宋_GB2312" w:eastAsia="仿宋_GB2312" w:cs="仿宋_GB2312"/>
          <w:spacing w:val="-8"/>
          <w:sz w:val="28"/>
          <w:szCs w:val="28"/>
          <w:lang w:eastAsia="zh-Hans"/>
        </w:rPr>
        <w:t>疏导服务</w:t>
      </w:r>
      <w:r>
        <w:rPr>
          <w:rFonts w:hint="eastAsia" w:ascii="仿宋_GB2312" w:hAnsi="仿宋_GB2312" w:eastAsia="仿宋_GB2312" w:cs="仿宋_GB2312"/>
          <w:spacing w:val="-8"/>
          <w:sz w:val="28"/>
          <w:szCs w:val="28"/>
          <w:lang w:eastAsia="zh-Hans"/>
        </w:rPr>
        <w:t>团队，</w:t>
      </w:r>
      <w:r>
        <w:rPr>
          <w:rFonts w:hint="eastAsia" w:ascii="仿宋_GB2312" w:hAnsi="仿宋_GB2312" w:eastAsia="仿宋_GB2312" w:cs="仿宋_GB2312"/>
          <w:spacing w:val="-8"/>
          <w:sz w:val="28"/>
          <w:szCs w:val="28"/>
        </w:rPr>
        <w:t>团队成员需具有国家二级及以上（含二级）心理咨询师资格证书，人数不少于3人，在服务期限内为深圳市破产事务管理署提供个人破产心理疏导服务。</w:t>
      </w:r>
    </w:p>
    <w:p>
      <w:pPr>
        <w:pStyle w:val="15"/>
        <w:shd w:val="clear" w:color="auto" w:fill="FFFFFF"/>
        <w:adjustRightInd w:val="0"/>
        <w:snapToGrid w:val="0"/>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ascii="仿宋_GB2312" w:hAnsi="仿宋_GB2312" w:eastAsia="仿宋_GB2312" w:cs="仿宋_GB2312"/>
          <w:spacing w:val="-8"/>
          <w:sz w:val="28"/>
          <w:szCs w:val="28"/>
          <w:lang w:eastAsia="zh-Hans"/>
        </w:rPr>
        <w:t>（</w:t>
      </w:r>
      <w:r>
        <w:rPr>
          <w:rFonts w:hint="eastAsia" w:ascii="仿宋_GB2312" w:hAnsi="仿宋_GB2312" w:eastAsia="仿宋_GB2312" w:cs="仿宋_GB2312"/>
          <w:spacing w:val="-8"/>
          <w:sz w:val="28"/>
          <w:szCs w:val="28"/>
          <w:lang w:eastAsia="zh-Hans"/>
        </w:rPr>
        <w:t>三</w:t>
      </w:r>
      <w:r>
        <w:rPr>
          <w:rFonts w:ascii="仿宋_GB2312" w:hAnsi="仿宋_GB2312" w:eastAsia="仿宋_GB2312" w:cs="仿宋_GB2312"/>
          <w:spacing w:val="-8"/>
          <w:sz w:val="28"/>
          <w:szCs w:val="28"/>
          <w:lang w:eastAsia="zh-Hans"/>
        </w:rPr>
        <w:t>）</w:t>
      </w:r>
      <w:r>
        <w:rPr>
          <w:rFonts w:hint="eastAsia" w:ascii="仿宋_GB2312" w:hAnsi="仿宋_GB2312" w:eastAsia="仿宋_GB2312" w:cs="仿宋_GB2312"/>
          <w:spacing w:val="-8"/>
          <w:sz w:val="28"/>
          <w:szCs w:val="28"/>
          <w:lang w:eastAsia="zh-Hans"/>
        </w:rPr>
        <w:t>项目进度要求</w:t>
      </w:r>
    </w:p>
    <w:p>
      <w:pPr>
        <w:pStyle w:val="15"/>
        <w:shd w:val="clear" w:color="auto" w:fill="FFFFFF"/>
        <w:adjustRightInd w:val="0"/>
        <w:snapToGrid w:val="0"/>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ascii="仿宋_GB2312" w:hAnsi="仿宋_GB2312" w:eastAsia="仿宋_GB2312" w:cs="仿宋_GB2312"/>
          <w:spacing w:val="-8"/>
          <w:sz w:val="28"/>
          <w:szCs w:val="28"/>
          <w:lang w:eastAsia="zh-Hans"/>
        </w:rPr>
        <w:t>1</w:t>
      </w:r>
      <w:r>
        <w:rPr>
          <w:rFonts w:hint="eastAsia" w:ascii="仿宋_GB2312" w:hAnsi="仿宋_GB2312" w:eastAsia="仿宋_GB2312" w:cs="仿宋_GB2312"/>
          <w:spacing w:val="-8"/>
          <w:sz w:val="28"/>
          <w:szCs w:val="28"/>
          <w:lang w:eastAsia="zh-Hans"/>
        </w:rPr>
        <w:t>.</w:t>
      </w:r>
      <w:r>
        <w:rPr>
          <w:rFonts w:ascii="仿宋_GB2312" w:hAnsi="仿宋_GB2312" w:eastAsia="仿宋_GB2312" w:cs="仿宋_GB2312"/>
          <w:spacing w:val="-8"/>
          <w:sz w:val="28"/>
          <w:szCs w:val="28"/>
          <w:lang w:eastAsia="zh-Hans"/>
        </w:rPr>
        <w:t>组建工作团队。</w:t>
      </w:r>
      <w:r>
        <w:rPr>
          <w:rFonts w:hint="eastAsia" w:ascii="仿宋_GB2312" w:hAnsi="仿宋_GB2312" w:eastAsia="仿宋_GB2312" w:cs="仿宋_GB2312"/>
          <w:spacing w:val="-8"/>
          <w:sz w:val="28"/>
          <w:szCs w:val="28"/>
          <w:lang w:eastAsia="zh-Hans"/>
        </w:rPr>
        <w:t>确定成交供应商后15日内，成交供应商根据深圳市破产事务管理署要求组建稳定、专业的心理</w:t>
      </w:r>
      <w:r>
        <w:rPr>
          <w:rFonts w:ascii="仿宋_GB2312" w:hAnsi="仿宋_GB2312" w:eastAsia="仿宋_GB2312" w:cs="仿宋_GB2312"/>
          <w:spacing w:val="-8"/>
          <w:sz w:val="28"/>
          <w:szCs w:val="28"/>
          <w:lang w:eastAsia="zh-Hans"/>
        </w:rPr>
        <w:t>疏导服务</w:t>
      </w:r>
      <w:r>
        <w:rPr>
          <w:rFonts w:hint="eastAsia" w:ascii="仿宋_GB2312" w:hAnsi="仿宋_GB2312" w:eastAsia="仿宋_GB2312" w:cs="仿宋_GB2312"/>
          <w:spacing w:val="-8"/>
          <w:sz w:val="28"/>
          <w:szCs w:val="28"/>
          <w:lang w:eastAsia="zh-Hans"/>
        </w:rPr>
        <w:t>团队，团队成员需具有国家二级及以上（含二级）心理咨询师资格证书，人数不少于3人，在服务期限内为深圳市破产事务管理署提供个人破产心理疏导服务。</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ascii="仿宋_GB2312" w:hAnsi="仿宋_GB2312" w:eastAsia="仿宋_GB2312" w:cs="仿宋_GB2312"/>
          <w:spacing w:val="-8"/>
          <w:sz w:val="28"/>
          <w:szCs w:val="28"/>
          <w:lang w:eastAsia="zh-Hans"/>
        </w:rPr>
        <w:t>2</w:t>
      </w:r>
      <w:r>
        <w:rPr>
          <w:rFonts w:hint="eastAsia" w:ascii="仿宋_GB2312" w:hAnsi="仿宋_GB2312" w:eastAsia="仿宋_GB2312" w:cs="仿宋_GB2312"/>
          <w:spacing w:val="-8"/>
          <w:sz w:val="28"/>
          <w:szCs w:val="28"/>
          <w:lang w:eastAsia="zh-Hans"/>
        </w:rPr>
        <w:t>.</w:t>
      </w:r>
      <w:r>
        <w:rPr>
          <w:rFonts w:ascii="仿宋_GB2312" w:hAnsi="仿宋_GB2312" w:eastAsia="仿宋_GB2312" w:cs="仿宋_GB2312"/>
          <w:spacing w:val="-8"/>
          <w:sz w:val="28"/>
          <w:szCs w:val="28"/>
          <w:lang w:eastAsia="zh-Hans"/>
        </w:rPr>
        <w:t>提供心理疏导服务。服务期限内，委派专业心理咨询师在“</w:t>
      </w:r>
      <w:r>
        <w:rPr>
          <w:rFonts w:hint="eastAsia" w:ascii="仿宋_GB2312" w:hAnsi="仿宋_GB2312" w:eastAsia="仿宋_GB2312" w:cs="仿宋_GB2312"/>
          <w:spacing w:val="-8"/>
          <w:sz w:val="28"/>
          <w:szCs w:val="28"/>
        </w:rPr>
        <w:t>深圳</w:t>
      </w:r>
      <w:r>
        <w:rPr>
          <w:rFonts w:ascii="仿宋_GB2312" w:hAnsi="仿宋_GB2312" w:eastAsia="仿宋_GB2312" w:cs="仿宋_GB2312"/>
          <w:spacing w:val="-8"/>
          <w:sz w:val="28"/>
          <w:szCs w:val="28"/>
          <w:lang w:eastAsia="zh-Hans"/>
        </w:rPr>
        <w:t>市破产</w:t>
      </w:r>
      <w:r>
        <w:rPr>
          <w:rFonts w:hint="eastAsia" w:ascii="仿宋_GB2312" w:hAnsi="仿宋_GB2312" w:eastAsia="仿宋_GB2312" w:cs="仿宋_GB2312"/>
          <w:spacing w:val="-8"/>
          <w:sz w:val="28"/>
          <w:szCs w:val="28"/>
        </w:rPr>
        <w:t>事务</w:t>
      </w:r>
      <w:r>
        <w:rPr>
          <w:rFonts w:ascii="仿宋_GB2312" w:hAnsi="仿宋_GB2312" w:eastAsia="仿宋_GB2312" w:cs="仿宋_GB2312"/>
          <w:spacing w:val="-8"/>
          <w:sz w:val="28"/>
          <w:szCs w:val="28"/>
          <w:lang w:eastAsia="zh-Hans"/>
        </w:rPr>
        <w:t>管理署心理咨询服务室”开展现场咨询服务（原则上每月两次，</w:t>
      </w:r>
      <w:r>
        <w:rPr>
          <w:rFonts w:hint="eastAsia" w:ascii="仿宋_GB2312" w:hAnsi="仿宋_GB2312" w:eastAsia="仿宋_GB2312" w:cs="仿宋_GB2312"/>
          <w:spacing w:val="-8"/>
          <w:sz w:val="28"/>
          <w:szCs w:val="28"/>
        </w:rPr>
        <w:t>具体根据</w:t>
      </w:r>
      <w:r>
        <w:rPr>
          <w:rFonts w:ascii="仿宋_GB2312" w:hAnsi="仿宋_GB2312" w:eastAsia="仿宋_GB2312" w:cs="仿宋_GB2312"/>
          <w:spacing w:val="-8"/>
          <w:sz w:val="28"/>
          <w:szCs w:val="28"/>
        </w:rPr>
        <w:t>预约情况安排，</w:t>
      </w:r>
      <w:r>
        <w:rPr>
          <w:rFonts w:ascii="仿宋_GB2312" w:hAnsi="仿宋_GB2312" w:eastAsia="仿宋_GB2312" w:cs="仿宋_GB2312"/>
          <w:spacing w:val="-8"/>
          <w:sz w:val="28"/>
          <w:szCs w:val="28"/>
          <w:lang w:eastAsia="zh-Hans"/>
        </w:rPr>
        <w:t>如遇紧急情况根据深圳市破产事务管理署有关要求赴现场开展咨询服务），为拟申请个人破产的辅导对象、个人破产债务人及个人破产管理人团队成员提供情绪舒缓和心理咨询服务；</w:t>
      </w:r>
      <w:r>
        <w:rPr>
          <w:rFonts w:hint="eastAsia" w:ascii="仿宋_GB2312" w:hAnsi="仿宋_GB2312" w:eastAsia="仿宋_GB2312" w:cs="仿宋_GB2312"/>
          <w:spacing w:val="-8"/>
          <w:sz w:val="28"/>
          <w:szCs w:val="28"/>
        </w:rPr>
        <w:t>运营</w:t>
      </w:r>
      <w:r>
        <w:rPr>
          <w:rFonts w:ascii="仿宋_GB2312" w:hAnsi="仿宋_GB2312" w:eastAsia="仿宋_GB2312" w:cs="仿宋_GB2312"/>
          <w:spacing w:val="-8"/>
          <w:sz w:val="28"/>
          <w:szCs w:val="28"/>
          <w:lang w:eastAsia="zh-Hans"/>
        </w:rPr>
        <w:t>并维护“深圳市‘再启心声’咨询服务热线”（号码：0755-82028000），委派专业心理咨询师在工作时间进行接听和记录，</w:t>
      </w:r>
      <w:r>
        <w:rPr>
          <w:rFonts w:hint="eastAsia" w:ascii="仿宋_GB2312" w:hAnsi="仿宋_GB2312" w:eastAsia="仿宋_GB2312" w:cs="仿宋_GB2312"/>
          <w:spacing w:val="-8"/>
          <w:sz w:val="28"/>
          <w:szCs w:val="28"/>
          <w:lang w:eastAsia="zh-Hans"/>
        </w:rPr>
        <w:t>提供专业、高效、温馨的情绪舒缓和心理咨询服务</w:t>
      </w:r>
      <w:r>
        <w:rPr>
          <w:rFonts w:ascii="仿宋_GB2312" w:hAnsi="仿宋_GB2312" w:eastAsia="仿宋_GB2312" w:cs="仿宋_GB2312"/>
          <w:spacing w:val="-8"/>
          <w:sz w:val="28"/>
          <w:szCs w:val="28"/>
          <w:lang w:eastAsia="zh-Hans"/>
        </w:rPr>
        <w:t>；</w:t>
      </w:r>
      <w:r>
        <w:rPr>
          <w:rFonts w:hint="eastAsia" w:ascii="仿宋_GB2312" w:hAnsi="仿宋_GB2312" w:eastAsia="仿宋_GB2312" w:cs="仿宋_GB2312"/>
          <w:spacing w:val="-8"/>
          <w:sz w:val="28"/>
          <w:szCs w:val="28"/>
          <w:lang w:eastAsia="zh-Hans"/>
        </w:rPr>
        <w:t>面向个人破产债务人、财务困境人士或个人破产管理人团队成员等主体开展1场心理疏导主题讲座。</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ascii="仿宋_GB2312" w:hAnsi="仿宋_GB2312" w:eastAsia="仿宋_GB2312" w:cs="仿宋_GB2312"/>
          <w:spacing w:val="-8"/>
          <w:sz w:val="28"/>
          <w:szCs w:val="28"/>
          <w:lang w:eastAsia="zh-Hans"/>
        </w:rPr>
        <w:t>3</w:t>
      </w:r>
      <w:r>
        <w:rPr>
          <w:rFonts w:hint="eastAsia" w:ascii="仿宋_GB2312" w:hAnsi="仿宋_GB2312" w:eastAsia="仿宋_GB2312" w:cs="仿宋_GB2312"/>
          <w:spacing w:val="-8"/>
          <w:sz w:val="28"/>
          <w:szCs w:val="28"/>
          <w:lang w:eastAsia="zh-Hans"/>
        </w:rPr>
        <w:t>.</w:t>
      </w:r>
      <w:r>
        <w:rPr>
          <w:rFonts w:ascii="仿宋_GB2312" w:hAnsi="仿宋_GB2312" w:eastAsia="仿宋_GB2312" w:cs="仿宋_GB2312"/>
          <w:spacing w:val="-8"/>
          <w:sz w:val="28"/>
          <w:szCs w:val="28"/>
          <w:lang w:eastAsia="zh-Hans"/>
        </w:rPr>
        <w:t>形成中期报告。2025年8月31日前，形成《深圳市破产事务管理署2025年个人破产心理疏导服务中期报告》，并提交深圳市破产事务管理署。</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ascii="仿宋_GB2312" w:hAnsi="仿宋_GB2312" w:eastAsia="仿宋_GB2312" w:cs="仿宋_GB2312"/>
          <w:spacing w:val="-8"/>
          <w:sz w:val="28"/>
          <w:szCs w:val="28"/>
          <w:lang w:eastAsia="zh-Hans"/>
        </w:rPr>
        <w:t>4.形成服务报告。2025年11月30日前，形成《深圳市破产事务管理署2025年个人破产心理疏导服务报告》。根据深圳市破产事务管理署意见对服务报告进行修改完善，并提交深圳市破产事务管理署。</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ascii="仿宋_GB2312" w:hAnsi="仿宋_GB2312" w:eastAsia="仿宋_GB2312" w:cs="仿宋_GB2312"/>
          <w:spacing w:val="-8"/>
          <w:sz w:val="28"/>
          <w:szCs w:val="28"/>
          <w:lang w:eastAsia="zh-Hans"/>
        </w:rPr>
        <w:t>5</w:t>
      </w:r>
      <w:r>
        <w:rPr>
          <w:rFonts w:hint="eastAsia" w:ascii="仿宋_GB2312" w:hAnsi="仿宋_GB2312" w:eastAsia="仿宋_GB2312" w:cs="仿宋_GB2312"/>
          <w:spacing w:val="-8"/>
          <w:sz w:val="28"/>
          <w:szCs w:val="28"/>
          <w:lang w:eastAsia="zh-Hans"/>
        </w:rPr>
        <w:t>.</w:t>
      </w:r>
      <w:r>
        <w:rPr>
          <w:rFonts w:ascii="仿宋_GB2312" w:hAnsi="仿宋_GB2312" w:eastAsia="仿宋_GB2312" w:cs="仿宋_GB2312"/>
          <w:spacing w:val="-8"/>
          <w:sz w:val="28"/>
          <w:szCs w:val="28"/>
          <w:lang w:eastAsia="zh-Hans"/>
        </w:rPr>
        <w:t>完成项目评审。2025年12月15日前，协助深圳市破产事务管理署组织召开项目评审会，对《深圳市破产事务管理署2025年个人破产心理疏导服务报告》进行评审验收。</w:t>
      </w:r>
    </w:p>
    <w:p>
      <w:pPr>
        <w:pStyle w:val="15"/>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hint="eastAsia" w:ascii="仿宋_GB2312" w:hAnsi="仿宋_GB2312" w:eastAsia="仿宋_GB2312" w:cs="仿宋_GB2312"/>
          <w:spacing w:val="-8"/>
          <w:sz w:val="28"/>
          <w:szCs w:val="28"/>
          <w:lang w:eastAsia="zh-Hans"/>
        </w:rPr>
        <w:t>四</w:t>
      </w:r>
      <w:r>
        <w:rPr>
          <w:rFonts w:ascii="仿宋_GB2312" w:hAnsi="仿宋_GB2312" w:eastAsia="仿宋_GB2312" w:cs="仿宋_GB2312"/>
          <w:spacing w:val="-8"/>
          <w:sz w:val="28"/>
          <w:szCs w:val="28"/>
          <w:lang w:eastAsia="zh-Hans"/>
        </w:rPr>
        <w:t>、</w:t>
      </w:r>
      <w:r>
        <w:rPr>
          <w:rFonts w:hint="eastAsia" w:ascii="仿宋_GB2312" w:hAnsi="仿宋_GB2312" w:eastAsia="仿宋_GB2312" w:cs="仿宋_GB2312"/>
          <w:spacing w:val="-8"/>
          <w:sz w:val="28"/>
          <w:szCs w:val="28"/>
          <w:lang w:eastAsia="zh-Hans"/>
        </w:rPr>
        <w:t>项目商务要求</w:t>
      </w:r>
    </w:p>
    <w:p>
      <w:pPr>
        <w:pStyle w:val="15"/>
        <w:shd w:val="clear" w:color="auto" w:fill="FFFFFF"/>
        <w:adjustRightInd w:val="0"/>
        <w:snapToGrid w:val="0"/>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ascii="仿宋_GB2312" w:hAnsi="仿宋_GB2312" w:eastAsia="仿宋_GB2312" w:cs="仿宋_GB2312"/>
          <w:spacing w:val="-8"/>
          <w:sz w:val="28"/>
          <w:szCs w:val="28"/>
        </w:rPr>
        <w:t>1</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pacing w:val="-8"/>
          <w:sz w:val="28"/>
          <w:szCs w:val="28"/>
          <w:lang w:eastAsia="zh-Hans"/>
        </w:rPr>
        <w:t>供应商资质</w:t>
      </w:r>
      <w:r>
        <w:rPr>
          <w:rFonts w:ascii="仿宋_GB2312" w:hAnsi="仿宋_GB2312" w:eastAsia="仿宋_GB2312" w:cs="仿宋_GB2312"/>
          <w:spacing w:val="-8"/>
          <w:sz w:val="28"/>
          <w:szCs w:val="28"/>
          <w:lang w:eastAsia="zh-Hans"/>
        </w:rPr>
        <w:t>：</w:t>
      </w:r>
      <w:r>
        <w:rPr>
          <w:rFonts w:hint="eastAsia" w:ascii="仿宋_GB2312" w:hAnsi="仿宋_GB2312" w:eastAsia="仿宋_GB2312" w:cs="仿宋_GB2312"/>
          <w:spacing w:val="-8"/>
          <w:sz w:val="28"/>
          <w:szCs w:val="28"/>
          <w:lang w:eastAsia="zh-Hans"/>
        </w:rPr>
        <w:t>经验范围包括</w:t>
      </w:r>
      <w:r>
        <w:rPr>
          <w:rFonts w:ascii="仿宋_GB2312" w:hAnsi="仿宋_GB2312" w:eastAsia="仿宋_GB2312" w:cs="仿宋_GB2312"/>
          <w:spacing w:val="-8"/>
          <w:sz w:val="28"/>
          <w:szCs w:val="28"/>
          <w:lang w:eastAsia="zh-Hans"/>
        </w:rPr>
        <w:t>心理咨询</w:t>
      </w:r>
      <w:r>
        <w:rPr>
          <w:rFonts w:hint="eastAsia" w:ascii="仿宋_GB2312" w:hAnsi="仿宋_GB2312" w:eastAsia="仿宋_GB2312" w:cs="仿宋_GB2312"/>
          <w:spacing w:val="-8"/>
          <w:sz w:val="28"/>
          <w:szCs w:val="28"/>
          <w:lang w:eastAsia="zh-Hans"/>
        </w:rPr>
        <w:t>或健康咨询</w:t>
      </w:r>
      <w:r>
        <w:rPr>
          <w:rFonts w:ascii="仿宋_GB2312" w:hAnsi="仿宋_GB2312" w:eastAsia="仿宋_GB2312" w:cs="仿宋_GB2312"/>
          <w:spacing w:val="-8"/>
          <w:sz w:val="28"/>
          <w:szCs w:val="28"/>
          <w:lang w:eastAsia="zh-Hans"/>
        </w:rPr>
        <w:t>（</w:t>
      </w:r>
      <w:r>
        <w:rPr>
          <w:rFonts w:hint="eastAsia" w:ascii="仿宋_GB2312" w:hAnsi="仿宋_GB2312" w:eastAsia="仿宋_GB2312" w:cs="仿宋_GB2312"/>
          <w:spacing w:val="-8"/>
          <w:sz w:val="28"/>
          <w:szCs w:val="28"/>
          <w:lang w:eastAsia="zh-Hans"/>
        </w:rPr>
        <w:t>以国家企业信用信息公示系统记载为准</w:t>
      </w:r>
      <w:r>
        <w:rPr>
          <w:rFonts w:hint="eastAsia" w:ascii="仿宋_GB2312" w:hAnsi="仿宋_GB2312" w:eastAsia="仿宋_GB2312" w:cs="仿宋_GB2312"/>
          <w:spacing w:val="-8"/>
          <w:sz w:val="28"/>
          <w:szCs w:val="28"/>
        </w:rPr>
        <w:t>，</w:t>
      </w:r>
      <w:r>
        <w:rPr>
          <w:rFonts w:ascii="仿宋_GB2312" w:hAnsi="仿宋_GB2312" w:eastAsia="仿宋_GB2312" w:cs="仿宋_GB2312"/>
          <w:spacing w:val="-8"/>
          <w:sz w:val="28"/>
          <w:szCs w:val="28"/>
        </w:rPr>
        <w:t>提供截图并加盖公章</w:t>
      </w:r>
      <w:r>
        <w:rPr>
          <w:rFonts w:ascii="仿宋_GB2312" w:hAnsi="仿宋_GB2312" w:eastAsia="仿宋_GB2312" w:cs="仿宋_GB2312"/>
          <w:spacing w:val="-8"/>
          <w:sz w:val="28"/>
          <w:szCs w:val="28"/>
          <w:lang w:eastAsia="zh-Hans"/>
        </w:rPr>
        <w:t>）。</w:t>
      </w:r>
    </w:p>
    <w:p>
      <w:pPr>
        <w:ind w:firstLine="528"/>
        <w:rPr>
          <w:rFonts w:ascii="仿宋_GB2312" w:hAnsi="仿宋_GB2312" w:cs="仿宋_GB2312"/>
          <w:spacing w:val="-8"/>
          <w:kern w:val="0"/>
          <w:sz w:val="28"/>
          <w:szCs w:val="28"/>
        </w:rPr>
      </w:pPr>
      <w:r>
        <w:rPr>
          <w:rFonts w:ascii="仿宋_GB2312" w:hAnsi="仿宋_GB2312" w:cs="仿宋_GB2312"/>
          <w:spacing w:val="-8"/>
          <w:kern w:val="0"/>
          <w:sz w:val="28"/>
          <w:szCs w:val="28"/>
        </w:rPr>
        <w:t>2.供应商营业执照：必须是在中华人民共和国境内注册，并具有独立法人资格，提供有效的企业法人营业执照（或事业法人登记证）或者其他组织的营业执照复印件</w:t>
      </w:r>
      <w:r>
        <w:rPr>
          <w:rFonts w:hint="eastAsia" w:ascii="仿宋_GB2312" w:hAnsi="仿宋_GB2312" w:cs="仿宋_GB2312"/>
          <w:spacing w:val="-8"/>
          <w:kern w:val="0"/>
          <w:sz w:val="28"/>
          <w:szCs w:val="28"/>
        </w:rPr>
        <w:t>。</w:t>
      </w:r>
    </w:p>
    <w:p>
      <w:pPr>
        <w:pStyle w:val="2"/>
        <w:ind w:firstLine="528"/>
      </w:pPr>
      <w:r>
        <w:rPr>
          <w:rFonts w:hint="eastAsia" w:ascii="仿宋_GB2312" w:hAnsi="仿宋_GB2312" w:cs="仿宋_GB2312"/>
          <w:spacing w:val="-8"/>
          <w:sz w:val="28"/>
          <w:szCs w:val="28"/>
        </w:rPr>
        <w:t>3.团队</w:t>
      </w:r>
      <w:r>
        <w:rPr>
          <w:rFonts w:ascii="仿宋_GB2312" w:hAnsi="仿宋_GB2312" w:cs="仿宋_GB2312"/>
          <w:spacing w:val="-8"/>
          <w:sz w:val="28"/>
          <w:szCs w:val="28"/>
        </w:rPr>
        <w:t>要求：</w:t>
      </w:r>
      <w:r>
        <w:rPr>
          <w:rFonts w:hint="eastAsia" w:ascii="仿宋_GB2312" w:hAnsi="仿宋_GB2312" w:cs="仿宋_GB2312"/>
          <w:spacing w:val="-8"/>
          <w:sz w:val="28"/>
          <w:szCs w:val="28"/>
        </w:rPr>
        <w:t>组建稳定、专业的心理疏导服务团队，团队成员需具有国家二级及以上（含二级）心理咨询师资格证书，人数不少于3人，在服务期限内为深圳市破产事务管理署提供个人破产心理疏导服务。</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ascii="仿宋_GB2312" w:hAnsi="仿宋_GB2312" w:eastAsia="仿宋_GB2312" w:cs="仿宋_GB2312"/>
          <w:spacing w:val="-8"/>
          <w:sz w:val="28"/>
          <w:szCs w:val="28"/>
        </w:rPr>
        <w:t>4</w:t>
      </w:r>
      <w:r>
        <w:rPr>
          <w:rFonts w:hint="eastAsia" w:ascii="仿宋_GB2312" w:hAnsi="仿宋_GB2312" w:eastAsia="仿宋_GB2312" w:cs="仿宋_GB2312"/>
          <w:spacing w:val="-8"/>
          <w:sz w:val="28"/>
          <w:szCs w:val="28"/>
        </w:rPr>
        <w:t>.服务期限：</w:t>
      </w:r>
      <w:r>
        <w:rPr>
          <w:rFonts w:hint="eastAsia" w:ascii="仿宋_GB2312" w:hAnsi="仿宋_GB2312" w:eastAsia="仿宋_GB2312" w:cs="仿宋_GB2312"/>
          <w:spacing w:val="-8"/>
          <w:sz w:val="28"/>
          <w:szCs w:val="28"/>
          <w:lang w:eastAsia="zh-Hans"/>
        </w:rPr>
        <w:t>自合同签订之日起至2025年12月完成项目评审验收</w:t>
      </w:r>
      <w:r>
        <w:rPr>
          <w:rFonts w:ascii="仿宋_GB2312" w:hAnsi="仿宋_GB2312" w:eastAsia="仿宋_GB2312" w:cs="仿宋_GB2312"/>
          <w:spacing w:val="-8"/>
          <w:sz w:val="28"/>
          <w:szCs w:val="28"/>
          <w:lang w:eastAsia="zh-Hans"/>
        </w:rPr>
        <w:t>。</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ascii="仿宋_GB2312" w:hAnsi="仿宋_GB2312" w:eastAsia="仿宋_GB2312" w:cs="仿宋_GB2312"/>
          <w:spacing w:val="-8"/>
          <w:sz w:val="28"/>
          <w:szCs w:val="28"/>
        </w:rPr>
        <w:t>5</w:t>
      </w:r>
      <w:r>
        <w:rPr>
          <w:rFonts w:hint="eastAsia" w:ascii="仿宋_GB2312" w:hAnsi="仿宋_GB2312" w:eastAsia="仿宋_GB2312" w:cs="仿宋_GB2312"/>
          <w:spacing w:val="-8"/>
          <w:sz w:val="28"/>
          <w:szCs w:val="28"/>
        </w:rPr>
        <w:t>.付款要求：以合同签订为准</w:t>
      </w:r>
      <w:r>
        <w:rPr>
          <w:rFonts w:ascii="仿宋_GB2312" w:hAnsi="仿宋_GB2312" w:eastAsia="仿宋_GB2312" w:cs="仿宋_GB2312"/>
          <w:spacing w:val="-8"/>
          <w:sz w:val="28"/>
          <w:szCs w:val="28"/>
        </w:rPr>
        <w:t>。</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lang w:eastAsia="zh-Hans"/>
        </w:rPr>
        <w:t>五</w:t>
      </w:r>
      <w:r>
        <w:rPr>
          <w:rFonts w:hint="eastAsia" w:ascii="仿宋_GB2312" w:hAnsi="仿宋_GB2312" w:eastAsia="仿宋_GB2312" w:cs="仿宋_GB2312"/>
          <w:spacing w:val="-8"/>
          <w:sz w:val="28"/>
          <w:szCs w:val="28"/>
        </w:rPr>
        <w:t>、报价要求及询价响应文件</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（一）报价应当满足以下要求：</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报价应包括货物和/或服务的价格、为提供货物和/或服务而产生的运费、保险费、安装调试费、验收费、培训费用、杂费，以及税费等相关费用。如询价文件中要求分项报价而询价响应供应商未单独列明的分项价格，将被视为该费用已包含在其他分项中。</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2.报价内容应包含：询价文件要求全部服务所需的费用、履行合同所有相关服务所需的费用、税费、其他一切隐含及不可预见的费用；</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3.询价响应供应商在成交并签署合同后，服务期限内出现的任何遗漏，均由供应商负责，采购人将不再支付任何费用；</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4.报价均以人民币为单位，精确至个位数；</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5.总价不得高于预算限额；</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6.询价响应文件不得出现两个以上的报价；</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7.不得无合理原因低于成本报价；</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8.对于报价免费的内容须标明“免费”。</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注：报价应当建立在完全满足或正向偏离的基础上。</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（二）询价响应文件包括：</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1.询价文件第六章《询价响应文件》要求提交的全部文件资料。</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2.证明供应商具有合格资格的文件材料。</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3.证明符合询价文件规定的文件材料。</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ascii="仿宋_GB2312" w:hAnsi="仿宋_GB2312" w:eastAsia="仿宋_GB2312" w:cs="仿宋_GB2312"/>
          <w:spacing w:val="-8"/>
          <w:sz w:val="28"/>
          <w:szCs w:val="28"/>
        </w:rPr>
        <w:t>4</w:t>
      </w:r>
      <w:r>
        <w:rPr>
          <w:rFonts w:hint="eastAsia" w:ascii="仿宋_GB2312" w:hAnsi="仿宋_GB2312" w:eastAsia="仿宋_GB2312" w:cs="仿宋_GB2312"/>
          <w:spacing w:val="-8"/>
          <w:sz w:val="28"/>
          <w:szCs w:val="28"/>
        </w:rPr>
        <w:t>.类似销售项目成功案例（如有）</w:t>
      </w:r>
      <w:r>
        <w:rPr>
          <w:rFonts w:ascii="仿宋_GB2312" w:hAnsi="仿宋_GB2312" w:eastAsia="仿宋_GB2312" w:cs="仿宋_GB2312"/>
          <w:spacing w:val="-8"/>
          <w:sz w:val="28"/>
          <w:szCs w:val="28"/>
        </w:rPr>
        <w:t>。</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lang w:eastAsia="zh-Hans"/>
        </w:rPr>
        <w:t>六</w:t>
      </w:r>
      <w:r>
        <w:rPr>
          <w:rFonts w:hint="eastAsia" w:ascii="仿宋_GB2312" w:hAnsi="仿宋_GB2312" w:eastAsia="仿宋_GB2312" w:cs="仿宋_GB2312"/>
          <w:spacing w:val="-8"/>
          <w:sz w:val="28"/>
          <w:szCs w:val="28"/>
        </w:rPr>
        <w:t>、评审方法</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采用最低价法从中确定1家单位为成交供应商。本项目询价采购报名不收取任何费用，对未入选的供应商不做书面解释。</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lang w:eastAsia="zh-Hans"/>
        </w:rPr>
        <w:t>七</w:t>
      </w:r>
      <w:r>
        <w:rPr>
          <w:rFonts w:hint="eastAsia" w:ascii="仿宋_GB2312" w:hAnsi="仿宋_GB2312" w:eastAsia="仿宋_GB2312" w:cs="仿宋_GB2312"/>
          <w:spacing w:val="-8"/>
          <w:sz w:val="28"/>
          <w:szCs w:val="28"/>
        </w:rPr>
        <w:t>、递交询价响应文件时间及地址</w:t>
      </w:r>
    </w:p>
    <w:p>
      <w:pPr>
        <w:pStyle w:val="3"/>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响应文件需提供电子扫描PDF版，并全部加盖公章，发送的文件名应标注单位名称、联系人及联系方式。</w:t>
      </w:r>
    </w:p>
    <w:p>
      <w:pPr>
        <w:pStyle w:val="15"/>
        <w:widowControl/>
        <w:shd w:val="clear" w:color="auto" w:fill="FFFFFF"/>
        <w:spacing w:beforeAutospacing="0" w:afterAutospacing="0" w:line="560" w:lineRule="exact"/>
        <w:ind w:firstLine="560"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kern w:val="2"/>
          <w:sz w:val="28"/>
          <w:szCs w:val="28"/>
        </w:rPr>
        <w:t>响应文件应当于</w:t>
      </w:r>
      <w:r>
        <w:rPr>
          <w:rFonts w:hint="eastAsia" w:ascii="仿宋_GB2312" w:hAnsi="仿宋_GB2312" w:eastAsia="仿宋_GB2312" w:cs="仿宋_GB2312"/>
          <w:sz w:val="28"/>
          <w:szCs w:val="28"/>
          <w:shd w:val="clear" w:color="auto" w:fill="FFFFFF"/>
        </w:rPr>
        <w:t>202</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年2月</w:t>
      </w:r>
      <w:r>
        <w:rPr>
          <w:rFonts w:hint="default" w:ascii="仿宋_GB2312" w:hAnsi="仿宋_GB2312" w:eastAsia="仿宋_GB2312" w:cs="仿宋_GB2312"/>
          <w:sz w:val="28"/>
          <w:szCs w:val="28"/>
          <w:shd w:val="clear" w:color="auto" w:fill="FFFFFF"/>
        </w:rPr>
        <w:t>20</w:t>
      </w:r>
      <w:r>
        <w:rPr>
          <w:rFonts w:hint="eastAsia" w:ascii="仿宋_GB2312" w:hAnsi="仿宋_GB2312" w:eastAsia="仿宋_GB2312" w:cs="仿宋_GB2312"/>
          <w:sz w:val="28"/>
          <w:szCs w:val="28"/>
          <w:shd w:val="clear" w:color="auto" w:fill="FFFFFF"/>
        </w:rPr>
        <w:t>日</w:t>
      </w:r>
      <w:r>
        <w:rPr>
          <w:rFonts w:hint="eastAsia" w:ascii="仿宋_GB2312" w:hAnsi="仿宋_GB2312" w:eastAsia="仿宋_GB2312" w:cs="仿宋_GB2312"/>
          <w:kern w:val="2"/>
          <w:sz w:val="28"/>
          <w:szCs w:val="28"/>
        </w:rPr>
        <w:t>前</w:t>
      </w:r>
      <w:r>
        <w:rPr>
          <w:rFonts w:hint="eastAsia" w:ascii="仿宋_GB2312" w:hAnsi="仿宋_GB2312" w:eastAsia="仿宋_GB2312" w:cs="仿宋_GB2312"/>
          <w:sz w:val="28"/>
          <w:szCs w:val="28"/>
          <w:shd w:val="clear" w:color="auto" w:fill="FFFFFF"/>
        </w:rPr>
        <w:t>发送至深圳市破产事务管理署公共邮箱：pcs@sf.sz.gov.cn。递交时间以收到电子版响应文件为准，逾期响应无效。</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lang w:eastAsia="zh-Hans"/>
        </w:rPr>
        <w:t>八</w:t>
      </w:r>
      <w:r>
        <w:rPr>
          <w:rFonts w:hint="eastAsia" w:ascii="仿宋_GB2312" w:hAnsi="仿宋_GB2312" w:eastAsia="仿宋_GB2312" w:cs="仿宋_GB2312"/>
          <w:spacing w:val="-8"/>
          <w:sz w:val="28"/>
          <w:szCs w:val="28"/>
        </w:rPr>
        <w:t>、公告期限</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202</w:t>
      </w:r>
      <w:r>
        <w:rPr>
          <w:rFonts w:ascii="仿宋_GB2312" w:hAnsi="仿宋_GB2312" w:eastAsia="仿宋_GB2312" w:cs="仿宋_GB2312"/>
          <w:spacing w:val="-8"/>
          <w:sz w:val="28"/>
          <w:szCs w:val="28"/>
        </w:rPr>
        <w:t>5</w:t>
      </w:r>
      <w:r>
        <w:rPr>
          <w:rFonts w:hint="eastAsia" w:ascii="仿宋_GB2312" w:hAnsi="仿宋_GB2312" w:eastAsia="仿宋_GB2312" w:cs="仿宋_GB2312"/>
          <w:spacing w:val="-8"/>
          <w:sz w:val="28"/>
          <w:szCs w:val="28"/>
        </w:rPr>
        <w:t>年2月</w:t>
      </w:r>
      <w:r>
        <w:rPr>
          <w:rFonts w:hint="default" w:ascii="仿宋_GB2312" w:hAnsi="仿宋_GB2312" w:eastAsia="仿宋_GB2312" w:cs="仿宋_GB2312"/>
          <w:spacing w:val="-8"/>
          <w:sz w:val="28"/>
          <w:szCs w:val="28"/>
        </w:rPr>
        <w:t>18</w:t>
      </w:r>
      <w:r>
        <w:rPr>
          <w:rFonts w:hint="eastAsia" w:ascii="仿宋_GB2312" w:hAnsi="仿宋_GB2312" w:eastAsia="仿宋_GB2312" w:cs="仿宋_GB2312"/>
          <w:spacing w:val="-8"/>
          <w:sz w:val="28"/>
          <w:szCs w:val="28"/>
        </w:rPr>
        <w:t>日至202</w:t>
      </w:r>
      <w:r>
        <w:rPr>
          <w:rFonts w:ascii="仿宋_GB2312" w:hAnsi="仿宋_GB2312" w:eastAsia="仿宋_GB2312" w:cs="仿宋_GB2312"/>
          <w:spacing w:val="-8"/>
          <w:sz w:val="28"/>
          <w:szCs w:val="28"/>
        </w:rPr>
        <w:t>5</w:t>
      </w:r>
      <w:r>
        <w:rPr>
          <w:rFonts w:hint="eastAsia" w:ascii="仿宋_GB2312" w:hAnsi="仿宋_GB2312" w:eastAsia="仿宋_GB2312" w:cs="仿宋_GB2312"/>
          <w:spacing w:val="-8"/>
          <w:sz w:val="28"/>
          <w:szCs w:val="28"/>
        </w:rPr>
        <w:t>年2月</w:t>
      </w:r>
      <w:r>
        <w:rPr>
          <w:rFonts w:hint="default" w:ascii="仿宋_GB2312" w:hAnsi="仿宋_GB2312" w:eastAsia="仿宋_GB2312" w:cs="仿宋_GB2312"/>
          <w:spacing w:val="-8"/>
          <w:sz w:val="28"/>
          <w:szCs w:val="28"/>
        </w:rPr>
        <w:t>20</w:t>
      </w:r>
      <w:r>
        <w:rPr>
          <w:rFonts w:hint="eastAsia" w:ascii="仿宋_GB2312" w:hAnsi="仿宋_GB2312" w:eastAsia="仿宋_GB2312" w:cs="仿宋_GB2312"/>
          <w:spacing w:val="-8"/>
          <w:sz w:val="28"/>
          <w:szCs w:val="28"/>
        </w:rPr>
        <w:t>日</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lang w:eastAsia="zh-Hans"/>
        </w:rPr>
        <w:t>九</w:t>
      </w:r>
      <w:r>
        <w:rPr>
          <w:rFonts w:hint="eastAsia" w:ascii="仿宋_GB2312" w:hAnsi="仿宋_GB2312" w:eastAsia="仿宋_GB2312" w:cs="仿宋_GB2312"/>
          <w:spacing w:val="-8"/>
          <w:sz w:val="28"/>
          <w:szCs w:val="28"/>
        </w:rPr>
        <w:t>、联系方式</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采购单位：深圳市破产事务管理署</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地址：深圳市福田区莲花街道益田路6003-4号荣超商务中心B座12楼</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lang w:eastAsia="zh-Hans"/>
        </w:rPr>
      </w:pPr>
      <w:r>
        <w:rPr>
          <w:rFonts w:hint="eastAsia" w:ascii="仿宋_GB2312" w:hAnsi="仿宋_GB2312" w:eastAsia="仿宋_GB2312" w:cs="仿宋_GB2312"/>
          <w:spacing w:val="-8"/>
          <w:sz w:val="28"/>
          <w:szCs w:val="28"/>
        </w:rPr>
        <w:t>采购联系人：</w:t>
      </w:r>
      <w:r>
        <w:rPr>
          <w:rFonts w:hint="eastAsia" w:ascii="仿宋_GB2312" w:hAnsi="仿宋_GB2312" w:eastAsia="仿宋_GB2312" w:cs="仿宋_GB2312"/>
          <w:spacing w:val="-8"/>
          <w:sz w:val="28"/>
          <w:szCs w:val="28"/>
          <w:lang w:eastAsia="zh-Hans"/>
        </w:rPr>
        <w:t>张工</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联系电话：0755-8201</w:t>
      </w:r>
      <w:r>
        <w:rPr>
          <w:rFonts w:ascii="仿宋_GB2312" w:hAnsi="仿宋_GB2312" w:eastAsia="仿宋_GB2312" w:cs="仿宋_GB2312"/>
          <w:spacing w:val="-8"/>
          <w:sz w:val="28"/>
          <w:szCs w:val="28"/>
        </w:rPr>
        <w:t>9861</w:t>
      </w:r>
    </w:p>
    <w:p>
      <w:pPr>
        <w:pStyle w:val="15"/>
        <w:widowControl/>
        <w:shd w:val="clear" w:color="auto" w:fill="FFFFFF"/>
        <w:spacing w:beforeAutospacing="0" w:afterAutospacing="0" w:line="560" w:lineRule="exact"/>
        <w:ind w:firstLine="528" w:firstLineChars="200"/>
        <w:jc w:val="both"/>
        <w:rPr>
          <w:rFonts w:ascii="仿宋_GB2312" w:hAnsi="仿宋_GB2312" w:eastAsia="仿宋_GB2312" w:cs="仿宋_GB2312"/>
          <w:spacing w:val="-8"/>
          <w:sz w:val="28"/>
          <w:szCs w:val="28"/>
        </w:rPr>
      </w:pPr>
    </w:p>
    <w:p>
      <w:pPr>
        <w:pStyle w:val="15"/>
        <w:widowControl/>
        <w:shd w:val="clear" w:color="auto" w:fill="FFFFFF"/>
        <w:spacing w:beforeAutospacing="0" w:afterAutospacing="0" w:line="560" w:lineRule="exact"/>
        <w:ind w:firstLine="528" w:firstLineChars="200"/>
        <w:jc w:val="right"/>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深圳市破产事务管理署</w:t>
      </w:r>
    </w:p>
    <w:p>
      <w:pPr>
        <w:pStyle w:val="15"/>
        <w:widowControl/>
        <w:shd w:val="clear" w:color="auto" w:fill="FFFFFF"/>
        <w:spacing w:beforeAutospacing="0" w:afterAutospacing="0" w:line="560" w:lineRule="exact"/>
        <w:ind w:firstLine="528" w:firstLineChars="200"/>
        <w:jc w:val="center"/>
        <w:rPr>
          <w:rFonts w:ascii="仿宋_GB2312" w:hAnsi="仿宋_GB2312" w:eastAsia="仿宋_GB2312" w:cs="仿宋_GB2312"/>
          <w:spacing w:val="-8"/>
          <w:sz w:val="28"/>
          <w:szCs w:val="28"/>
        </w:rPr>
        <w:sectPr>
          <w:headerReference r:id="rId11" w:type="default"/>
          <w:footerReference r:id="rId12" w:type="default"/>
          <w:pgSz w:w="11906" w:h="16838"/>
          <w:pgMar w:top="2098" w:right="1474" w:bottom="1984" w:left="1587" w:header="851" w:footer="992" w:gutter="0"/>
          <w:cols w:space="720" w:num="1"/>
          <w:docGrid w:type="lines" w:linePitch="312" w:charSpace="0"/>
        </w:sectPr>
      </w:pPr>
      <w:r>
        <w:rPr>
          <w:rFonts w:ascii="仿宋_GB2312" w:hAnsi="仿宋_GB2312" w:eastAsia="仿宋_GB2312" w:cs="仿宋_GB2312"/>
          <w:spacing w:val="-8"/>
          <w:sz w:val="28"/>
          <w:szCs w:val="28"/>
        </w:rPr>
        <w:t xml:space="preserve">                                                 </w:t>
      </w:r>
      <w:r>
        <w:rPr>
          <w:rFonts w:hint="eastAsia" w:ascii="仿宋_GB2312" w:hAnsi="仿宋_GB2312" w:eastAsia="仿宋_GB2312" w:cs="仿宋_GB2312"/>
          <w:spacing w:val="-8"/>
          <w:sz w:val="28"/>
          <w:szCs w:val="28"/>
        </w:rPr>
        <w:t>202</w:t>
      </w:r>
      <w:r>
        <w:rPr>
          <w:rFonts w:ascii="仿宋_GB2312" w:hAnsi="仿宋_GB2312" w:eastAsia="仿宋_GB2312" w:cs="仿宋_GB2312"/>
          <w:spacing w:val="-8"/>
          <w:sz w:val="28"/>
          <w:szCs w:val="28"/>
        </w:rPr>
        <w:t>5</w:t>
      </w:r>
      <w:r>
        <w:rPr>
          <w:rFonts w:hint="eastAsia" w:ascii="仿宋_GB2312" w:hAnsi="仿宋_GB2312" w:eastAsia="仿宋_GB2312" w:cs="仿宋_GB2312"/>
          <w:spacing w:val="-8"/>
          <w:sz w:val="28"/>
          <w:szCs w:val="28"/>
        </w:rPr>
        <w:t>年</w:t>
      </w:r>
      <w:r>
        <w:rPr>
          <w:rFonts w:ascii="仿宋_GB2312" w:hAnsi="仿宋_GB2312" w:eastAsia="仿宋_GB2312" w:cs="仿宋_GB2312"/>
          <w:spacing w:val="-8"/>
          <w:sz w:val="28"/>
          <w:szCs w:val="28"/>
        </w:rPr>
        <w:t>2</w:t>
      </w:r>
      <w:r>
        <w:rPr>
          <w:rFonts w:hint="eastAsia" w:ascii="仿宋_GB2312" w:hAnsi="仿宋_GB2312" w:eastAsia="仿宋_GB2312" w:cs="仿宋_GB2312"/>
          <w:spacing w:val="-8"/>
          <w:sz w:val="28"/>
          <w:szCs w:val="28"/>
        </w:rPr>
        <w:t>月</w:t>
      </w:r>
      <w:r>
        <w:rPr>
          <w:rFonts w:hint="default" w:ascii="仿宋_GB2312" w:hAnsi="仿宋_GB2312" w:eastAsia="仿宋_GB2312" w:cs="仿宋_GB2312"/>
          <w:spacing w:val="-8"/>
          <w:sz w:val="28"/>
          <w:szCs w:val="28"/>
        </w:rPr>
        <w:t>17</w:t>
      </w:r>
      <w:r>
        <w:rPr>
          <w:rFonts w:hint="eastAsia" w:ascii="仿宋_GB2312" w:hAnsi="仿宋_GB2312" w:eastAsia="仿宋_GB2312" w:cs="仿宋_GB2312"/>
          <w:spacing w:val="-8"/>
          <w:sz w:val="28"/>
          <w:szCs w:val="28"/>
        </w:rPr>
        <w:t>日</w:t>
      </w:r>
    </w:p>
    <w:p>
      <w:pPr>
        <w:widowControl/>
        <w:spacing w:line="240" w:lineRule="auto"/>
        <w:ind w:firstLine="643"/>
        <w:outlineLvl w:val="0"/>
        <w:rPr>
          <w:rFonts w:ascii="新宋体" w:hAnsi="新宋体" w:eastAsia="新宋体"/>
          <w:b/>
          <w:bCs/>
          <w:kern w:val="44"/>
          <w:szCs w:val="32"/>
        </w:rPr>
      </w:pPr>
      <w:r>
        <w:rPr>
          <w:rFonts w:hint="eastAsia" w:ascii="新宋体" w:hAnsi="新宋体" w:eastAsia="新宋体"/>
          <w:b/>
          <w:bCs/>
          <w:kern w:val="44"/>
          <w:szCs w:val="32"/>
        </w:rPr>
        <w:t>第二章 资格性审查指引（如资格性审查不通过，响应文件即为无效）</w:t>
      </w:r>
    </w:p>
    <w:tbl>
      <w:tblPr>
        <w:tblStyle w:val="17"/>
        <w:tblW w:w="5000" w:type="pct"/>
        <w:tblInd w:w="0" w:type="dxa"/>
        <w:tblLayout w:type="fixed"/>
        <w:tblCellMar>
          <w:top w:w="0" w:type="dxa"/>
          <w:left w:w="108" w:type="dxa"/>
          <w:bottom w:w="0" w:type="dxa"/>
          <w:right w:w="108" w:type="dxa"/>
        </w:tblCellMar>
      </w:tblPr>
      <w:tblGrid>
        <w:gridCol w:w="711"/>
        <w:gridCol w:w="1796"/>
        <w:gridCol w:w="2945"/>
        <w:gridCol w:w="1332"/>
        <w:gridCol w:w="2276"/>
      </w:tblGrid>
      <w:tr>
        <w:trPr>
          <w:trHeight w:val="28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序号</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审查内容</w:t>
            </w:r>
          </w:p>
        </w:tc>
        <w:tc>
          <w:tcPr>
            <w:tcW w:w="1624"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审查方式/查询途径</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审查结果</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备注</w:t>
            </w:r>
          </w:p>
        </w:tc>
      </w:tr>
      <w:tr>
        <w:trPr>
          <w:trHeight w:val="112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1</w:t>
            </w:r>
          </w:p>
        </w:tc>
        <w:tc>
          <w:tcPr>
            <w:tcW w:w="9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资质条件</w:t>
            </w:r>
          </w:p>
        </w:tc>
        <w:tc>
          <w:tcPr>
            <w:tcW w:w="1624"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根据采购文件的规定，要求供应商提供资质证明材料或采购人自行通过公开渠道查询</w:t>
            </w:r>
          </w:p>
        </w:tc>
        <w:tc>
          <w:tcPr>
            <w:tcW w:w="735"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 通过</w:t>
            </w:r>
          </w:p>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 不通过</w:t>
            </w:r>
          </w:p>
        </w:tc>
        <w:tc>
          <w:tcPr>
            <w:tcW w:w="1255"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采购人应当在采购文件事先明确具体的审查方式</w:t>
            </w:r>
          </w:p>
        </w:tc>
      </w:tr>
      <w:tr>
        <w:trPr>
          <w:trHeight w:val="168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2</w:t>
            </w:r>
          </w:p>
        </w:tc>
        <w:tc>
          <w:tcPr>
            <w:tcW w:w="9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是否存在因违法行为而被禁止参加本市政府采购活动的情形</w:t>
            </w:r>
          </w:p>
        </w:tc>
        <w:tc>
          <w:tcPr>
            <w:tcW w:w="1624"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中国政府采购网（http:/www.ccgp.gov.cn/search/cr），深圳市政府采购监管网（http://zfcg.sz.gov.cn/cgjg/cxda/index.html）</w:t>
            </w:r>
          </w:p>
        </w:tc>
        <w:tc>
          <w:tcPr>
            <w:tcW w:w="735"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 是</w:t>
            </w:r>
          </w:p>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 否</w:t>
            </w:r>
          </w:p>
        </w:tc>
        <w:tc>
          <w:tcPr>
            <w:tcW w:w="1255"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若选择“是”则属于审查不通过</w:t>
            </w:r>
          </w:p>
        </w:tc>
      </w:tr>
      <w:tr>
        <w:trPr>
          <w:trHeight w:val="236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3</w:t>
            </w:r>
          </w:p>
        </w:tc>
        <w:tc>
          <w:tcPr>
            <w:tcW w:w="9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不同供应商的单位负责人是否为同一人</w:t>
            </w:r>
          </w:p>
        </w:tc>
        <w:tc>
          <w:tcPr>
            <w:tcW w:w="1624"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国家企业信用信息公示系统（https://www.gsxt.gov.cn/index.html）、机关赋码和事业单位等级管理网（http://www.gjsy.gov.cn/sydwfrxxcx/）、全国社会组织信用信息公示平台（https://xxgs.chinanpo.mca.gov.cn/gsxt/newList）等网站</w:t>
            </w:r>
          </w:p>
        </w:tc>
        <w:tc>
          <w:tcPr>
            <w:tcW w:w="735"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 存在该种情形</w:t>
            </w:r>
          </w:p>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 不存在该种情形</w:t>
            </w:r>
          </w:p>
        </w:tc>
        <w:tc>
          <w:tcPr>
            <w:tcW w:w="1255"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若为同一人，则该几家供应商不得参加同合同项下的政府采购活动</w:t>
            </w:r>
          </w:p>
        </w:tc>
      </w:tr>
      <w:tr>
        <w:trPr>
          <w:trHeight w:val="236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4</w:t>
            </w:r>
          </w:p>
        </w:tc>
        <w:tc>
          <w:tcPr>
            <w:tcW w:w="9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不同供应商之间是否存在直接控股、管理关系</w:t>
            </w:r>
          </w:p>
        </w:tc>
        <w:tc>
          <w:tcPr>
            <w:tcW w:w="1624"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国家企业信用信息公示系统（https://www.gsxt.gov.cn/index.html）、机关赋码和事业单位等级管理网（http://www.gjsy.gov.cn/sydwfrxxcx/）、全国社会组织信用信息公示平台（https://xxgs.chinanpo.mca.gov.cn/gsxt/newList）等网站</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 存在该种情形</w:t>
            </w:r>
          </w:p>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 不存在该种情形</w:t>
            </w:r>
          </w:p>
        </w:tc>
        <w:tc>
          <w:tcPr>
            <w:tcW w:w="1255"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若存在直接控股、管理关系，则该几家供应商不得参加同一合同项下的政府采购活动</w:t>
            </w:r>
          </w:p>
        </w:tc>
      </w:tr>
      <w:tr>
        <w:trPr>
          <w:trHeight w:val="204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9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为采购项目提供整体设计、规范编制或者项目管理、监理、检测等服务的供应商，是否参加了该采购该项目的其他采购活动</w:t>
            </w:r>
          </w:p>
        </w:tc>
        <w:tc>
          <w:tcPr>
            <w:tcW w:w="1624"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采购人内部排查</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 是</w:t>
            </w:r>
          </w:p>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 否</w:t>
            </w:r>
          </w:p>
        </w:tc>
        <w:tc>
          <w:tcPr>
            <w:tcW w:w="1255"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采用单一来源方式的除外。若选择“是”，则属于审查不通过。</w:t>
            </w:r>
          </w:p>
        </w:tc>
      </w:tr>
    </w:tbl>
    <w:p>
      <w:pPr>
        <w:widowControl/>
        <w:spacing w:line="240" w:lineRule="auto"/>
        <w:ind w:firstLine="643"/>
        <w:outlineLvl w:val="0"/>
        <w:rPr>
          <w:rFonts w:ascii="新宋体" w:hAnsi="新宋体" w:eastAsia="新宋体"/>
          <w:b/>
          <w:bCs/>
          <w:kern w:val="44"/>
          <w:szCs w:val="32"/>
        </w:rPr>
        <w:sectPr>
          <w:pgSz w:w="11906" w:h="16838"/>
          <w:pgMar w:top="2098" w:right="1474" w:bottom="1985" w:left="1588" w:header="851" w:footer="992" w:gutter="0"/>
          <w:cols w:space="720" w:num="1"/>
          <w:docGrid w:type="lines" w:linePitch="435" w:charSpace="0"/>
        </w:sectPr>
      </w:pPr>
    </w:p>
    <w:p>
      <w:pPr>
        <w:widowControl/>
        <w:spacing w:line="240" w:lineRule="auto"/>
        <w:ind w:firstLine="643"/>
        <w:outlineLvl w:val="0"/>
        <w:rPr>
          <w:rFonts w:ascii="新宋体" w:hAnsi="新宋体" w:eastAsia="新宋体"/>
          <w:b/>
          <w:bCs/>
          <w:kern w:val="44"/>
          <w:szCs w:val="32"/>
        </w:rPr>
      </w:pPr>
      <w:r>
        <w:rPr>
          <w:rFonts w:hint="eastAsia" w:ascii="新宋体" w:hAnsi="新宋体" w:eastAsia="新宋体"/>
          <w:b/>
          <w:bCs/>
          <w:kern w:val="44"/>
          <w:szCs w:val="32"/>
        </w:rPr>
        <w:t>第三章 符合性审查指引（如存在以下情况，响应文件即为无效）</w:t>
      </w:r>
    </w:p>
    <w:tbl>
      <w:tblPr>
        <w:tblStyle w:val="17"/>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trPr>
        <w:tc>
          <w:tcPr>
            <w:tcW w:w="805" w:type="dxa"/>
            <w:vAlign w:val="center"/>
          </w:tcPr>
          <w:p>
            <w:pPr>
              <w:ind w:firstLine="0" w:firstLineChars="0"/>
              <w:jc w:val="center"/>
              <w:rPr>
                <w:rFonts w:ascii="仿宋_GB2312"/>
                <w:b/>
                <w:sz w:val="28"/>
                <w:szCs w:val="28"/>
              </w:rPr>
            </w:pPr>
            <w:r>
              <w:rPr>
                <w:rFonts w:hint="eastAsia" w:ascii="仿宋_GB2312"/>
                <w:b/>
                <w:sz w:val="28"/>
                <w:szCs w:val="28"/>
              </w:rPr>
              <w:t>序号</w:t>
            </w:r>
          </w:p>
        </w:tc>
        <w:tc>
          <w:tcPr>
            <w:tcW w:w="8208" w:type="dxa"/>
            <w:vAlign w:val="center"/>
          </w:tcPr>
          <w:p>
            <w:pPr>
              <w:ind w:firstLine="0" w:firstLineChars="0"/>
              <w:jc w:val="center"/>
              <w:rPr>
                <w:rFonts w:ascii="仿宋_GB2312"/>
                <w:b/>
                <w:sz w:val="28"/>
                <w:szCs w:val="28"/>
              </w:rPr>
            </w:pPr>
            <w:r>
              <w:rPr>
                <w:rFonts w:hint="eastAsia" w:ascii="仿宋_GB2312"/>
                <w:b/>
                <w:sz w:val="28"/>
                <w:szCs w:val="28"/>
              </w:rPr>
              <w:t>符合性审查项目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805" w:type="dxa"/>
            <w:vAlign w:val="center"/>
          </w:tcPr>
          <w:p>
            <w:pPr>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8208" w:type="dxa"/>
          </w:tcPr>
          <w:p>
            <w:pPr>
              <w:spacing w:line="240" w:lineRule="auto"/>
              <w:ind w:firstLine="0" w:firstLineChars="0"/>
              <w:rPr>
                <w:rFonts w:ascii="仿宋_GB2312" w:hAnsi="宋体" w:cs="宋体"/>
                <w:color w:val="000000"/>
                <w:kern w:val="0"/>
                <w:sz w:val="24"/>
                <w:szCs w:val="24"/>
              </w:rPr>
            </w:pPr>
            <w:r>
              <w:rPr>
                <w:rFonts w:ascii="仿宋_GB2312" w:hAnsi="宋体" w:cs="宋体"/>
                <w:color w:val="000000"/>
                <w:kern w:val="0"/>
                <w:sz w:val="24"/>
                <w:szCs w:val="24"/>
              </w:rPr>
              <w:t>将一个包或一个标段中的内容拆开</w:t>
            </w:r>
            <w:r>
              <w:rPr>
                <w:rFonts w:hint="eastAsia" w:ascii="仿宋_GB2312" w:hAnsi="宋体" w:cs="宋体"/>
                <w:color w:val="000000"/>
                <w:kern w:val="0"/>
                <w:sz w:val="24"/>
                <w:szCs w:val="24"/>
              </w:rPr>
              <w:t>报价</w:t>
            </w:r>
            <w:r>
              <w:rPr>
                <w:rFonts w:ascii="仿宋_GB2312"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805" w:type="dxa"/>
            <w:vAlign w:val="center"/>
          </w:tcPr>
          <w:p>
            <w:pPr>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w:t>
            </w:r>
          </w:p>
        </w:tc>
        <w:tc>
          <w:tcPr>
            <w:tcW w:w="8208" w:type="dxa"/>
          </w:tcPr>
          <w:p>
            <w:pPr>
              <w:spacing w:line="240" w:lineRule="auto"/>
              <w:ind w:firstLine="0" w:firstLineChars="0"/>
              <w:rPr>
                <w:rFonts w:ascii="仿宋_GB2312" w:hAnsi="宋体" w:cs="宋体"/>
                <w:color w:val="000000"/>
                <w:kern w:val="0"/>
                <w:sz w:val="24"/>
                <w:szCs w:val="24"/>
              </w:rPr>
            </w:pPr>
            <w:r>
              <w:rPr>
                <w:rFonts w:ascii="仿宋_GB2312" w:hAnsi="宋体" w:cs="宋体"/>
                <w:color w:val="000000"/>
                <w:kern w:val="0"/>
                <w:sz w:val="24"/>
                <w:szCs w:val="24"/>
              </w:rPr>
              <w:t>对同一项目</w:t>
            </w:r>
            <w:r>
              <w:rPr>
                <w:rFonts w:hint="eastAsia" w:ascii="仿宋_GB2312" w:hAnsi="宋体" w:cs="宋体"/>
                <w:color w:val="000000"/>
                <w:kern w:val="0"/>
                <w:sz w:val="24"/>
                <w:szCs w:val="24"/>
              </w:rPr>
              <w:t>报价</w:t>
            </w:r>
            <w:r>
              <w:rPr>
                <w:rFonts w:ascii="仿宋_GB2312" w:hAnsi="宋体" w:cs="宋体"/>
                <w:color w:val="000000"/>
                <w:kern w:val="0"/>
                <w:sz w:val="24"/>
                <w:szCs w:val="24"/>
              </w:rPr>
              <w:t>时，提供两套以上的</w:t>
            </w:r>
            <w:r>
              <w:rPr>
                <w:rFonts w:hint="eastAsia" w:ascii="仿宋_GB2312" w:hAnsi="宋体" w:cs="宋体"/>
                <w:color w:val="000000"/>
                <w:kern w:val="0"/>
                <w:sz w:val="24"/>
                <w:szCs w:val="24"/>
              </w:rPr>
              <w:t>报价</w:t>
            </w:r>
            <w:r>
              <w:rPr>
                <w:rFonts w:ascii="仿宋_GB2312" w:hAnsi="宋体" w:cs="宋体"/>
                <w:color w:val="000000"/>
                <w:kern w:val="0"/>
                <w:sz w:val="24"/>
                <w:szCs w:val="24"/>
              </w:rPr>
              <w:t>方案（</w:t>
            </w:r>
            <w:r>
              <w:rPr>
                <w:rFonts w:hint="eastAsia" w:ascii="仿宋_GB2312" w:hAnsi="宋体" w:cs="宋体"/>
                <w:color w:val="000000"/>
                <w:kern w:val="0"/>
                <w:sz w:val="24"/>
                <w:szCs w:val="24"/>
              </w:rPr>
              <w:t>询价</w:t>
            </w:r>
            <w:r>
              <w:rPr>
                <w:rFonts w:ascii="仿宋_GB2312" w:hAnsi="宋体" w:cs="宋体"/>
                <w:color w:val="000000"/>
                <w:kern w:val="0"/>
                <w:sz w:val="24"/>
                <w:szCs w:val="24"/>
              </w:rPr>
              <w:t>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805" w:type="dxa"/>
          </w:tcPr>
          <w:p>
            <w:pPr>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w:t>
            </w:r>
          </w:p>
        </w:tc>
        <w:tc>
          <w:tcPr>
            <w:tcW w:w="8208" w:type="dxa"/>
          </w:tcPr>
          <w:p>
            <w:pPr>
              <w:spacing w:line="240" w:lineRule="auto"/>
              <w:ind w:firstLine="0" w:firstLineChars="0"/>
              <w:rPr>
                <w:rFonts w:ascii="仿宋_GB2312" w:hAnsi="宋体" w:cs="宋体"/>
                <w:color w:val="000000"/>
                <w:kern w:val="0"/>
                <w:sz w:val="24"/>
                <w:szCs w:val="24"/>
              </w:rPr>
            </w:pPr>
            <w:r>
              <w:rPr>
                <w:rFonts w:ascii="仿宋_GB2312" w:hAnsi="宋体" w:cs="宋体"/>
                <w:color w:val="000000"/>
                <w:kern w:val="0"/>
                <w:sz w:val="24"/>
                <w:szCs w:val="24"/>
              </w:rPr>
              <w:t>分项报价或</w:t>
            </w:r>
            <w:r>
              <w:rPr>
                <w:rFonts w:hint="eastAsia" w:ascii="仿宋_GB2312" w:hAnsi="宋体" w:cs="宋体"/>
                <w:color w:val="000000"/>
                <w:kern w:val="0"/>
                <w:sz w:val="24"/>
                <w:szCs w:val="24"/>
              </w:rPr>
              <w:t>响应</w:t>
            </w:r>
            <w:r>
              <w:rPr>
                <w:rFonts w:ascii="仿宋_GB2312" w:hAnsi="宋体" w:cs="宋体"/>
                <w:color w:val="000000"/>
                <w:kern w:val="0"/>
                <w:sz w:val="24"/>
                <w:szCs w:val="24"/>
              </w:rPr>
              <w:t>总价高于预算金额（最高</w:t>
            </w:r>
            <w:r>
              <w:rPr>
                <w:rFonts w:hint="eastAsia" w:ascii="仿宋_GB2312" w:hAnsi="宋体" w:cs="宋体"/>
                <w:color w:val="000000"/>
                <w:kern w:val="0"/>
                <w:sz w:val="24"/>
                <w:szCs w:val="24"/>
              </w:rPr>
              <w:t>询价</w:t>
            </w:r>
            <w:r>
              <w:rPr>
                <w:rFonts w:ascii="仿宋_GB2312" w:hAnsi="宋体" w:cs="宋体"/>
                <w:color w:val="000000"/>
                <w:kern w:val="0"/>
                <w:sz w:val="24"/>
                <w:szCs w:val="24"/>
              </w:rPr>
              <w:t>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805" w:type="dxa"/>
          </w:tcPr>
          <w:p>
            <w:pPr>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w:t>
            </w:r>
          </w:p>
        </w:tc>
        <w:tc>
          <w:tcPr>
            <w:tcW w:w="8208" w:type="dxa"/>
          </w:tcPr>
          <w:p>
            <w:pPr>
              <w:spacing w:line="240" w:lineRule="auto"/>
              <w:ind w:firstLine="0" w:firstLineChars="0"/>
              <w:rPr>
                <w:rFonts w:ascii="仿宋_GB2312" w:hAnsi="宋体" w:cs="宋体"/>
                <w:color w:val="000000"/>
                <w:kern w:val="0"/>
                <w:sz w:val="24"/>
                <w:szCs w:val="24"/>
              </w:rPr>
            </w:pPr>
            <w:r>
              <w:rPr>
                <w:rFonts w:ascii="仿宋_GB2312" w:hAnsi="宋体" w:cs="宋体"/>
                <w:color w:val="000000"/>
                <w:kern w:val="0"/>
                <w:sz w:val="24"/>
                <w:szCs w:val="24"/>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 w:hRule="atLeast"/>
        </w:trPr>
        <w:tc>
          <w:tcPr>
            <w:tcW w:w="805" w:type="dxa"/>
            <w:vAlign w:val="center"/>
          </w:tcPr>
          <w:p>
            <w:pPr>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w:t>
            </w:r>
          </w:p>
        </w:tc>
        <w:tc>
          <w:tcPr>
            <w:tcW w:w="8208" w:type="dxa"/>
          </w:tcPr>
          <w:p>
            <w:pPr>
              <w:spacing w:line="240" w:lineRule="auto"/>
              <w:ind w:firstLine="0" w:firstLineChars="0"/>
              <w:rPr>
                <w:rFonts w:ascii="仿宋_GB2312" w:hAnsi="宋体" w:cs="宋体"/>
                <w:color w:val="000000"/>
                <w:kern w:val="0"/>
                <w:sz w:val="24"/>
                <w:szCs w:val="24"/>
              </w:rPr>
            </w:pPr>
            <w:r>
              <w:rPr>
                <w:rFonts w:hint="eastAsia" w:ascii="仿宋_GB2312" w:hAnsi="宋体" w:cs="宋体"/>
                <w:color w:val="000000"/>
                <w:kern w:val="0"/>
                <w:sz w:val="24"/>
                <w:szCs w:val="24"/>
              </w:rPr>
              <w:t>采购人</w:t>
            </w:r>
            <w:r>
              <w:rPr>
                <w:rFonts w:ascii="仿宋_GB2312" w:hAnsi="宋体" w:cs="宋体"/>
                <w:color w:val="000000"/>
                <w:kern w:val="0"/>
                <w:sz w:val="24"/>
                <w:szCs w:val="24"/>
              </w:rPr>
              <w:t>认为</w:t>
            </w:r>
            <w:r>
              <w:rPr>
                <w:rFonts w:hint="eastAsia" w:ascii="仿宋_GB2312" w:hAnsi="宋体" w:cs="宋体"/>
                <w:color w:val="000000"/>
                <w:kern w:val="0"/>
                <w:sz w:val="24"/>
                <w:szCs w:val="24"/>
              </w:rPr>
              <w:t>报价</w:t>
            </w:r>
            <w:r>
              <w:rPr>
                <w:rFonts w:ascii="仿宋_GB2312" w:hAnsi="宋体" w:cs="宋体"/>
                <w:color w:val="000000"/>
                <w:kern w:val="0"/>
                <w:sz w:val="24"/>
                <w:szCs w:val="24"/>
              </w:rPr>
              <w:t>人的报价明显低于其他通过符合性审查</w:t>
            </w:r>
            <w:r>
              <w:rPr>
                <w:rFonts w:hint="eastAsia" w:ascii="仿宋_GB2312" w:hAnsi="宋体" w:cs="宋体"/>
                <w:color w:val="000000"/>
                <w:kern w:val="0"/>
                <w:sz w:val="24"/>
                <w:szCs w:val="24"/>
              </w:rPr>
              <w:t>报价人</w:t>
            </w:r>
            <w:r>
              <w:rPr>
                <w:rFonts w:ascii="仿宋_GB2312" w:hAnsi="宋体" w:cs="宋体"/>
                <w:color w:val="000000"/>
                <w:kern w:val="0"/>
                <w:sz w:val="24"/>
                <w:szCs w:val="24"/>
              </w:rPr>
              <w:t>的报价，有可能影响产品质量或者不能诚信履约的，</w:t>
            </w:r>
            <w:r>
              <w:rPr>
                <w:rFonts w:hint="eastAsia" w:ascii="仿宋_GB2312" w:hAnsi="宋体" w:cs="宋体"/>
                <w:color w:val="000000"/>
                <w:kern w:val="0"/>
                <w:sz w:val="24"/>
                <w:szCs w:val="24"/>
              </w:rPr>
              <w:t>报价</w:t>
            </w:r>
            <w:r>
              <w:rPr>
                <w:rFonts w:ascii="仿宋_GB2312" w:hAnsi="宋体" w:cs="宋体"/>
                <w:color w:val="000000"/>
                <w:kern w:val="0"/>
                <w:sz w:val="24"/>
                <w:szCs w:val="24"/>
              </w:rPr>
              <w:t>人不能在合理的时间内提供书面说明，或无法提交相关证明材料，</w:t>
            </w:r>
            <w:r>
              <w:rPr>
                <w:rFonts w:hint="eastAsia" w:ascii="仿宋_GB2312" w:hAnsi="宋体" w:cs="宋体"/>
                <w:color w:val="000000"/>
                <w:kern w:val="0"/>
                <w:sz w:val="24"/>
                <w:szCs w:val="24"/>
              </w:rPr>
              <w:t>询价</w:t>
            </w:r>
            <w:r>
              <w:rPr>
                <w:rFonts w:ascii="仿宋_GB2312" w:hAnsi="宋体" w:cs="宋体"/>
                <w:color w:val="000000"/>
                <w:kern w:val="0"/>
                <w:sz w:val="24"/>
                <w:szCs w:val="24"/>
              </w:rPr>
              <w:t>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805" w:type="dxa"/>
            <w:vAlign w:val="center"/>
          </w:tcPr>
          <w:p>
            <w:pPr>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w:t>
            </w:r>
          </w:p>
        </w:tc>
        <w:tc>
          <w:tcPr>
            <w:tcW w:w="8208" w:type="dxa"/>
          </w:tcPr>
          <w:p>
            <w:pPr>
              <w:spacing w:line="240" w:lineRule="auto"/>
              <w:ind w:firstLine="0" w:firstLineChars="0"/>
              <w:rPr>
                <w:rFonts w:ascii="仿宋_GB2312" w:hAnsi="宋体" w:cs="宋体"/>
                <w:color w:val="000000"/>
                <w:kern w:val="0"/>
                <w:sz w:val="24"/>
                <w:szCs w:val="24"/>
              </w:rPr>
            </w:pPr>
            <w:r>
              <w:rPr>
                <w:rFonts w:hint="eastAsia" w:ascii="仿宋_GB2312" w:hAnsi="宋体" w:cs="宋体"/>
                <w:color w:val="000000"/>
                <w:kern w:val="0"/>
                <w:sz w:val="24"/>
                <w:szCs w:val="24"/>
              </w:rPr>
              <w:t>报价人能提供</w:t>
            </w:r>
            <w:r>
              <w:rPr>
                <w:rFonts w:ascii="仿宋_GB2312" w:hAnsi="宋体" w:cs="宋体"/>
                <w:color w:val="000000"/>
                <w:kern w:val="0"/>
                <w:sz w:val="24"/>
                <w:szCs w:val="24"/>
              </w:rPr>
              <w:t>产品、工程、服务在商务、技术等方面没有实质性满足</w:t>
            </w:r>
            <w:r>
              <w:rPr>
                <w:rFonts w:hint="eastAsia" w:ascii="仿宋_GB2312" w:hAnsi="宋体" w:cs="宋体"/>
                <w:color w:val="000000"/>
                <w:kern w:val="0"/>
                <w:sz w:val="24"/>
                <w:szCs w:val="24"/>
              </w:rPr>
              <w:t>询价</w:t>
            </w:r>
            <w:r>
              <w:rPr>
                <w:rFonts w:ascii="仿宋_GB2312" w:hAnsi="宋体" w:cs="宋体"/>
                <w:color w:val="000000"/>
                <w:kern w:val="0"/>
                <w:sz w:val="24"/>
                <w:szCs w:val="24"/>
              </w:rPr>
              <w:t>文件要求的（是否实质性满足</w:t>
            </w:r>
            <w:r>
              <w:rPr>
                <w:rFonts w:hint="eastAsia" w:ascii="仿宋_GB2312" w:hAnsi="宋体" w:cs="宋体"/>
                <w:color w:val="000000"/>
                <w:kern w:val="0"/>
                <w:sz w:val="24"/>
                <w:szCs w:val="24"/>
              </w:rPr>
              <w:t>询价</w:t>
            </w:r>
            <w:r>
              <w:rPr>
                <w:rFonts w:ascii="仿宋_GB2312" w:hAnsi="宋体" w:cs="宋体"/>
                <w:color w:val="000000"/>
                <w:kern w:val="0"/>
                <w:sz w:val="24"/>
                <w:szCs w:val="24"/>
              </w:rPr>
              <w:t>文件要求，由</w:t>
            </w:r>
            <w:r>
              <w:rPr>
                <w:rFonts w:hint="eastAsia" w:ascii="仿宋_GB2312" w:hAnsi="宋体" w:cs="宋体"/>
                <w:color w:val="000000"/>
                <w:kern w:val="0"/>
                <w:sz w:val="24"/>
                <w:szCs w:val="24"/>
              </w:rPr>
              <w:t>采购人</w:t>
            </w:r>
            <w:r>
              <w:rPr>
                <w:rFonts w:ascii="仿宋_GB2312" w:hAnsi="宋体" w:cs="宋体"/>
                <w:color w:val="000000"/>
                <w:kern w:val="0"/>
                <w:sz w:val="24"/>
                <w:szCs w:val="24"/>
              </w:rPr>
              <w:t>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05" w:type="dxa"/>
            <w:vAlign w:val="center"/>
          </w:tcPr>
          <w:p>
            <w:pPr>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w:t>
            </w:r>
          </w:p>
        </w:tc>
        <w:tc>
          <w:tcPr>
            <w:tcW w:w="8208" w:type="dxa"/>
          </w:tcPr>
          <w:p>
            <w:pPr>
              <w:spacing w:line="240" w:lineRule="auto"/>
              <w:ind w:firstLine="0" w:firstLineChars="0"/>
              <w:rPr>
                <w:rFonts w:ascii="仿宋_GB2312" w:hAnsi="宋体" w:cs="宋体"/>
                <w:color w:val="000000"/>
                <w:kern w:val="0"/>
                <w:sz w:val="24"/>
                <w:szCs w:val="24"/>
              </w:rPr>
            </w:pPr>
            <w:r>
              <w:rPr>
                <w:rFonts w:hint="eastAsia" w:ascii="仿宋_GB2312" w:hAnsi="宋体" w:cs="宋体"/>
                <w:color w:val="000000"/>
                <w:kern w:val="0"/>
                <w:sz w:val="24"/>
                <w:szCs w:val="24"/>
              </w:rPr>
              <w:t>未按询价文件所提供的样式填写《询价响应文件》；未按询价文件所提供的《询价响应及履约承诺函》进行承诺；未按询价文件对响应文件组成的要求提供响应文件的（响应文件组成不完整）</w:t>
            </w:r>
            <w:r>
              <w:rPr>
                <w:rFonts w:ascii="仿宋_GB2312" w:hAnsi="宋体" w:cs="宋体"/>
                <w:color w:val="000000"/>
                <w:kern w:val="0"/>
                <w:sz w:val="24"/>
                <w:szCs w:val="24"/>
              </w:rPr>
              <w:t>；未按</w:t>
            </w:r>
            <w:r>
              <w:rPr>
                <w:rFonts w:hint="eastAsia" w:ascii="仿宋_GB2312" w:hAnsi="宋体" w:cs="宋体"/>
                <w:color w:val="000000"/>
                <w:kern w:val="0"/>
                <w:sz w:val="24"/>
                <w:szCs w:val="24"/>
              </w:rPr>
              <w:t>询价</w:t>
            </w:r>
            <w:r>
              <w:rPr>
                <w:rFonts w:ascii="仿宋_GB2312" w:hAnsi="宋体" w:cs="宋体"/>
                <w:color w:val="000000"/>
                <w:kern w:val="0"/>
                <w:sz w:val="24"/>
                <w:szCs w:val="24"/>
              </w:rPr>
              <w:t>文件的要求，签字盖章的</w:t>
            </w:r>
            <w:r>
              <w:rPr>
                <w:rFonts w:hint="eastAsia" w:ascii="仿宋_GB2312"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05" w:type="dxa"/>
            <w:vAlign w:val="center"/>
          </w:tcPr>
          <w:p>
            <w:pPr>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w:t>
            </w:r>
          </w:p>
        </w:tc>
        <w:tc>
          <w:tcPr>
            <w:tcW w:w="8208" w:type="dxa"/>
          </w:tcPr>
          <w:p>
            <w:pPr>
              <w:spacing w:line="240" w:lineRule="auto"/>
              <w:ind w:firstLine="0" w:firstLineChars="0"/>
              <w:rPr>
                <w:rFonts w:ascii="仿宋_GB2312" w:hAnsi="宋体" w:cs="宋体"/>
                <w:color w:val="000000"/>
                <w:kern w:val="0"/>
                <w:sz w:val="24"/>
                <w:szCs w:val="24"/>
              </w:rPr>
            </w:pPr>
            <w:r>
              <w:rPr>
                <w:rFonts w:hint="eastAsia" w:ascii="仿宋_GB2312" w:hAnsi="宋体" w:cs="宋体"/>
                <w:color w:val="000000"/>
                <w:kern w:val="0"/>
                <w:sz w:val="24"/>
                <w:szCs w:val="24"/>
              </w:rPr>
              <w:t>响应报价有严重缺漏项目或对询价文件规定的服务清单项目及数量进行修改；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trPr>
        <w:tc>
          <w:tcPr>
            <w:tcW w:w="805" w:type="dxa"/>
            <w:vAlign w:val="center"/>
          </w:tcPr>
          <w:p>
            <w:pPr>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w:t>
            </w:r>
          </w:p>
        </w:tc>
        <w:tc>
          <w:tcPr>
            <w:tcW w:w="8208" w:type="dxa"/>
          </w:tcPr>
          <w:p>
            <w:pPr>
              <w:ind w:firstLine="0" w:firstLineChars="0"/>
              <w:rPr>
                <w:rFonts w:ascii="仿宋_GB2312" w:hAnsi="宋体" w:cs="宋体"/>
                <w:color w:val="000000"/>
                <w:kern w:val="0"/>
                <w:sz w:val="24"/>
                <w:szCs w:val="24"/>
              </w:rPr>
            </w:pPr>
            <w:r>
              <w:rPr>
                <w:rFonts w:hint="eastAsia" w:ascii="仿宋_GB2312" w:hAnsi="宋体" w:cs="宋体"/>
                <w:color w:val="000000"/>
                <w:kern w:val="0"/>
                <w:sz w:val="24"/>
                <w:szCs w:val="24"/>
              </w:rPr>
              <w:t>法律法规规定的其他情形。</w:t>
            </w:r>
          </w:p>
        </w:tc>
      </w:tr>
    </w:tbl>
    <w:p>
      <w:pPr>
        <w:tabs>
          <w:tab w:val="left" w:pos="668"/>
        </w:tabs>
        <w:spacing w:line="240" w:lineRule="auto"/>
        <w:ind w:firstLine="0" w:firstLineChars="0"/>
        <w:rPr>
          <w:rFonts w:ascii="新宋体" w:hAnsi="新宋体" w:eastAsia="新宋体"/>
          <w:b/>
          <w:bCs/>
          <w:kern w:val="44"/>
          <w:sz w:val="36"/>
          <w:szCs w:val="28"/>
        </w:rPr>
      </w:pPr>
    </w:p>
    <w:p>
      <w:pPr>
        <w:widowControl/>
        <w:spacing w:line="240" w:lineRule="auto"/>
        <w:ind w:firstLine="643"/>
        <w:outlineLvl w:val="0"/>
        <w:rPr>
          <w:rFonts w:ascii="新宋体" w:hAnsi="新宋体" w:eastAsia="新宋体"/>
          <w:b/>
          <w:bCs/>
          <w:kern w:val="44"/>
          <w:szCs w:val="32"/>
        </w:rPr>
        <w:sectPr>
          <w:pgSz w:w="11906" w:h="16838"/>
          <w:pgMar w:top="2098" w:right="1474" w:bottom="1985" w:left="1588" w:header="851" w:footer="992" w:gutter="0"/>
          <w:cols w:space="720" w:num="1"/>
          <w:docGrid w:type="lines" w:linePitch="435" w:charSpace="0"/>
        </w:sectPr>
      </w:pPr>
    </w:p>
    <w:p>
      <w:pPr>
        <w:widowControl/>
        <w:spacing w:line="240" w:lineRule="auto"/>
        <w:ind w:firstLine="643"/>
        <w:outlineLvl w:val="0"/>
        <w:rPr>
          <w:rFonts w:ascii="新宋体" w:hAnsi="新宋体" w:eastAsia="新宋体"/>
          <w:b/>
          <w:bCs/>
          <w:kern w:val="44"/>
          <w:szCs w:val="32"/>
        </w:rPr>
      </w:pPr>
      <w:r>
        <w:rPr>
          <w:rFonts w:hint="eastAsia" w:ascii="新宋体" w:hAnsi="新宋体" w:eastAsia="新宋体"/>
          <w:b/>
          <w:bCs/>
          <w:kern w:val="44"/>
          <w:szCs w:val="32"/>
        </w:rPr>
        <w:t>第四章 询价方式</w:t>
      </w:r>
    </w:p>
    <w:p>
      <w:pPr>
        <w:tabs>
          <w:tab w:val="left" w:pos="668"/>
        </w:tabs>
        <w:spacing w:line="240" w:lineRule="auto"/>
        <w:ind w:firstLine="560"/>
        <w:jc w:val="left"/>
        <w:outlineLvl w:val="1"/>
        <w:rPr>
          <w:rFonts w:ascii="仿宋_GB2312"/>
          <w:sz w:val="28"/>
          <w:szCs w:val="28"/>
        </w:rPr>
      </w:pPr>
      <w:r>
        <w:rPr>
          <w:rFonts w:hint="eastAsia" w:ascii="仿宋_GB2312"/>
          <w:sz w:val="28"/>
          <w:szCs w:val="28"/>
        </w:rPr>
        <w:t>一、评定</w:t>
      </w:r>
      <w:r>
        <w:rPr>
          <w:rFonts w:ascii="仿宋_GB2312"/>
          <w:sz w:val="28"/>
          <w:szCs w:val="28"/>
        </w:rPr>
        <w:t>方法：</w:t>
      </w:r>
      <w:r>
        <w:rPr>
          <w:rFonts w:hint="eastAsia" w:ascii="仿宋_GB2312"/>
          <w:sz w:val="28"/>
          <w:szCs w:val="28"/>
        </w:rPr>
        <w:t>最低价法</w:t>
      </w:r>
    </w:p>
    <w:p>
      <w:pPr>
        <w:pStyle w:val="3"/>
        <w:ind w:firstLine="560"/>
        <w:rPr>
          <w:rFonts w:ascii="仿宋_GB2312" w:eastAsia="仿宋_GB2312"/>
          <w:sz w:val="28"/>
          <w:szCs w:val="28"/>
        </w:rPr>
      </w:pPr>
      <w:r>
        <w:rPr>
          <w:rFonts w:ascii="仿宋_GB2312" w:eastAsia="仿宋_GB2312"/>
          <w:sz w:val="28"/>
          <w:szCs w:val="28"/>
        </w:rPr>
        <w:t>有效</w:t>
      </w:r>
      <w:r>
        <w:rPr>
          <w:rFonts w:hint="eastAsia" w:ascii="仿宋_GB2312" w:eastAsia="仿宋_GB2312"/>
          <w:sz w:val="28"/>
          <w:szCs w:val="28"/>
        </w:rPr>
        <w:t>响应供应商</w:t>
      </w:r>
      <w:r>
        <w:rPr>
          <w:rFonts w:ascii="仿宋_GB2312" w:eastAsia="仿宋_GB2312"/>
          <w:sz w:val="28"/>
          <w:szCs w:val="28"/>
        </w:rPr>
        <w:t>必须达到法定3</w:t>
      </w:r>
      <w:r>
        <w:rPr>
          <w:rFonts w:hint="eastAsia" w:ascii="仿宋_GB2312" w:eastAsia="仿宋_GB2312"/>
          <w:sz w:val="28"/>
          <w:szCs w:val="28"/>
        </w:rPr>
        <w:t>家及</w:t>
      </w:r>
      <w:r>
        <w:rPr>
          <w:rFonts w:ascii="仿宋_GB2312" w:eastAsia="仿宋_GB2312"/>
          <w:sz w:val="28"/>
          <w:szCs w:val="28"/>
        </w:rPr>
        <w:t>以上，否则该项目作废</w:t>
      </w:r>
      <w:r>
        <w:rPr>
          <w:rFonts w:hint="eastAsia" w:ascii="仿宋_GB2312" w:eastAsia="仿宋_GB2312"/>
          <w:sz w:val="28"/>
          <w:szCs w:val="28"/>
        </w:rPr>
        <w:t>处</w:t>
      </w:r>
      <w:r>
        <w:rPr>
          <w:rFonts w:ascii="仿宋_GB2312" w:eastAsia="仿宋_GB2312"/>
          <w:sz w:val="28"/>
          <w:szCs w:val="28"/>
        </w:rPr>
        <w:t>理。</w:t>
      </w:r>
    </w:p>
    <w:p>
      <w:pPr>
        <w:tabs>
          <w:tab w:val="left" w:pos="668"/>
        </w:tabs>
        <w:spacing w:line="240" w:lineRule="auto"/>
        <w:ind w:firstLine="560"/>
        <w:jc w:val="left"/>
        <w:rPr>
          <w:rFonts w:ascii="仿宋_GB2312"/>
          <w:sz w:val="28"/>
          <w:szCs w:val="28"/>
        </w:rPr>
      </w:pPr>
      <w:r>
        <w:rPr>
          <w:rFonts w:hint="eastAsia" w:ascii="仿宋_GB2312"/>
          <w:sz w:val="28"/>
          <w:szCs w:val="28"/>
        </w:rPr>
        <w:t>最低价法，</w:t>
      </w:r>
      <w:r>
        <w:rPr>
          <w:rFonts w:ascii="仿宋_GB2312"/>
          <w:sz w:val="28"/>
          <w:szCs w:val="28"/>
        </w:rPr>
        <w:t>从满足</w:t>
      </w:r>
      <w:r>
        <w:rPr>
          <w:rFonts w:hint="eastAsia" w:ascii="仿宋_GB2312"/>
          <w:sz w:val="28"/>
          <w:szCs w:val="28"/>
        </w:rPr>
        <w:t>询价</w:t>
      </w:r>
      <w:r>
        <w:rPr>
          <w:rFonts w:ascii="仿宋_GB2312"/>
          <w:sz w:val="28"/>
          <w:szCs w:val="28"/>
        </w:rPr>
        <w:t>文件实质性要求的</w:t>
      </w:r>
      <w:r>
        <w:rPr>
          <w:rFonts w:hint="eastAsia" w:ascii="仿宋_GB2312"/>
          <w:sz w:val="28"/>
          <w:szCs w:val="28"/>
        </w:rPr>
        <w:t>报价</w:t>
      </w:r>
      <w:r>
        <w:rPr>
          <w:rFonts w:ascii="仿宋_GB2312"/>
          <w:sz w:val="28"/>
          <w:szCs w:val="28"/>
        </w:rPr>
        <w:t>人中，报价最低者</w:t>
      </w:r>
      <w:r>
        <w:rPr>
          <w:rFonts w:hint="eastAsia" w:ascii="仿宋_GB2312"/>
          <w:sz w:val="28"/>
          <w:szCs w:val="28"/>
        </w:rPr>
        <w:t>确定为最终供应商</w:t>
      </w:r>
      <w:r>
        <w:rPr>
          <w:rFonts w:ascii="仿宋_GB2312"/>
          <w:sz w:val="28"/>
          <w:szCs w:val="28"/>
        </w:rPr>
        <w:t>的评</w:t>
      </w:r>
      <w:r>
        <w:rPr>
          <w:rFonts w:hint="eastAsia" w:ascii="仿宋_GB2312"/>
          <w:sz w:val="28"/>
          <w:szCs w:val="28"/>
        </w:rPr>
        <w:t>定</w:t>
      </w:r>
      <w:r>
        <w:rPr>
          <w:rFonts w:ascii="仿宋_GB2312"/>
          <w:sz w:val="28"/>
          <w:szCs w:val="28"/>
        </w:rPr>
        <w:t>方法。</w:t>
      </w:r>
    </w:p>
    <w:p>
      <w:pPr>
        <w:tabs>
          <w:tab w:val="left" w:pos="668"/>
        </w:tabs>
        <w:spacing w:line="240" w:lineRule="auto"/>
        <w:ind w:firstLine="560"/>
        <w:jc w:val="left"/>
        <w:outlineLvl w:val="1"/>
        <w:rPr>
          <w:rFonts w:ascii="仿宋_GB2312"/>
          <w:sz w:val="28"/>
          <w:szCs w:val="28"/>
        </w:rPr>
      </w:pPr>
      <w:r>
        <w:rPr>
          <w:rFonts w:hint="eastAsia" w:ascii="仿宋_GB2312"/>
          <w:sz w:val="28"/>
          <w:szCs w:val="28"/>
        </w:rPr>
        <w:t>二、</w:t>
      </w:r>
      <w:r>
        <w:rPr>
          <w:rFonts w:ascii="仿宋_GB2312"/>
          <w:sz w:val="28"/>
          <w:szCs w:val="28"/>
        </w:rPr>
        <w:t>价格分计算方法：</w:t>
      </w:r>
    </w:p>
    <w:p>
      <w:pPr>
        <w:tabs>
          <w:tab w:val="left" w:pos="668"/>
        </w:tabs>
        <w:spacing w:line="240" w:lineRule="auto"/>
        <w:ind w:firstLine="560"/>
        <w:jc w:val="left"/>
        <w:rPr>
          <w:rFonts w:ascii="宋体" w:hAnsi="宋体" w:eastAsia="宋体"/>
          <w:b/>
          <w:sz w:val="36"/>
          <w:szCs w:val="36"/>
        </w:rPr>
      </w:pPr>
      <w:r>
        <w:rPr>
          <w:rFonts w:hint="eastAsia" w:ascii="仿宋_GB2312"/>
          <w:sz w:val="28"/>
          <w:szCs w:val="28"/>
        </w:rPr>
        <w:t>评定</w:t>
      </w:r>
      <w:r>
        <w:rPr>
          <w:rFonts w:ascii="仿宋_GB2312"/>
          <w:sz w:val="28"/>
          <w:szCs w:val="28"/>
        </w:rPr>
        <w:t>过程中，不得去掉报价中的最高报价和最低报价。 此方法适用于货物类、服务类、工程类项目。</w:t>
      </w:r>
      <w:r>
        <w:rPr>
          <w:rFonts w:hint="eastAsia" w:ascii="仿宋_GB2312"/>
          <w:sz w:val="28"/>
          <w:szCs w:val="28"/>
        </w:rPr>
        <w:t>若出现相同价格，进行二次报价。</w:t>
      </w:r>
    </w:p>
    <w:p>
      <w:pPr>
        <w:ind w:firstLine="0" w:firstLineChars="0"/>
      </w:pPr>
    </w:p>
    <w:p>
      <w:pPr>
        <w:widowControl/>
        <w:spacing w:line="240" w:lineRule="auto"/>
        <w:ind w:firstLine="643"/>
        <w:outlineLvl w:val="0"/>
        <w:rPr>
          <w:rFonts w:ascii="新宋体" w:hAnsi="新宋体" w:eastAsia="新宋体"/>
          <w:b/>
          <w:bCs/>
          <w:kern w:val="44"/>
          <w:szCs w:val="32"/>
        </w:rPr>
      </w:pPr>
      <w:r>
        <w:rPr>
          <w:rFonts w:hint="eastAsia" w:ascii="新宋体" w:hAnsi="新宋体" w:eastAsia="新宋体"/>
          <w:b/>
          <w:bCs/>
          <w:kern w:val="44"/>
          <w:szCs w:val="32"/>
        </w:rPr>
        <w:t>第五章 实质性条款</w:t>
      </w:r>
    </w:p>
    <w:tbl>
      <w:tblPr>
        <w:tblStyle w:val="17"/>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9" w:type="dxa"/>
            <w:vAlign w:val="center"/>
          </w:tcPr>
          <w:p>
            <w:pPr>
              <w:pStyle w:val="32"/>
              <w:spacing w:line="276" w:lineRule="auto"/>
              <w:ind w:firstLine="0" w:firstLineChars="0"/>
              <w:jc w:val="center"/>
              <w:rPr>
                <w:rFonts w:ascii="仿宋_GB2312"/>
                <w:kern w:val="2"/>
                <w:sz w:val="28"/>
                <w:szCs w:val="28"/>
              </w:rPr>
            </w:pPr>
            <w:r>
              <w:rPr>
                <w:rFonts w:ascii="仿宋_GB2312"/>
                <w:kern w:val="2"/>
                <w:sz w:val="28"/>
                <w:szCs w:val="28"/>
              </w:rPr>
              <w:t>序号</w:t>
            </w:r>
          </w:p>
        </w:tc>
        <w:tc>
          <w:tcPr>
            <w:tcW w:w="7987" w:type="dxa"/>
            <w:vAlign w:val="center"/>
          </w:tcPr>
          <w:p>
            <w:pPr>
              <w:pStyle w:val="32"/>
              <w:spacing w:line="276" w:lineRule="auto"/>
              <w:ind w:firstLine="560"/>
              <w:jc w:val="center"/>
              <w:rPr>
                <w:rFonts w:ascii="仿宋_GB2312"/>
                <w:kern w:val="2"/>
                <w:sz w:val="28"/>
                <w:szCs w:val="28"/>
              </w:rPr>
            </w:pPr>
            <w:r>
              <w:rPr>
                <w:rFonts w:ascii="仿宋_GB2312"/>
                <w:kern w:val="2"/>
                <w:sz w:val="28"/>
                <w:szCs w:val="28"/>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9" w:type="dxa"/>
            <w:vAlign w:val="center"/>
          </w:tcPr>
          <w:p>
            <w:pPr>
              <w:pStyle w:val="32"/>
              <w:spacing w:line="276" w:lineRule="auto"/>
              <w:ind w:firstLine="0" w:firstLineChars="0"/>
              <w:jc w:val="center"/>
              <w:rPr>
                <w:rFonts w:ascii="仿宋_GB2312"/>
                <w:kern w:val="2"/>
                <w:sz w:val="28"/>
                <w:szCs w:val="28"/>
              </w:rPr>
            </w:pPr>
            <w:r>
              <w:rPr>
                <w:rFonts w:ascii="仿宋_GB2312"/>
                <w:kern w:val="2"/>
                <w:sz w:val="28"/>
                <w:szCs w:val="28"/>
              </w:rPr>
              <w:t>1</w:t>
            </w:r>
          </w:p>
        </w:tc>
        <w:tc>
          <w:tcPr>
            <w:tcW w:w="7987" w:type="dxa"/>
            <w:vAlign w:val="center"/>
          </w:tcPr>
          <w:p>
            <w:pPr>
              <w:pStyle w:val="32"/>
              <w:spacing w:line="276" w:lineRule="auto"/>
              <w:ind w:firstLine="560"/>
              <w:jc w:val="center"/>
              <w:rPr>
                <w:rFonts w:ascii="仿宋_GB2312"/>
                <w:kern w:val="2"/>
                <w:sz w:val="28"/>
                <w:szCs w:val="28"/>
              </w:rPr>
            </w:pPr>
            <w:r>
              <w:rPr>
                <w:rFonts w:ascii="仿宋_GB2312"/>
                <w:kern w:val="2"/>
                <w:sz w:val="28"/>
                <w:szCs w:val="28"/>
              </w:rPr>
              <w:t>完全满足本项目</w:t>
            </w:r>
            <w:r>
              <w:rPr>
                <w:rFonts w:hint="eastAsia" w:ascii="仿宋_GB2312"/>
                <w:kern w:val="2"/>
                <w:sz w:val="28"/>
                <w:szCs w:val="28"/>
              </w:rPr>
              <w:t>供应商</w:t>
            </w:r>
            <w:r>
              <w:rPr>
                <w:rFonts w:ascii="仿宋_GB2312"/>
                <w:kern w:val="2"/>
                <w:sz w:val="28"/>
                <w:szCs w:val="28"/>
              </w:rPr>
              <w:t>资质、团队</w:t>
            </w:r>
            <w:r>
              <w:rPr>
                <w:rFonts w:hint="eastAsia" w:ascii="仿宋_GB2312"/>
                <w:kern w:val="2"/>
                <w:sz w:val="28"/>
                <w:szCs w:val="28"/>
              </w:rPr>
              <w:t>人员</w:t>
            </w:r>
            <w:r>
              <w:rPr>
                <w:rFonts w:ascii="仿宋_GB2312"/>
                <w:kern w:val="2"/>
                <w:sz w:val="28"/>
                <w:szCs w:val="28"/>
              </w:rPr>
              <w:t>、服务期限的要求。</w:t>
            </w:r>
          </w:p>
        </w:tc>
      </w:tr>
    </w:tbl>
    <w:p>
      <w:pPr>
        <w:pStyle w:val="3"/>
        <w:ind w:firstLine="560"/>
        <w:rPr>
          <w:rFonts w:ascii="仿宋_GB2312" w:eastAsia="仿宋_GB2312"/>
          <w:sz w:val="28"/>
          <w:szCs w:val="28"/>
        </w:rPr>
        <w:sectPr>
          <w:pgSz w:w="11906" w:h="16838"/>
          <w:pgMar w:top="2098" w:right="1474" w:bottom="1985" w:left="1588" w:header="851" w:footer="992" w:gutter="0"/>
          <w:cols w:space="720" w:num="1"/>
          <w:docGrid w:type="lines" w:linePitch="435" w:charSpace="0"/>
        </w:sectPr>
      </w:pPr>
      <w:r>
        <w:rPr>
          <w:rFonts w:hint="eastAsia" w:ascii="仿宋_GB2312" w:eastAsia="仿宋_GB2312"/>
          <w:sz w:val="28"/>
          <w:szCs w:val="28"/>
        </w:rPr>
        <w:t>注：</w:t>
      </w:r>
      <w:r>
        <w:rPr>
          <w:rFonts w:ascii="仿宋_GB2312" w:eastAsia="仿宋_GB2312"/>
          <w:sz w:val="28"/>
          <w:szCs w:val="28"/>
        </w:rPr>
        <w:t>深圳</w:t>
      </w:r>
      <w:r>
        <w:rPr>
          <w:rFonts w:hint="eastAsia" w:ascii="仿宋_GB2312" w:eastAsia="仿宋_GB2312"/>
          <w:sz w:val="28"/>
          <w:szCs w:val="28"/>
        </w:rPr>
        <w:t>破产事务管理署</w:t>
      </w:r>
      <w:r>
        <w:rPr>
          <w:rFonts w:ascii="仿宋_GB2312" w:eastAsia="仿宋_GB2312"/>
          <w:sz w:val="28"/>
          <w:szCs w:val="28"/>
        </w:rPr>
        <w:t>对</w:t>
      </w:r>
      <w:r>
        <w:rPr>
          <w:rFonts w:hint="eastAsia" w:ascii="仿宋_GB2312" w:eastAsia="仿宋_GB2312"/>
          <w:sz w:val="28"/>
          <w:szCs w:val="28"/>
        </w:rPr>
        <w:t>询价</w:t>
      </w:r>
      <w:r>
        <w:rPr>
          <w:rFonts w:ascii="仿宋_GB2312" w:eastAsia="仿宋_GB2312"/>
          <w:sz w:val="28"/>
          <w:szCs w:val="28"/>
        </w:rPr>
        <w:t>文件有最终解释权。</w:t>
      </w:r>
    </w:p>
    <w:p>
      <w:pPr>
        <w:spacing w:line="300" w:lineRule="auto"/>
        <w:ind w:firstLine="0" w:firstLineChars="0"/>
        <w:rPr>
          <w:rFonts w:ascii="方正小标宋_GBK" w:hAnsi="宋体" w:eastAsia="方正小标宋_GBK" w:cs="Courier New"/>
          <w:b/>
          <w:bCs/>
          <w:sz w:val="72"/>
          <w:szCs w:val="21"/>
        </w:rPr>
      </w:pPr>
      <w:r>
        <w:rPr>
          <w:rFonts w:hint="eastAsia" w:ascii="新宋体" w:hAnsi="新宋体" w:eastAsia="新宋体"/>
          <w:b/>
          <w:bCs/>
          <w:kern w:val="44"/>
          <w:szCs w:val="32"/>
        </w:rPr>
        <w:t>第六章 深圳市破产事务管理署询价响应文件（模板）</w:t>
      </w:r>
    </w:p>
    <w:p>
      <w:pPr>
        <w:spacing w:line="300" w:lineRule="auto"/>
        <w:ind w:firstLine="0" w:firstLineChars="0"/>
        <w:jc w:val="center"/>
        <w:rPr>
          <w:rFonts w:ascii="方正小标宋_GBK" w:hAnsi="宋体" w:eastAsia="方正小标宋_GBK" w:cs="Courier New"/>
          <w:b/>
          <w:bCs/>
          <w:sz w:val="72"/>
          <w:szCs w:val="21"/>
        </w:rPr>
      </w:pPr>
    </w:p>
    <w:p>
      <w:pPr>
        <w:spacing w:line="300" w:lineRule="auto"/>
        <w:ind w:firstLine="0" w:firstLineChars="0"/>
        <w:jc w:val="center"/>
        <w:rPr>
          <w:rFonts w:ascii="方正小标宋_GBK" w:hAnsi="宋体" w:eastAsia="方正小标宋_GBK" w:cs="Courier New"/>
          <w:b/>
          <w:bCs/>
          <w:sz w:val="72"/>
          <w:szCs w:val="21"/>
        </w:rPr>
      </w:pPr>
      <w:r>
        <w:rPr>
          <w:rFonts w:hint="eastAsia" w:ascii="方正小标宋_GBK" w:hAnsi="宋体" w:eastAsia="方正小标宋_GBK" w:cs="Courier New"/>
          <w:b/>
          <w:bCs/>
          <w:sz w:val="72"/>
          <w:szCs w:val="21"/>
        </w:rPr>
        <w:t>深圳市破产事务管理署</w:t>
      </w:r>
    </w:p>
    <w:p>
      <w:pPr>
        <w:spacing w:line="300" w:lineRule="auto"/>
        <w:ind w:firstLine="0" w:firstLineChars="0"/>
        <w:jc w:val="center"/>
        <w:rPr>
          <w:rFonts w:ascii="方正小标宋_GBK" w:hAnsi="宋体" w:eastAsia="方正小标宋_GBK" w:cs="Courier New"/>
          <w:b/>
          <w:bCs/>
          <w:sz w:val="72"/>
          <w:szCs w:val="21"/>
        </w:rPr>
      </w:pPr>
      <w:r>
        <w:rPr>
          <w:rFonts w:hint="eastAsia" w:ascii="方正小标宋_GBK" w:hAnsi="宋体" w:eastAsia="方正小标宋_GBK" w:cs="Courier New"/>
          <w:b/>
          <w:bCs/>
          <w:sz w:val="72"/>
          <w:szCs w:val="21"/>
        </w:rPr>
        <w:t>询价响应文件（模板）</w:t>
      </w:r>
    </w:p>
    <w:p>
      <w:pPr>
        <w:spacing w:line="300" w:lineRule="auto"/>
        <w:ind w:firstLine="0" w:firstLineChars="0"/>
        <w:jc w:val="center"/>
        <w:rPr>
          <w:rFonts w:ascii="方正小标宋_GBK" w:hAnsi="宋体" w:eastAsia="方正小标宋_GBK" w:cs="Courier New"/>
          <w:b/>
          <w:bCs/>
          <w:sz w:val="72"/>
          <w:szCs w:val="21"/>
        </w:rPr>
      </w:pPr>
    </w:p>
    <w:p>
      <w:pPr>
        <w:spacing w:line="300" w:lineRule="auto"/>
        <w:ind w:right="320" w:rightChars="100" w:firstLine="0" w:firstLineChars="0"/>
        <w:jc w:val="left"/>
        <w:rPr>
          <w:rFonts w:ascii="宋体" w:hAnsi="宋体"/>
          <w:b/>
          <w:sz w:val="36"/>
          <w:szCs w:val="28"/>
        </w:rPr>
      </w:pPr>
      <w:r>
        <w:rPr>
          <w:rFonts w:hint="eastAsia" w:ascii="宋体" w:hAnsi="宋体"/>
          <w:b/>
          <w:sz w:val="36"/>
          <w:szCs w:val="28"/>
        </w:rPr>
        <w:t>项目名称：</w:t>
      </w:r>
    </w:p>
    <w:p>
      <w:pPr>
        <w:spacing w:line="300" w:lineRule="auto"/>
        <w:ind w:right="1206" w:rightChars="377" w:firstLine="0" w:firstLineChars="0"/>
        <w:jc w:val="left"/>
        <w:rPr>
          <w:rFonts w:ascii="宋体" w:hAnsi="宋体"/>
          <w:b/>
          <w:sz w:val="36"/>
          <w:szCs w:val="28"/>
        </w:rPr>
      </w:pPr>
      <w:r>
        <w:rPr>
          <w:rFonts w:hint="eastAsia" w:ascii="宋体" w:hAnsi="宋体"/>
          <w:b/>
          <w:sz w:val="36"/>
          <w:szCs w:val="28"/>
        </w:rPr>
        <w:t>供应商名称：</w:t>
      </w:r>
    </w:p>
    <w:p>
      <w:pPr>
        <w:spacing w:line="300" w:lineRule="auto"/>
        <w:ind w:right="1206" w:rightChars="377" w:firstLine="0" w:firstLineChars="0"/>
        <w:jc w:val="left"/>
        <w:rPr>
          <w:rFonts w:ascii="宋体" w:hAnsi="宋体"/>
          <w:b/>
          <w:sz w:val="36"/>
          <w:szCs w:val="28"/>
        </w:rPr>
      </w:pPr>
      <w:r>
        <w:rPr>
          <w:rFonts w:hint="eastAsia" w:ascii="宋体" w:hAnsi="宋体"/>
          <w:b/>
          <w:sz w:val="36"/>
          <w:szCs w:val="28"/>
        </w:rPr>
        <w:t>联系人：</w:t>
      </w:r>
    </w:p>
    <w:p>
      <w:pPr>
        <w:spacing w:line="300" w:lineRule="auto"/>
        <w:ind w:right="1206" w:rightChars="377" w:firstLine="0" w:firstLineChars="0"/>
        <w:jc w:val="left"/>
        <w:rPr>
          <w:rFonts w:ascii="宋体" w:hAnsi="宋体"/>
          <w:b/>
          <w:sz w:val="36"/>
          <w:szCs w:val="28"/>
        </w:rPr>
      </w:pPr>
      <w:r>
        <w:rPr>
          <w:rFonts w:hint="eastAsia" w:ascii="宋体" w:hAnsi="宋体"/>
          <w:b/>
          <w:sz w:val="36"/>
          <w:szCs w:val="28"/>
        </w:rPr>
        <w:t>联系方式：</w:t>
      </w:r>
    </w:p>
    <w:p>
      <w:pPr>
        <w:spacing w:line="300" w:lineRule="auto"/>
        <w:ind w:firstLine="562"/>
        <w:rPr>
          <w:rFonts w:ascii="宋体" w:hAnsi="宋体"/>
          <w:b/>
          <w:sz w:val="28"/>
          <w:szCs w:val="28"/>
        </w:rPr>
      </w:pPr>
    </w:p>
    <w:p>
      <w:pPr>
        <w:spacing w:line="300" w:lineRule="auto"/>
        <w:ind w:firstLine="0" w:firstLineChars="0"/>
        <w:rPr>
          <w:rFonts w:ascii="宋体" w:hAnsi="宋体"/>
          <w:b/>
          <w:sz w:val="28"/>
          <w:szCs w:val="28"/>
        </w:rPr>
      </w:pPr>
    </w:p>
    <w:p>
      <w:pPr>
        <w:spacing w:line="300" w:lineRule="auto"/>
        <w:ind w:firstLine="0" w:firstLineChars="0"/>
        <w:jc w:val="center"/>
        <w:sectPr>
          <w:footerReference r:id="rId13" w:type="default"/>
          <w:pgSz w:w="11906" w:h="16838"/>
          <w:pgMar w:top="1440" w:right="1800" w:bottom="1440" w:left="1800" w:header="1077" w:footer="907" w:gutter="0"/>
          <w:cols w:space="720" w:num="1"/>
          <w:docGrid w:type="lines" w:linePitch="435" w:charSpace="0"/>
        </w:sectPr>
      </w:pPr>
      <w:r>
        <w:rPr>
          <w:rFonts w:hint="eastAsia" w:ascii="宋体" w:hAnsi="宋体"/>
          <w:b/>
          <w:sz w:val="36"/>
          <w:szCs w:val="28"/>
        </w:rPr>
        <w:t>年  月  日</w:t>
      </w:r>
    </w:p>
    <w:p>
      <w:pPr>
        <w:widowControl/>
        <w:tabs>
          <w:tab w:val="left" w:pos="805"/>
        </w:tabs>
        <w:spacing w:line="240" w:lineRule="auto"/>
        <w:ind w:right="-653" w:rightChars="-204" w:firstLine="0" w:firstLineChars="0"/>
        <w:outlineLvl w:val="1"/>
      </w:pPr>
      <w:r>
        <w:rPr>
          <w:rFonts w:hint="eastAsia" w:ascii="仿宋_GB2312" w:hAnsi="微软雅黑" w:cs="宋体"/>
          <w:b/>
          <w:kern w:val="0"/>
          <w:szCs w:val="32"/>
        </w:rPr>
        <w:t>询价响应函</w:t>
      </w:r>
    </w:p>
    <w:p>
      <w:pPr>
        <w:snapToGrid w:val="0"/>
        <w:spacing w:before="435" w:beforeLines="100" w:after="435" w:afterLines="100" w:line="240" w:lineRule="auto"/>
        <w:ind w:firstLine="723"/>
        <w:jc w:val="center"/>
        <w:rPr>
          <w:rFonts w:ascii="Arial" w:hAnsi="Arial" w:eastAsia="黑体"/>
          <w:b/>
          <w:bCs/>
          <w:sz w:val="36"/>
          <w:szCs w:val="32"/>
        </w:rPr>
      </w:pPr>
      <w:r>
        <w:rPr>
          <w:rFonts w:hint="eastAsia" w:ascii="Arial" w:hAnsi="Arial" w:eastAsia="黑体"/>
          <w:b/>
          <w:bCs/>
          <w:sz w:val="36"/>
          <w:szCs w:val="32"/>
        </w:rPr>
        <w:t>询价响应函</w:t>
      </w:r>
    </w:p>
    <w:p>
      <w:pPr>
        <w:widowControl/>
        <w:snapToGrid w:val="0"/>
        <w:ind w:firstLine="0" w:firstLineChars="0"/>
        <w:jc w:val="left"/>
        <w:rPr>
          <w:rFonts w:ascii="仿宋_GB2312" w:hAnsi="仿宋_GB2312" w:cs="仿宋_GB2312"/>
          <w:kern w:val="0"/>
          <w:sz w:val="28"/>
          <w:szCs w:val="28"/>
        </w:rPr>
      </w:pPr>
      <w:r>
        <w:rPr>
          <w:rFonts w:hint="eastAsia" w:ascii="仿宋_GB2312" w:hAnsi="仿宋_GB2312" w:cs="仿宋_GB2312"/>
          <w:kern w:val="0"/>
          <w:sz w:val="28"/>
          <w:szCs w:val="28"/>
        </w:rPr>
        <w:t>致：深圳市破产事务管理署</w:t>
      </w:r>
    </w:p>
    <w:p>
      <w:pPr>
        <w:widowControl/>
        <w:snapToGrid w:val="0"/>
        <w:ind w:firstLine="560"/>
        <w:rPr>
          <w:rFonts w:ascii="仿宋_GB2312" w:hAnsi="仿宋_GB2312" w:cs="仿宋_GB2312"/>
          <w:kern w:val="0"/>
          <w:sz w:val="28"/>
          <w:szCs w:val="28"/>
        </w:rPr>
      </w:pPr>
      <w:r>
        <w:rPr>
          <w:rFonts w:hint="eastAsia" w:ascii="仿宋_GB2312" w:hAnsi="仿宋_GB2312" w:cs="仿宋_GB2312"/>
          <w:kern w:val="0"/>
          <w:sz w:val="28"/>
          <w:szCs w:val="28"/>
        </w:rPr>
        <w:t>根据贵单位               项目询价文件，本单位提交                  项目询价响应文件1份，并承诺：</w:t>
      </w:r>
    </w:p>
    <w:p>
      <w:pPr>
        <w:widowControl/>
        <w:snapToGrid w:val="0"/>
        <w:ind w:firstLine="560"/>
        <w:rPr>
          <w:rFonts w:ascii="仿宋_GB2312" w:hAnsi="仿宋_GB2312" w:cs="仿宋_GB2312"/>
          <w:kern w:val="0"/>
          <w:sz w:val="28"/>
          <w:szCs w:val="28"/>
        </w:rPr>
      </w:pPr>
      <w:r>
        <w:rPr>
          <w:rFonts w:hint="eastAsia" w:ascii="仿宋_GB2312" w:hAnsi="仿宋_GB2312" w:cs="仿宋_GB2312"/>
          <w:kern w:val="0"/>
          <w:sz w:val="28"/>
          <w:szCs w:val="28"/>
        </w:rPr>
        <w:t>1.我单位已完全理解该项目需求文件所列明的全部条件，亦保证我单位完全符合本项目的需求条件；</w:t>
      </w:r>
    </w:p>
    <w:p>
      <w:pPr>
        <w:widowControl/>
        <w:snapToGrid w:val="0"/>
        <w:ind w:firstLine="560"/>
        <w:rPr>
          <w:rFonts w:ascii="仿宋_GB2312" w:hAnsi="仿宋_GB2312" w:cs="仿宋_GB2312"/>
          <w:kern w:val="0"/>
          <w:sz w:val="28"/>
          <w:szCs w:val="28"/>
        </w:rPr>
      </w:pPr>
      <w:r>
        <w:rPr>
          <w:rFonts w:hint="eastAsia" w:ascii="仿宋_GB2312" w:hAnsi="仿宋_GB2312" w:cs="仿宋_GB2312"/>
          <w:kern w:val="0"/>
          <w:sz w:val="28"/>
          <w:szCs w:val="28"/>
        </w:rPr>
        <w:t>2.我单位按照贵单位提供的需求文件样本填写和提交相关内容，保证所提交的响应资料全部真实有效，并愿意向贵单位提供任何与本项目有关的数据、情况和技术资料；</w:t>
      </w:r>
    </w:p>
    <w:p>
      <w:pPr>
        <w:widowControl/>
        <w:snapToGrid w:val="0"/>
        <w:ind w:firstLine="560"/>
        <w:rPr>
          <w:rFonts w:ascii="仿宋_GB2312" w:hAnsi="仿宋_GB2312" w:cs="仿宋_GB2312"/>
          <w:kern w:val="0"/>
          <w:sz w:val="28"/>
          <w:szCs w:val="28"/>
        </w:rPr>
      </w:pPr>
      <w:r>
        <w:rPr>
          <w:rFonts w:hint="eastAsia" w:ascii="仿宋_GB2312" w:hAnsi="仿宋_GB2312" w:cs="仿宋_GB2312"/>
          <w:kern w:val="0"/>
          <w:sz w:val="28"/>
          <w:szCs w:val="28"/>
        </w:rPr>
        <w:t>3.除非另外达成协议并生效，贵单位的成交通知书和本响应文件将构成约束我们双方的合同。</w:t>
      </w:r>
    </w:p>
    <w:p>
      <w:pPr>
        <w:widowControl/>
        <w:snapToGrid w:val="0"/>
        <w:ind w:right="3200" w:rightChars="1000" w:firstLine="560"/>
        <w:rPr>
          <w:rFonts w:ascii="仿宋_GB2312" w:hAnsi="仿宋_GB2312" w:cs="仿宋_GB2312"/>
          <w:kern w:val="0"/>
          <w:sz w:val="28"/>
          <w:szCs w:val="28"/>
        </w:rPr>
      </w:pPr>
    </w:p>
    <w:p>
      <w:pPr>
        <w:widowControl/>
        <w:snapToGrid w:val="0"/>
        <w:ind w:right="3200" w:rightChars="1000" w:firstLine="560"/>
        <w:rPr>
          <w:rFonts w:ascii="仿宋_GB2312" w:hAnsi="仿宋_GB2312" w:cs="仿宋_GB2312"/>
          <w:kern w:val="0"/>
          <w:sz w:val="28"/>
          <w:szCs w:val="28"/>
        </w:rPr>
      </w:pPr>
    </w:p>
    <w:p>
      <w:pPr>
        <w:widowControl/>
        <w:tabs>
          <w:tab w:val="left" w:pos="6080"/>
        </w:tabs>
        <w:snapToGrid w:val="0"/>
        <w:ind w:right="2224" w:rightChars="695" w:firstLine="560"/>
        <w:jc w:val="right"/>
        <w:rPr>
          <w:rFonts w:ascii="仿宋_GB2312" w:hAnsi="仿宋_GB2312" w:cs="仿宋_GB2312"/>
          <w:kern w:val="0"/>
          <w:sz w:val="28"/>
          <w:szCs w:val="28"/>
        </w:rPr>
      </w:pPr>
      <w:r>
        <w:rPr>
          <w:rFonts w:hint="eastAsia" w:ascii="仿宋_GB2312" w:hAnsi="仿宋_GB2312" w:cs="仿宋_GB2312"/>
          <w:kern w:val="0"/>
          <w:sz w:val="28"/>
          <w:szCs w:val="28"/>
        </w:rPr>
        <w:t>单位名称（公章）：</w:t>
      </w:r>
    </w:p>
    <w:p>
      <w:pPr>
        <w:widowControl/>
        <w:tabs>
          <w:tab w:val="left" w:pos="6080"/>
        </w:tabs>
        <w:snapToGrid w:val="0"/>
        <w:ind w:right="2224" w:rightChars="695" w:firstLine="560"/>
        <w:jc w:val="right"/>
        <w:rPr>
          <w:rFonts w:ascii="仿宋_GB2312" w:hAnsi="仿宋_GB2312" w:cs="仿宋_GB2312"/>
          <w:kern w:val="0"/>
          <w:sz w:val="28"/>
          <w:szCs w:val="28"/>
        </w:rPr>
      </w:pPr>
      <w:r>
        <w:rPr>
          <w:rFonts w:hint="eastAsia" w:ascii="仿宋_GB2312" w:hAnsi="仿宋_GB2312" w:cs="仿宋_GB2312"/>
          <w:kern w:val="0"/>
          <w:sz w:val="28"/>
          <w:szCs w:val="28"/>
        </w:rPr>
        <w:t>法定代表人签字：</w:t>
      </w:r>
    </w:p>
    <w:p>
      <w:pPr>
        <w:widowControl/>
        <w:tabs>
          <w:tab w:val="left" w:pos="6080"/>
        </w:tabs>
        <w:snapToGrid w:val="0"/>
        <w:ind w:right="2224" w:rightChars="695" w:firstLine="560"/>
        <w:jc w:val="right"/>
        <w:rPr>
          <w:rFonts w:ascii="仿宋_GB2312" w:hAnsi="仿宋_GB2312" w:cs="仿宋_GB2312"/>
          <w:kern w:val="0"/>
          <w:sz w:val="28"/>
          <w:szCs w:val="28"/>
        </w:rPr>
      </w:pPr>
      <w:r>
        <w:rPr>
          <w:rFonts w:hint="eastAsia" w:ascii="仿宋_GB2312" w:hAnsi="仿宋_GB2312" w:cs="仿宋_GB2312"/>
          <w:kern w:val="0"/>
          <w:sz w:val="28"/>
          <w:szCs w:val="28"/>
        </w:rPr>
        <w:t>法定代表人授权委托人签字：</w:t>
      </w:r>
    </w:p>
    <w:p>
      <w:pPr>
        <w:widowControl/>
        <w:tabs>
          <w:tab w:val="left" w:pos="8000"/>
        </w:tabs>
        <w:snapToGrid w:val="0"/>
        <w:ind w:right="624" w:rightChars="195" w:firstLine="1120" w:firstLineChars="400"/>
        <w:jc w:val="right"/>
        <w:rPr>
          <w:rFonts w:ascii="宋体" w:hAnsi="宋体"/>
          <w:kern w:val="0"/>
          <w:szCs w:val="32"/>
        </w:rPr>
      </w:pPr>
      <w:r>
        <w:rPr>
          <w:rFonts w:hint="eastAsia" w:ascii="仿宋_GB2312" w:hAnsi="仿宋_GB2312" w:cs="仿宋_GB2312"/>
          <w:kern w:val="0"/>
          <w:sz w:val="28"/>
          <w:szCs w:val="28"/>
        </w:rPr>
        <w:t>年  月  日</w:t>
      </w:r>
    </w:p>
    <w:p>
      <w:pPr>
        <w:snapToGrid w:val="0"/>
        <w:spacing w:before="435" w:beforeLines="100" w:after="435" w:afterLines="100"/>
        <w:ind w:firstLine="723"/>
        <w:jc w:val="center"/>
        <w:rPr>
          <w:rFonts w:ascii="Arial" w:hAnsi="Arial" w:eastAsia="黑体"/>
          <w:b/>
          <w:bCs/>
          <w:sz w:val="36"/>
          <w:szCs w:val="32"/>
        </w:rPr>
      </w:pPr>
    </w:p>
    <w:p>
      <w:pPr>
        <w:numPr>
          <w:ilvl w:val="0"/>
          <w:numId w:val="1"/>
        </w:numPr>
        <w:snapToGrid w:val="0"/>
        <w:spacing w:before="435" w:beforeLines="100" w:after="435" w:afterLines="100"/>
        <w:ind w:firstLineChars="0"/>
        <w:outlineLvl w:val="1"/>
        <w:rPr>
          <w:rFonts w:ascii="仿宋_GB2312" w:hAnsi="仿宋_GB2312" w:cs="仿宋_GB2312"/>
          <w:b/>
          <w:bCs/>
          <w:szCs w:val="32"/>
        </w:rPr>
      </w:pPr>
      <w:r>
        <w:rPr>
          <w:rFonts w:hint="eastAsia" w:ascii="仿宋_GB2312" w:hAnsi="仿宋_GB2312" w:cs="仿宋_GB2312"/>
          <w:b/>
          <w:bCs/>
          <w:szCs w:val="32"/>
        </w:rPr>
        <w:br w:type="page"/>
      </w:r>
      <w:r>
        <w:rPr>
          <w:rFonts w:hint="eastAsia" w:ascii="仿宋_GB2312" w:hAnsi="仿宋_GB2312" w:cs="仿宋_GB2312"/>
          <w:b/>
          <w:bCs/>
          <w:szCs w:val="32"/>
        </w:rPr>
        <w:t>无重大违法记录声明函</w:t>
      </w:r>
    </w:p>
    <w:p>
      <w:pPr>
        <w:snapToGrid w:val="0"/>
        <w:spacing w:before="435" w:beforeLines="100" w:after="435" w:afterLines="100"/>
        <w:ind w:firstLine="723"/>
        <w:jc w:val="center"/>
        <w:rPr>
          <w:rFonts w:ascii="黑体" w:hAnsi="黑体" w:eastAsia="黑体" w:cs="黑体"/>
          <w:b/>
          <w:bCs/>
          <w:sz w:val="36"/>
          <w:szCs w:val="36"/>
        </w:rPr>
      </w:pPr>
      <w:r>
        <w:rPr>
          <w:rFonts w:hint="eastAsia" w:ascii="黑体" w:hAnsi="黑体" w:eastAsia="黑体" w:cs="黑体"/>
          <w:b/>
          <w:bCs/>
          <w:sz w:val="36"/>
          <w:szCs w:val="36"/>
        </w:rPr>
        <w:t>无重大违法记录声明函</w:t>
      </w:r>
    </w:p>
    <w:p>
      <w:pPr>
        <w:snapToGrid w:val="0"/>
        <w:ind w:firstLine="0" w:firstLineChars="0"/>
        <w:rPr>
          <w:rFonts w:ascii="仿宋_GB2312" w:hAnsi="仿宋_GB2312" w:cs="仿宋_GB2312"/>
          <w:sz w:val="28"/>
          <w:szCs w:val="28"/>
        </w:rPr>
      </w:pPr>
      <w:r>
        <w:rPr>
          <w:rFonts w:hint="eastAsia" w:ascii="仿宋_GB2312" w:hAnsi="仿宋_GB2312" w:cs="仿宋_GB2312"/>
          <w:sz w:val="28"/>
          <w:szCs w:val="28"/>
        </w:rPr>
        <w:t>致：深圳市破产事务管理署</w:t>
      </w:r>
    </w:p>
    <w:p>
      <w:pPr>
        <w:pStyle w:val="5"/>
        <w:shd w:val="clear" w:color="auto" w:fill="FFFFFF"/>
        <w:jc w:val="center"/>
        <w:rPr>
          <w:rFonts w:ascii="仿宋_GB2312" w:hAnsi="仿宋_GB2312" w:eastAsia="仿宋_GB2312" w:cs="仿宋_GB2312"/>
          <w:b w:val="0"/>
          <w:kern w:val="0"/>
          <w:sz w:val="28"/>
          <w:szCs w:val="28"/>
        </w:rPr>
      </w:pPr>
      <w:r>
        <w:rPr>
          <w:rFonts w:ascii="仿宋_GB2312" w:hAnsi="仿宋_GB2312" w:eastAsia="仿宋_GB2312" w:cs="仿宋_GB2312"/>
          <w:b w:val="0"/>
          <w:kern w:val="0"/>
          <w:sz w:val="28"/>
          <w:szCs w:val="28"/>
          <w:lang w:val="en"/>
        </w:rPr>
        <w:t xml:space="preserve">    </w:t>
      </w:r>
      <w:r>
        <w:rPr>
          <w:rFonts w:hint="eastAsia" w:ascii="仿宋_GB2312" w:hAnsi="仿宋_GB2312" w:eastAsia="仿宋_GB2312" w:cs="仿宋_GB2312"/>
          <w:b w:val="0"/>
          <w:kern w:val="0"/>
          <w:sz w:val="28"/>
          <w:szCs w:val="28"/>
        </w:rPr>
        <w:t>我单位声明，参加本次政府采购活动前3年内在经营活动中没有重大违法记录，未出现过《深圳经济特区政府采购条例》《深圳经济特区政府采购条例实施细则》《</w:t>
      </w:r>
      <w:r>
        <w:rPr>
          <w:rFonts w:hint="eastAsia" w:ascii="仿宋_GB2312" w:hAnsi="仿宋_GB2312" w:eastAsia="仿宋_GB2312" w:cs="仿宋_GB2312"/>
          <w:b w:val="0"/>
          <w:color w:val="1A1A1A"/>
          <w:kern w:val="0"/>
          <w:sz w:val="28"/>
          <w:szCs w:val="28"/>
        </w:rPr>
        <w:t>深圳市财政局政府采购供应商信用信息管理办法</w:t>
      </w:r>
      <w:r>
        <w:rPr>
          <w:rFonts w:hint="eastAsia" w:ascii="仿宋_GB2312" w:hAnsi="仿宋_GB2312" w:eastAsia="仿宋_GB2312" w:cs="仿宋_GB2312"/>
          <w:b w:val="0"/>
          <w:kern w:val="0"/>
          <w:sz w:val="28"/>
          <w:szCs w:val="28"/>
        </w:rPr>
        <w:t>》规定应当禁止参与政府采购的情形。</w:t>
      </w:r>
    </w:p>
    <w:p>
      <w:pPr>
        <w:snapToGrid w:val="0"/>
        <w:ind w:firstLine="0" w:firstLineChars="0"/>
        <w:rPr>
          <w:rFonts w:ascii="仿宋_GB2312" w:hAnsi="仿宋_GB2312" w:cs="仿宋_GB2312"/>
          <w:sz w:val="28"/>
          <w:szCs w:val="28"/>
        </w:rPr>
      </w:pPr>
    </w:p>
    <w:p>
      <w:pPr>
        <w:snapToGrid w:val="0"/>
        <w:ind w:firstLine="0" w:firstLineChars="0"/>
        <w:jc w:val="right"/>
        <w:rPr>
          <w:rFonts w:ascii="仿宋_GB2312" w:hAnsi="仿宋_GB2312" w:cs="仿宋_GB2312"/>
          <w:sz w:val="28"/>
          <w:szCs w:val="28"/>
        </w:rPr>
      </w:pPr>
    </w:p>
    <w:p>
      <w:pPr>
        <w:snapToGrid w:val="0"/>
        <w:ind w:firstLine="560"/>
        <w:jc w:val="right"/>
        <w:rPr>
          <w:rFonts w:ascii="仿宋_GB2312" w:hAnsi="仿宋_GB2312" w:cs="仿宋_GB2312"/>
          <w:sz w:val="28"/>
          <w:szCs w:val="28"/>
        </w:rPr>
      </w:pPr>
      <w:r>
        <w:rPr>
          <w:rFonts w:hint="eastAsia" w:ascii="仿宋_GB2312" w:hAnsi="仿宋_GB2312" w:cs="仿宋_GB2312"/>
          <w:sz w:val="28"/>
          <w:szCs w:val="28"/>
        </w:rPr>
        <w:t>单位名称(公章)：</w:t>
      </w:r>
    </w:p>
    <w:p>
      <w:pPr>
        <w:snapToGrid w:val="0"/>
        <w:ind w:left="1406" w:leftChars="400" w:hanging="126" w:hangingChars="45"/>
        <w:jc w:val="right"/>
        <w:rPr>
          <w:rFonts w:ascii="仿宋_GB2312" w:hAnsi="仿宋_GB2312" w:cs="仿宋_GB2312"/>
          <w:sz w:val="28"/>
          <w:szCs w:val="28"/>
        </w:rPr>
      </w:pPr>
      <w:r>
        <w:rPr>
          <w:rFonts w:hint="eastAsia" w:ascii="仿宋_GB2312" w:hAnsi="仿宋_GB2312" w:cs="仿宋_GB2312"/>
          <w:sz w:val="28"/>
          <w:szCs w:val="28"/>
        </w:rPr>
        <w:t>年  月  日</w:t>
      </w:r>
    </w:p>
    <w:p>
      <w:pPr>
        <w:snapToGrid w:val="0"/>
        <w:ind w:left="1427" w:leftChars="200" w:hanging="787" w:hangingChars="246"/>
        <w:rPr>
          <w:rFonts w:ascii="宋体" w:hAnsi="宋体"/>
          <w:szCs w:val="32"/>
        </w:rPr>
      </w:pPr>
    </w:p>
    <w:p>
      <w:pPr>
        <w:snapToGrid w:val="0"/>
        <w:ind w:left="1427" w:leftChars="200" w:hanging="787" w:hangingChars="246"/>
        <w:rPr>
          <w:rFonts w:ascii="宋体" w:hAnsi="宋体"/>
          <w:szCs w:val="32"/>
        </w:rPr>
      </w:pPr>
    </w:p>
    <w:p>
      <w:pPr>
        <w:widowControl/>
        <w:numPr>
          <w:ilvl w:val="0"/>
          <w:numId w:val="1"/>
        </w:numPr>
        <w:spacing w:line="240" w:lineRule="auto"/>
        <w:ind w:firstLineChars="0"/>
        <w:outlineLvl w:val="1"/>
        <w:rPr>
          <w:rFonts w:ascii="仿宋_GB2312" w:hAnsi="仿宋_GB2312" w:cs="仿宋_GB2312"/>
          <w:b/>
          <w:bCs/>
          <w:kern w:val="0"/>
          <w:szCs w:val="32"/>
        </w:rPr>
      </w:pPr>
      <w:r>
        <w:rPr>
          <w:rFonts w:hint="eastAsia" w:ascii="黑体" w:hAnsi="黑体" w:eastAsia="黑体" w:cs="宋体"/>
          <w:kern w:val="0"/>
          <w:szCs w:val="32"/>
        </w:rPr>
        <w:br w:type="page"/>
      </w:r>
      <w:r>
        <w:rPr>
          <w:rFonts w:hint="eastAsia" w:ascii="仿宋_GB2312" w:hAnsi="仿宋_GB2312" w:cs="仿宋_GB2312"/>
          <w:b/>
          <w:bCs/>
          <w:kern w:val="0"/>
          <w:szCs w:val="32"/>
        </w:rPr>
        <w:t>询价响应及履约承诺函</w:t>
      </w:r>
    </w:p>
    <w:p>
      <w:pPr>
        <w:widowControl/>
        <w:spacing w:line="240" w:lineRule="auto"/>
        <w:ind w:left="420" w:firstLine="0" w:firstLineChars="0"/>
        <w:rPr>
          <w:rFonts w:ascii="仿宋_GB2312" w:hAnsi="仿宋_GB2312" w:cs="仿宋_GB2312"/>
          <w:b/>
          <w:bCs/>
          <w:kern w:val="0"/>
          <w:szCs w:val="32"/>
        </w:rPr>
      </w:pPr>
    </w:p>
    <w:p>
      <w:pPr>
        <w:widowControl/>
        <w:spacing w:line="240" w:lineRule="auto"/>
        <w:ind w:firstLine="723"/>
        <w:jc w:val="center"/>
        <w:rPr>
          <w:rFonts w:ascii="宋体" w:hAnsi="宋体"/>
          <w:kern w:val="0"/>
          <w:szCs w:val="32"/>
        </w:rPr>
      </w:pPr>
      <w:r>
        <w:rPr>
          <w:rFonts w:hint="eastAsia" w:ascii="Arial" w:hAnsi="Arial" w:eastAsia="黑体"/>
          <w:b/>
          <w:bCs/>
          <w:sz w:val="36"/>
          <w:szCs w:val="32"/>
        </w:rPr>
        <w:t>询价响应及履约承诺函</w:t>
      </w:r>
    </w:p>
    <w:p>
      <w:pPr>
        <w:widowControl/>
        <w:snapToGrid w:val="0"/>
        <w:spacing w:line="240" w:lineRule="auto"/>
        <w:ind w:firstLine="640"/>
        <w:rPr>
          <w:rFonts w:ascii="宋体" w:hAnsi="宋体"/>
          <w:kern w:val="0"/>
          <w:szCs w:val="32"/>
        </w:rPr>
      </w:pPr>
    </w:p>
    <w:p>
      <w:pPr>
        <w:ind w:firstLine="560"/>
        <w:jc w:val="left"/>
        <w:rPr>
          <w:rFonts w:ascii="宋体" w:hAnsi="宋体"/>
          <w:sz w:val="28"/>
          <w:szCs w:val="28"/>
        </w:rPr>
      </w:pPr>
      <w:r>
        <w:rPr>
          <w:rFonts w:hint="eastAsia" w:ascii="宋体" w:hAnsi="宋体"/>
          <w:sz w:val="28"/>
          <w:szCs w:val="28"/>
        </w:rPr>
        <w:t xml:space="preserve">致：  </w:t>
      </w:r>
      <w:r>
        <w:rPr>
          <w:rFonts w:hint="eastAsia" w:ascii="宋体" w:hAnsi="宋体"/>
          <w:sz w:val="28"/>
          <w:szCs w:val="28"/>
          <w:u w:val="single"/>
        </w:rPr>
        <w:t>深圳市破产事务管理署</w:t>
      </w:r>
      <w:r>
        <w:rPr>
          <w:rFonts w:hint="eastAsia" w:ascii="宋体" w:hAnsi="宋体"/>
          <w:sz w:val="28"/>
          <w:szCs w:val="28"/>
        </w:rPr>
        <w:t>：</w:t>
      </w:r>
    </w:p>
    <w:p>
      <w:pPr>
        <w:ind w:firstLine="660" w:firstLineChars="236"/>
        <w:jc w:val="left"/>
        <w:rPr>
          <w:rFonts w:ascii="宋体" w:hAnsi="宋体"/>
          <w:sz w:val="28"/>
          <w:szCs w:val="28"/>
        </w:rPr>
      </w:pPr>
      <w:r>
        <w:rPr>
          <w:rFonts w:hint="eastAsia" w:ascii="宋体" w:hAnsi="宋体"/>
          <w:sz w:val="28"/>
          <w:szCs w:val="28"/>
        </w:rPr>
        <w:t>我公司承诺：</w:t>
      </w:r>
    </w:p>
    <w:p>
      <w:pPr>
        <w:ind w:firstLine="660" w:firstLineChars="236"/>
        <w:jc w:val="left"/>
        <w:rPr>
          <w:rFonts w:ascii="宋体" w:hAnsi="宋体"/>
          <w:sz w:val="28"/>
          <w:szCs w:val="28"/>
        </w:rPr>
      </w:pPr>
      <w:r>
        <w:rPr>
          <w:rFonts w:hint="eastAsia" w:ascii="宋体" w:hAnsi="宋体"/>
          <w:sz w:val="28"/>
          <w:szCs w:val="28"/>
        </w:rPr>
        <w:t>1、对本采购项目所提供的货物或服务未侵犯知识产权。</w:t>
      </w:r>
    </w:p>
    <w:p>
      <w:pPr>
        <w:ind w:firstLine="660" w:firstLineChars="236"/>
        <w:jc w:val="left"/>
        <w:rPr>
          <w:rFonts w:ascii="宋体" w:hAnsi="宋体"/>
          <w:sz w:val="28"/>
          <w:szCs w:val="28"/>
        </w:rPr>
      </w:pPr>
      <w:r>
        <w:rPr>
          <w:rFonts w:hint="eastAsia" w:ascii="宋体" w:hAnsi="宋体"/>
          <w:sz w:val="28"/>
          <w:szCs w:val="28"/>
        </w:rPr>
        <w:t>2、我公司参与该项目询价响应，严格遵守政府采购相关法律，做到诚实，不造假。我公司已清楚，如违反上述要求，其响应将作废，被列入不良记录名单并在网上曝光，同时将被提请政府采购监督管理部门给予一定年限内禁止参与政府采购活动或其他处罚。</w:t>
      </w:r>
    </w:p>
    <w:p>
      <w:pPr>
        <w:ind w:firstLine="660" w:firstLineChars="236"/>
        <w:jc w:val="left"/>
        <w:rPr>
          <w:rFonts w:ascii="宋体" w:hAnsi="宋体"/>
          <w:sz w:val="28"/>
          <w:szCs w:val="28"/>
        </w:rPr>
      </w:pPr>
      <w:r>
        <w:rPr>
          <w:rFonts w:hint="eastAsia" w:ascii="宋体" w:hAnsi="宋体"/>
          <w:sz w:val="28"/>
          <w:szCs w:val="28"/>
        </w:rPr>
        <w:t>3、我公司参与本项目询价响应前三年内，在经营活动中没有重大违法记录；参与本项目</w:t>
      </w:r>
      <w:r>
        <w:rPr>
          <w:rFonts w:hint="eastAsia"/>
          <w:sz w:val="28"/>
          <w:szCs w:val="28"/>
        </w:rPr>
        <w:t>采购活动时不存在被有关部门禁止参与政府采购活动且在有效期内的情况。</w:t>
      </w:r>
    </w:p>
    <w:p>
      <w:pPr>
        <w:ind w:firstLine="660" w:firstLineChars="236"/>
        <w:jc w:val="left"/>
        <w:rPr>
          <w:rFonts w:ascii="宋体" w:hAnsi="宋体"/>
          <w:sz w:val="28"/>
          <w:szCs w:val="28"/>
        </w:rPr>
      </w:pPr>
      <w:r>
        <w:rPr>
          <w:rFonts w:hint="eastAsia" w:ascii="宋体" w:hAnsi="宋体"/>
          <w:sz w:val="28"/>
          <w:szCs w:val="28"/>
        </w:rPr>
        <w:t>4、我公司未被列入失信被执行人、重大税收违法案件当事人名单、政府采购严重违法失信行为记录名单。</w:t>
      </w:r>
    </w:p>
    <w:p>
      <w:pPr>
        <w:ind w:firstLine="660" w:firstLineChars="236"/>
        <w:jc w:val="left"/>
        <w:rPr>
          <w:rFonts w:ascii="宋体" w:hAnsi="宋体"/>
          <w:sz w:val="28"/>
          <w:szCs w:val="28"/>
        </w:rPr>
      </w:pPr>
      <w:r>
        <w:rPr>
          <w:rFonts w:hint="eastAsia" w:ascii="宋体" w:hAnsi="宋体"/>
          <w:sz w:val="28"/>
          <w:szCs w:val="28"/>
        </w:rPr>
        <w:t>5、我公司已清楚：单位负责人为同一人或者存在直接控股、管理关系的不同供应商，不得参加同一合同项下的政府采购活动。</w:t>
      </w:r>
    </w:p>
    <w:p>
      <w:pPr>
        <w:ind w:firstLine="660" w:firstLineChars="236"/>
        <w:jc w:val="left"/>
        <w:rPr>
          <w:rFonts w:ascii="宋体" w:hAnsi="宋体"/>
          <w:sz w:val="28"/>
          <w:szCs w:val="28"/>
        </w:rPr>
      </w:pPr>
      <w:r>
        <w:rPr>
          <w:rFonts w:hint="eastAsia" w:ascii="宋体" w:hAnsi="宋体"/>
          <w:sz w:val="28"/>
          <w:szCs w:val="28"/>
        </w:rPr>
        <w:t>6、我公司承诺具备</w:t>
      </w:r>
      <w:r>
        <w:rPr>
          <w:rFonts w:ascii="宋体" w:hAnsi="宋体"/>
          <w:sz w:val="28"/>
          <w:szCs w:val="28"/>
        </w:rPr>
        <w:t>《中华人民共和国政府采购法》第二十二条规定条件</w:t>
      </w:r>
      <w:r>
        <w:rPr>
          <w:rFonts w:hint="eastAsia" w:ascii="宋体" w:hAnsi="宋体"/>
          <w:sz w:val="28"/>
          <w:szCs w:val="28"/>
        </w:rPr>
        <w:t>。</w:t>
      </w:r>
    </w:p>
    <w:p>
      <w:pPr>
        <w:ind w:firstLine="660" w:firstLineChars="236"/>
        <w:jc w:val="left"/>
        <w:rPr>
          <w:rFonts w:ascii="宋体" w:hAnsi="宋体"/>
          <w:sz w:val="28"/>
          <w:szCs w:val="28"/>
        </w:rPr>
      </w:pPr>
      <w:r>
        <w:rPr>
          <w:rFonts w:hint="eastAsia" w:ascii="宋体" w:hAnsi="宋体"/>
          <w:sz w:val="28"/>
          <w:szCs w:val="28"/>
        </w:rPr>
        <w:t>7、如果成交，做到守信，不偷工减料，依照本项目询价响应文件需求内容、签署的采购合同及本公司在询价响应材料中所作的一切承诺履约。项目验收达到全部指标合格，力争优良。</w:t>
      </w:r>
    </w:p>
    <w:p>
      <w:pPr>
        <w:ind w:firstLine="660" w:firstLineChars="236"/>
        <w:jc w:val="left"/>
        <w:rPr>
          <w:rFonts w:ascii="宋体" w:hAnsi="宋体"/>
          <w:sz w:val="28"/>
          <w:szCs w:val="28"/>
        </w:rPr>
      </w:pPr>
      <w:r>
        <w:rPr>
          <w:rFonts w:hint="eastAsia" w:ascii="宋体" w:hAnsi="宋体"/>
          <w:sz w:val="28"/>
          <w:szCs w:val="28"/>
        </w:rPr>
        <w:t>8、我公司已认真核实了询价响应文件的全部内容，所有资料均为真实资料。我公司对询价响应文件中全部询价响应资料的真实性负责，如被证实我公司的询价响应文件中存在虚假资料的，则视为我公司隐瞒真实情况、提供虚假资料，我公司愿意接受主管部门作出的行政处罚。</w:t>
      </w:r>
    </w:p>
    <w:p>
      <w:pPr>
        <w:ind w:firstLine="660" w:firstLineChars="236"/>
        <w:jc w:val="left"/>
        <w:rPr>
          <w:rFonts w:ascii="宋体" w:hAnsi="宋体"/>
          <w:sz w:val="28"/>
          <w:szCs w:val="28"/>
        </w:rPr>
      </w:pPr>
      <w:r>
        <w:rPr>
          <w:rFonts w:hint="eastAsia" w:ascii="宋体" w:hAnsi="宋体"/>
          <w:sz w:val="28"/>
          <w:szCs w:val="28"/>
        </w:rPr>
        <w:t>9、我公司承诺不非法转包、分包。</w:t>
      </w:r>
    </w:p>
    <w:p>
      <w:pPr>
        <w:ind w:firstLine="660" w:firstLineChars="236"/>
        <w:jc w:val="left"/>
        <w:rPr>
          <w:rFonts w:ascii="宋体" w:hAnsi="宋体"/>
          <w:sz w:val="28"/>
          <w:szCs w:val="28"/>
        </w:rPr>
      </w:pPr>
      <w:r>
        <w:rPr>
          <w:rFonts w:hint="eastAsia" w:ascii="宋体" w:hAnsi="宋体"/>
          <w:sz w:val="28"/>
          <w:szCs w:val="28"/>
        </w:rPr>
        <w:t>以上承诺，如有违反，愿依照国家相关法律处理，并承担由此给采购人带来的损失。</w:t>
      </w:r>
    </w:p>
    <w:p>
      <w:pPr>
        <w:pStyle w:val="2"/>
        <w:ind w:firstLine="560"/>
        <w:rPr>
          <w:sz w:val="28"/>
          <w:szCs w:val="28"/>
        </w:rPr>
      </w:pPr>
    </w:p>
    <w:p>
      <w:pPr>
        <w:pStyle w:val="2"/>
        <w:ind w:firstLine="560"/>
        <w:rPr>
          <w:sz w:val="28"/>
          <w:szCs w:val="28"/>
        </w:rPr>
      </w:pPr>
    </w:p>
    <w:p>
      <w:pPr>
        <w:pStyle w:val="2"/>
        <w:ind w:firstLine="560"/>
        <w:rPr>
          <w:sz w:val="28"/>
          <w:szCs w:val="28"/>
        </w:rPr>
      </w:pPr>
    </w:p>
    <w:p>
      <w:pPr>
        <w:adjustRightInd w:val="0"/>
        <w:snapToGrid w:val="0"/>
        <w:ind w:firstLine="0" w:firstLineChars="0"/>
        <w:jc w:val="left"/>
        <w:rPr>
          <w:rFonts w:ascii="宋体" w:hAnsi="宋体"/>
          <w:sz w:val="28"/>
          <w:szCs w:val="28"/>
        </w:rPr>
      </w:pPr>
      <w:r>
        <w:rPr>
          <w:rFonts w:hint="eastAsia" w:ascii="宋体" w:hAnsi="宋体"/>
          <w:sz w:val="28"/>
          <w:szCs w:val="28"/>
        </w:rPr>
        <w:t xml:space="preserve">询价响应供应商代表人（或法定代表人授权代表）签字：          </w:t>
      </w:r>
    </w:p>
    <w:p>
      <w:pPr>
        <w:ind w:firstLine="0" w:firstLineChars="0"/>
        <w:jc w:val="left"/>
        <w:rPr>
          <w:rFonts w:ascii="宋体" w:hAnsi="宋体"/>
          <w:sz w:val="28"/>
          <w:szCs w:val="28"/>
          <w:u w:val="single"/>
        </w:rPr>
      </w:pPr>
      <w:r>
        <w:rPr>
          <w:rFonts w:hint="eastAsia" w:ascii="宋体" w:hAnsi="宋体"/>
          <w:sz w:val="28"/>
          <w:szCs w:val="28"/>
        </w:rPr>
        <w:t xml:space="preserve">询价响应供应商名称（签章）：                                 </w:t>
      </w:r>
      <w:r>
        <w:rPr>
          <w:rFonts w:hint="eastAsia" w:ascii="宋体" w:hAnsi="宋体"/>
          <w:sz w:val="28"/>
          <w:szCs w:val="28"/>
          <w:u w:val="single"/>
        </w:rPr>
        <w:t xml:space="preserve">     </w:t>
      </w:r>
    </w:p>
    <w:p>
      <w:pPr>
        <w:ind w:firstLine="0" w:firstLineChars="0"/>
        <w:rPr>
          <w:sz w:val="28"/>
          <w:szCs w:val="28"/>
        </w:rPr>
      </w:pPr>
      <w:r>
        <w:rPr>
          <w:rFonts w:hint="eastAsia" w:ascii="宋体" w:hAnsi="宋体"/>
          <w:sz w:val="28"/>
          <w:szCs w:val="28"/>
        </w:rPr>
        <w:t>日期：   年   月   日</w:t>
      </w:r>
    </w:p>
    <w:p>
      <w:pPr>
        <w:widowControl/>
        <w:spacing w:line="240" w:lineRule="auto"/>
        <w:ind w:firstLine="640"/>
        <w:rPr>
          <w:rFonts w:ascii="黑体" w:hAnsi="黑体" w:eastAsia="黑体" w:cs="宋体"/>
          <w:kern w:val="0"/>
          <w:szCs w:val="32"/>
        </w:rPr>
      </w:pPr>
    </w:p>
    <w:p>
      <w:pPr>
        <w:widowControl/>
        <w:spacing w:line="240" w:lineRule="auto"/>
        <w:ind w:firstLine="0" w:firstLineChars="0"/>
        <w:outlineLvl w:val="1"/>
        <w:rPr>
          <w:rFonts w:ascii="黑体" w:hAnsi="黑体" w:eastAsia="黑体" w:cs="宋体"/>
          <w:kern w:val="0"/>
          <w:szCs w:val="32"/>
        </w:rPr>
      </w:pPr>
      <w:r>
        <w:rPr>
          <w:rFonts w:hint="eastAsia" w:ascii="仿宋_GB2312" w:hAnsi="仿宋_GB2312" w:cs="仿宋_GB2312"/>
          <w:kern w:val="0"/>
          <w:szCs w:val="32"/>
        </w:rPr>
        <w:br w:type="page"/>
      </w:r>
      <w:r>
        <w:rPr>
          <w:rFonts w:hint="eastAsia" w:ascii="仿宋_GB2312" w:hAnsi="仿宋_GB2312" w:cs="仿宋_GB2312"/>
          <w:b/>
          <w:bCs/>
          <w:kern w:val="0"/>
          <w:szCs w:val="32"/>
        </w:rPr>
        <w:t>三、询价响应供应商营业执照/登记证书及公司简介含其他资质情况介绍等（加盖公章）</w:t>
      </w:r>
    </w:p>
    <w:p>
      <w:pPr>
        <w:widowControl/>
        <w:spacing w:line="240" w:lineRule="auto"/>
        <w:ind w:left="420" w:firstLine="0" w:firstLineChars="0"/>
        <w:rPr>
          <w:rFonts w:ascii="黑体" w:hAnsi="黑体" w:eastAsia="黑体" w:cs="宋体"/>
          <w:kern w:val="0"/>
          <w:szCs w:val="32"/>
        </w:rPr>
      </w:pPr>
    </w:p>
    <w:p>
      <w:pPr>
        <w:widowControl/>
        <w:spacing w:line="240" w:lineRule="auto"/>
        <w:ind w:firstLine="0" w:firstLineChars="0"/>
        <w:jc w:val="left"/>
        <w:outlineLvl w:val="1"/>
        <w:rPr>
          <w:rFonts w:ascii="仿宋_GB2312" w:hAnsi="仿宋_GB2312" w:cs="仿宋_GB2312"/>
          <w:b/>
          <w:bCs/>
          <w:kern w:val="0"/>
          <w:szCs w:val="32"/>
        </w:rPr>
      </w:pPr>
      <w:r>
        <w:rPr>
          <w:rFonts w:ascii="黑体" w:hAnsi="黑体" w:eastAsia="黑体" w:cs="宋体"/>
          <w:kern w:val="0"/>
          <w:szCs w:val="32"/>
        </w:rPr>
        <w:br w:type="page"/>
      </w:r>
      <w:r>
        <w:rPr>
          <w:rFonts w:hint="eastAsia" w:ascii="仿宋_GB2312" w:hAnsi="仿宋_GB2312" w:cs="仿宋_GB2312"/>
          <w:b/>
          <w:bCs/>
          <w:kern w:val="0"/>
          <w:szCs w:val="32"/>
        </w:rPr>
        <w:t>四、询价响应供应商法定代表人身份证明书及身份证、法定代表人授权书原件及授权委托人身份证（加盖公章）</w:t>
      </w:r>
    </w:p>
    <w:p>
      <w:pPr>
        <w:pStyle w:val="8"/>
        <w:jc w:val="left"/>
        <w:rPr>
          <w:sz w:val="36"/>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五、法定代表人（负责人）资格证明书</w:t>
      </w:r>
    </w:p>
    <w:p>
      <w:pPr>
        <w:ind w:firstLine="720"/>
        <w:jc w:val="center"/>
        <w:rPr>
          <w:rFonts w:ascii="黑体" w:hAnsi="黑体" w:eastAsia="黑体" w:cs="黑体"/>
          <w:b/>
          <w:bCs/>
          <w:color w:val="000000"/>
          <w:sz w:val="36"/>
          <w:szCs w:val="36"/>
        </w:rPr>
      </w:pPr>
      <w:r>
        <w:rPr>
          <w:rFonts w:hint="eastAsia" w:ascii="黑体" w:hAnsi="黑体" w:eastAsia="黑体" w:cs="黑体"/>
          <w:b/>
          <w:bCs/>
          <w:sz w:val="36"/>
          <w:szCs w:val="36"/>
        </w:rPr>
        <w:t>法定代表人（负责人）资格证明书</w:t>
      </w:r>
    </w:p>
    <w:p>
      <w:pPr>
        <w:pStyle w:val="15"/>
        <w:widowControl/>
        <w:spacing w:beforeAutospacing="0" w:afterAutospacing="0"/>
        <w:ind w:firstLine="560" w:firstLineChars="200"/>
        <w:rPr>
          <w:rFonts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u w:val="single"/>
        </w:rPr>
        <w:t xml:space="preserve">       </w:t>
      </w:r>
      <w:r>
        <w:rPr>
          <w:rFonts w:hint="eastAsia" w:ascii="仿宋_GB2312" w:hAnsi="仿宋_GB2312" w:eastAsia="仿宋_GB2312" w:cs="仿宋_GB2312"/>
          <w:color w:val="242424"/>
          <w:sz w:val="28"/>
          <w:szCs w:val="28"/>
        </w:rPr>
        <w:t>同志，现任我单位</w:t>
      </w:r>
      <w:r>
        <w:rPr>
          <w:rFonts w:hint="eastAsia" w:ascii="仿宋_GB2312" w:hAnsi="仿宋_GB2312" w:eastAsia="仿宋_GB2312" w:cs="仿宋_GB2312"/>
          <w:color w:val="242424"/>
          <w:sz w:val="28"/>
          <w:szCs w:val="28"/>
          <w:u w:val="single"/>
        </w:rPr>
        <w:t xml:space="preserve">      </w:t>
      </w:r>
      <w:r>
        <w:rPr>
          <w:rFonts w:hint="eastAsia" w:ascii="仿宋_GB2312" w:hAnsi="仿宋_GB2312" w:eastAsia="仿宋_GB2312" w:cs="仿宋_GB2312"/>
          <w:color w:val="242424"/>
          <w:sz w:val="28"/>
          <w:szCs w:val="28"/>
        </w:rPr>
        <w:t>职务，为法定代表人（负责人），特此证明。</w:t>
      </w:r>
    </w:p>
    <w:p>
      <w:pPr>
        <w:pStyle w:val="15"/>
        <w:widowControl/>
        <w:spacing w:beforeAutospacing="0" w:afterAutospacing="0"/>
        <w:rPr>
          <w:rFonts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rPr>
        <w:t>说明：1、法定代表人为企业事业单位、国家机关、社会团体的主要负责人。</w:t>
      </w:r>
    </w:p>
    <w:p>
      <w:pPr>
        <w:pStyle w:val="15"/>
        <w:widowControl/>
        <w:spacing w:beforeAutospacing="0" w:afterAutospacing="0"/>
        <w:rPr>
          <w:rFonts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rPr>
        <w:t xml:space="preserve">      2、内容必须填写真实、清楚，涂改无效，不得转让、买卖。</w:t>
      </w:r>
    </w:p>
    <w:p>
      <w:pPr>
        <w:pStyle w:val="15"/>
        <w:widowControl/>
        <w:spacing w:beforeAutospacing="0" w:afterAutospacing="0"/>
        <w:rPr>
          <w:rFonts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rPr>
        <w:t>附：要求必须提供法定代表人（负责人）身份证（境外人员无法提供身份证的，可提供护照）扫描件（正反两面）。</w:t>
      </w:r>
    </w:p>
    <w:p>
      <w:pPr>
        <w:pStyle w:val="15"/>
        <w:widowControl/>
        <w:spacing w:beforeAutospacing="0" w:afterAutospacing="0"/>
        <w:rPr>
          <w:rFonts w:ascii="仿宋_GB2312" w:hAnsi="仿宋_GB2312" w:eastAsia="仿宋_GB2312" w:cs="仿宋_GB2312"/>
          <w:color w:val="242424"/>
          <w:sz w:val="28"/>
          <w:szCs w:val="28"/>
        </w:rPr>
      </w:pPr>
    </w:p>
    <w:p>
      <w:pPr>
        <w:pStyle w:val="15"/>
        <w:widowControl/>
        <w:spacing w:beforeAutospacing="0" w:afterAutospacing="0"/>
        <w:rPr>
          <w:rFonts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rPr>
        <w:t xml:space="preserve">单位名称：（公章）：                     </w:t>
      </w:r>
    </w:p>
    <w:p>
      <w:pPr>
        <w:pStyle w:val="15"/>
        <w:widowControl/>
        <w:spacing w:beforeAutospacing="0" w:afterAutospacing="0"/>
        <w:rPr>
          <w:rFonts w:ascii="仿宋_GB2312" w:hAnsi="仿宋_GB2312" w:eastAsia="仿宋_GB2312" w:cs="仿宋_GB2312"/>
          <w:color w:val="242424"/>
          <w:sz w:val="28"/>
          <w:szCs w:val="28"/>
        </w:rPr>
      </w:pPr>
    </w:p>
    <w:p>
      <w:pPr>
        <w:pStyle w:val="15"/>
        <w:widowControl/>
        <w:spacing w:beforeAutospacing="0" w:afterAutospacing="0"/>
        <w:rPr>
          <w:rFonts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rPr>
        <w:t>日 期：     年   月    日</w:t>
      </w:r>
    </w:p>
    <w:p>
      <w:pPr>
        <w:pStyle w:val="15"/>
        <w:widowControl/>
        <w:spacing w:beforeAutospacing="0" w:afterAutospacing="0"/>
        <w:ind w:firstLine="700" w:firstLineChars="250"/>
        <w:rPr>
          <w:rFonts w:ascii="仿宋_GB2312" w:hAnsi="宋体" w:cs="宋体"/>
          <w:color w:val="242424"/>
          <w:sz w:val="28"/>
          <w:szCs w:val="28"/>
        </w:rPr>
      </w:pPr>
    </w:p>
    <w:p>
      <w:pPr>
        <w:pStyle w:val="30"/>
        <w:widowControl/>
        <w:snapToGrid w:val="0"/>
        <w:ind w:firstLine="0" w:firstLineChars="0"/>
        <w:jc w:val="left"/>
        <w:rPr>
          <w:rFonts w:ascii="仿宋_GB2312" w:hAnsi="宋体" w:cs="宋体"/>
          <w:color w:val="242424"/>
          <w:sz w:val="28"/>
          <w:szCs w:val="28"/>
        </w:rPr>
      </w:pPr>
      <w:r>
        <w:rPr>
          <w:rFonts w:hint="eastAsia" w:ascii="仿宋_GB2312" w:hAnsi="宋体" w:cs="宋体"/>
          <w:color w:val="242424"/>
          <w:sz w:val="28"/>
          <w:szCs w:val="28"/>
        </w:rPr>
        <w:t>附法定代表人的身份证（加盖公章）。</w:t>
      </w:r>
    </w:p>
    <w:p>
      <w:pPr>
        <w:spacing w:line="560" w:lineRule="exact"/>
        <w:ind w:firstLine="0" w:firstLineChars="0"/>
        <w:rPr>
          <w:rFonts w:ascii="仿宋_GB2312" w:hAnsi="宋体" w:eastAsia="宋体" w:cs="宋体"/>
          <w:color w:val="242424"/>
          <w:kern w:val="0"/>
          <w:szCs w:val="32"/>
        </w:rPr>
      </w:pPr>
    </w:p>
    <w:p>
      <w:pPr>
        <w:spacing w:line="560" w:lineRule="exact"/>
        <w:ind w:firstLine="0" w:firstLineChars="0"/>
        <w:rPr>
          <w:rFonts w:ascii="仿宋_GB2312" w:hAnsi="仿宋_GB2312" w:cs="仿宋_GB2312"/>
          <w:szCs w:val="32"/>
        </w:rPr>
      </w:pPr>
    </w:p>
    <w:p>
      <w:pPr>
        <w:spacing w:line="560" w:lineRule="exact"/>
        <w:ind w:firstLine="0" w:firstLineChars="0"/>
        <w:rPr>
          <w:rFonts w:ascii="仿宋_GB2312" w:hAnsi="仿宋_GB2312" w:cs="仿宋_GB2312"/>
          <w:szCs w:val="32"/>
        </w:rPr>
      </w:pPr>
    </w:p>
    <w:p>
      <w:pPr>
        <w:spacing w:line="560" w:lineRule="exact"/>
        <w:ind w:firstLine="0" w:firstLineChars="0"/>
        <w:rPr>
          <w:rFonts w:ascii="仿宋_GB2312" w:hAnsi="仿宋_GB2312" w:cs="仿宋_GB2312"/>
          <w:szCs w:val="32"/>
        </w:rPr>
      </w:pPr>
    </w:p>
    <w:p>
      <w:pPr>
        <w:spacing w:line="560" w:lineRule="exact"/>
        <w:ind w:firstLine="0" w:firstLineChars="0"/>
        <w:rPr>
          <w:rFonts w:ascii="仿宋_GB2312" w:hAnsi="仿宋_GB2312" w:cs="仿宋_GB2312"/>
          <w:szCs w:val="32"/>
        </w:rPr>
      </w:pPr>
    </w:p>
    <w:p>
      <w:pPr>
        <w:spacing w:line="560" w:lineRule="exact"/>
        <w:ind w:firstLine="0" w:firstLineChars="0"/>
        <w:rPr>
          <w:rFonts w:ascii="仿宋_GB2312" w:hAnsi="仿宋_GB2312" w:cs="仿宋_GB2312"/>
          <w:szCs w:val="32"/>
        </w:rPr>
      </w:pPr>
    </w:p>
    <w:p>
      <w:pPr>
        <w:pStyle w:val="8"/>
        <w:jc w:val="left"/>
        <w:rPr>
          <w:sz w:val="36"/>
          <w:szCs w:val="32"/>
        </w:rPr>
      </w:pPr>
      <w:r>
        <w:rPr>
          <w:sz w:val="36"/>
          <w:szCs w:val="32"/>
        </w:rPr>
        <w:br w:type="page"/>
      </w:r>
      <w:r>
        <w:rPr>
          <w:rFonts w:hint="eastAsia" w:ascii="仿宋_GB2312" w:hAnsi="仿宋_GB2312" w:eastAsia="仿宋_GB2312" w:cs="仿宋_GB2312"/>
          <w:sz w:val="32"/>
          <w:szCs w:val="32"/>
        </w:rPr>
        <w:t>六、法定代表人授权委托书</w:t>
      </w:r>
    </w:p>
    <w:p>
      <w:pPr>
        <w:ind w:firstLine="720"/>
        <w:jc w:val="center"/>
        <w:rPr>
          <w:rFonts w:ascii="黑体" w:hAnsi="黑体" w:eastAsia="黑体" w:cs="黑体"/>
          <w:sz w:val="36"/>
          <w:szCs w:val="32"/>
        </w:rPr>
      </w:pPr>
      <w:r>
        <w:rPr>
          <w:rFonts w:hint="eastAsia" w:ascii="黑体" w:hAnsi="黑体" w:eastAsia="黑体" w:cs="黑体"/>
          <w:b/>
          <w:bCs/>
          <w:sz w:val="36"/>
          <w:szCs w:val="32"/>
        </w:rPr>
        <w:t>法定代表人授权委托书</w:t>
      </w:r>
    </w:p>
    <w:p>
      <w:pPr>
        <w:ind w:firstLine="640"/>
      </w:pPr>
    </w:p>
    <w:p>
      <w:pPr>
        <w:pStyle w:val="30"/>
        <w:widowControl/>
        <w:snapToGrid w:val="0"/>
        <w:ind w:firstLine="560"/>
        <w:jc w:val="left"/>
        <w:rPr>
          <w:rFonts w:ascii="宋体" w:hAnsi="宋体"/>
          <w:kern w:val="0"/>
          <w:sz w:val="28"/>
          <w:szCs w:val="28"/>
        </w:rPr>
      </w:pPr>
      <w:r>
        <w:rPr>
          <w:rFonts w:hint="eastAsia" w:ascii="宋体" w:hAnsi="宋体"/>
          <w:kern w:val="0"/>
          <w:sz w:val="28"/>
          <w:szCs w:val="28"/>
        </w:rPr>
        <w:t>本授权委托书声明：</w:t>
      </w:r>
      <w:r>
        <w:rPr>
          <w:rFonts w:hint="eastAsia" w:ascii="宋体" w:hAnsi="宋体"/>
          <w:kern w:val="0"/>
          <w:sz w:val="28"/>
          <w:szCs w:val="28"/>
          <w:u w:val="single"/>
        </w:rPr>
        <w:t xml:space="preserve"> （姓名） </w:t>
      </w:r>
      <w:r>
        <w:rPr>
          <w:rFonts w:hint="eastAsia" w:ascii="宋体" w:hAnsi="宋体"/>
          <w:kern w:val="0"/>
          <w:sz w:val="28"/>
          <w:szCs w:val="28"/>
        </w:rPr>
        <w:t>为</w:t>
      </w:r>
      <w:r>
        <w:rPr>
          <w:rFonts w:hint="eastAsia" w:ascii="宋体" w:hAnsi="宋体"/>
          <w:kern w:val="0"/>
          <w:sz w:val="28"/>
          <w:szCs w:val="28"/>
          <w:u w:val="single"/>
        </w:rPr>
        <w:t>（询价响应供应商名称）</w:t>
      </w:r>
      <w:r>
        <w:rPr>
          <w:rFonts w:hint="eastAsia" w:ascii="宋体" w:hAnsi="宋体"/>
          <w:kern w:val="0"/>
          <w:sz w:val="28"/>
          <w:szCs w:val="28"/>
        </w:rPr>
        <w:t>的法定代表人（负责人），现授权委托人</w:t>
      </w:r>
      <w:r>
        <w:rPr>
          <w:rFonts w:hint="eastAsia" w:ascii="宋体" w:hAnsi="宋体"/>
          <w:kern w:val="0"/>
          <w:sz w:val="28"/>
          <w:szCs w:val="28"/>
          <w:u w:val="single"/>
        </w:rPr>
        <w:t xml:space="preserve"> （姓名） </w:t>
      </w:r>
      <w:r>
        <w:rPr>
          <w:rFonts w:hint="eastAsia" w:ascii="宋体" w:hAnsi="宋体"/>
          <w:kern w:val="0"/>
          <w:sz w:val="28"/>
          <w:szCs w:val="28"/>
        </w:rPr>
        <w:t>为我公司签署本项目已递交的询价响应文件的法定代表人（负责人）的授权委托人，委托人全权代表我所签署的本项目已递交的询价响应文件内容我均承认。委托人无转委托权，特此委托。</w:t>
      </w:r>
    </w:p>
    <w:p>
      <w:pPr>
        <w:pStyle w:val="30"/>
        <w:widowControl/>
        <w:snapToGrid w:val="0"/>
        <w:ind w:firstLine="0" w:firstLineChars="0"/>
        <w:jc w:val="left"/>
        <w:rPr>
          <w:rFonts w:ascii="宋体" w:hAnsi="宋体"/>
          <w:kern w:val="0"/>
          <w:sz w:val="28"/>
          <w:szCs w:val="28"/>
        </w:rPr>
      </w:pPr>
      <w:r>
        <w:rPr>
          <w:rFonts w:hint="eastAsia" w:ascii="宋体" w:hAnsi="宋体"/>
          <w:kern w:val="0"/>
          <w:sz w:val="28"/>
          <w:szCs w:val="28"/>
        </w:rPr>
        <w:t xml:space="preserve">被委托人：             联系电话：              手机：                   </w:t>
      </w:r>
    </w:p>
    <w:p>
      <w:pPr>
        <w:pStyle w:val="30"/>
        <w:widowControl/>
        <w:snapToGrid w:val="0"/>
        <w:ind w:firstLine="0" w:firstLineChars="0"/>
        <w:jc w:val="left"/>
        <w:rPr>
          <w:rFonts w:ascii="宋体" w:hAnsi="宋体"/>
          <w:kern w:val="0"/>
          <w:sz w:val="28"/>
          <w:szCs w:val="28"/>
        </w:rPr>
      </w:pPr>
      <w:r>
        <w:rPr>
          <w:rFonts w:hint="eastAsia" w:ascii="宋体" w:hAnsi="宋体"/>
          <w:kern w:val="0"/>
          <w:sz w:val="28"/>
          <w:szCs w:val="28"/>
        </w:rPr>
        <w:t xml:space="preserve">身份证号码：                        职务：       </w:t>
      </w:r>
    </w:p>
    <w:p>
      <w:pPr>
        <w:pStyle w:val="30"/>
        <w:widowControl/>
        <w:snapToGrid w:val="0"/>
        <w:ind w:firstLine="0" w:firstLineChars="0"/>
        <w:jc w:val="left"/>
        <w:rPr>
          <w:rFonts w:ascii="宋体" w:hAnsi="宋体"/>
          <w:kern w:val="0"/>
          <w:sz w:val="28"/>
          <w:szCs w:val="28"/>
        </w:rPr>
      </w:pPr>
      <w:r>
        <w:rPr>
          <w:rFonts w:hint="eastAsia" w:ascii="宋体" w:hAnsi="宋体"/>
          <w:kern w:val="0"/>
          <w:sz w:val="28"/>
          <w:szCs w:val="28"/>
        </w:rPr>
        <w:t>授权委托日期：         年     月       日</w:t>
      </w:r>
    </w:p>
    <w:p>
      <w:pPr>
        <w:pStyle w:val="30"/>
        <w:widowControl/>
        <w:snapToGrid w:val="0"/>
        <w:ind w:firstLine="0" w:firstLineChars="0"/>
        <w:jc w:val="left"/>
        <w:rPr>
          <w:rFonts w:ascii="宋体" w:hAnsi="宋体"/>
          <w:kern w:val="0"/>
          <w:sz w:val="28"/>
          <w:szCs w:val="28"/>
        </w:rPr>
      </w:pPr>
      <w:r>
        <w:rPr>
          <w:rFonts w:hint="eastAsia" w:ascii="宋体" w:hAnsi="宋体"/>
          <w:kern w:val="0"/>
          <w:sz w:val="28"/>
          <w:szCs w:val="28"/>
        </w:rPr>
        <w:t>单位名称：（公章）</w:t>
      </w:r>
    </w:p>
    <w:p>
      <w:pPr>
        <w:pStyle w:val="30"/>
        <w:widowControl/>
        <w:snapToGrid w:val="0"/>
        <w:ind w:firstLine="0" w:firstLineChars="0"/>
        <w:jc w:val="left"/>
        <w:rPr>
          <w:rFonts w:ascii="宋体" w:hAnsi="宋体"/>
          <w:kern w:val="0"/>
          <w:sz w:val="28"/>
          <w:szCs w:val="28"/>
        </w:rPr>
      </w:pPr>
      <w:r>
        <w:rPr>
          <w:rFonts w:hint="eastAsia" w:ascii="宋体" w:hAnsi="宋体"/>
          <w:kern w:val="0"/>
          <w:sz w:val="28"/>
          <w:szCs w:val="28"/>
        </w:rPr>
        <w:t>法人代表：（签章）</w:t>
      </w:r>
    </w:p>
    <w:p>
      <w:pPr>
        <w:pStyle w:val="30"/>
        <w:widowControl/>
        <w:snapToGrid w:val="0"/>
        <w:ind w:firstLine="0" w:firstLineChars="0"/>
        <w:jc w:val="left"/>
        <w:rPr>
          <w:rFonts w:ascii="宋体" w:hAnsi="宋体"/>
          <w:kern w:val="0"/>
          <w:sz w:val="28"/>
          <w:szCs w:val="28"/>
        </w:rPr>
        <w:sectPr>
          <w:footerReference r:id="rId14" w:type="default"/>
          <w:pgSz w:w="11906" w:h="16838"/>
          <w:pgMar w:top="1440" w:right="1800" w:bottom="1440" w:left="1800" w:header="851" w:footer="992" w:gutter="0"/>
          <w:cols w:space="720" w:num="1"/>
          <w:docGrid w:type="lines" w:linePitch="435" w:charSpace="0"/>
        </w:sectPr>
      </w:pPr>
      <w:r>
        <w:rPr>
          <w:rFonts w:hint="eastAsia" w:ascii="宋体" w:hAnsi="宋体"/>
          <w:kern w:val="0"/>
          <w:sz w:val="28"/>
          <w:szCs w:val="28"/>
        </w:rPr>
        <w:t>附：要求必须提供委托人身份证（境外人员无法提供身份证的，可提供护照）扫描件（正反两面）。</w:t>
      </w:r>
    </w:p>
    <w:p>
      <w:pPr>
        <w:pStyle w:val="30"/>
        <w:widowControl/>
        <w:snapToGrid w:val="0"/>
        <w:ind w:firstLine="0" w:firstLineChars="0"/>
        <w:outlineLvl w:val="1"/>
        <w:rPr>
          <w:rFonts w:ascii="仿宋_GB2312" w:hAnsi="仿宋_GB2312" w:cs="仿宋_GB2312"/>
          <w:b/>
          <w:bCs/>
          <w:szCs w:val="32"/>
        </w:rPr>
      </w:pPr>
      <w:r>
        <w:rPr>
          <w:rFonts w:hint="eastAsia" w:ascii="仿宋_GB2312" w:hAnsi="仿宋_GB2312" w:cs="仿宋_GB2312"/>
          <w:b/>
          <w:bCs/>
          <w:szCs w:val="32"/>
        </w:rPr>
        <w:t>七、实质性条款响应情况表</w:t>
      </w:r>
    </w:p>
    <w:p>
      <w:pPr>
        <w:pStyle w:val="30"/>
        <w:widowControl/>
        <w:snapToGrid w:val="0"/>
        <w:ind w:firstLine="0" w:firstLineChars="0"/>
        <w:rPr>
          <w:rFonts w:ascii="仿宋_GB2312" w:hAnsi="仿宋_GB2312" w:cs="仿宋_GB2312"/>
          <w:b/>
          <w:bCs/>
          <w:szCs w:val="32"/>
        </w:rPr>
      </w:pPr>
    </w:p>
    <w:p>
      <w:pPr>
        <w:pStyle w:val="30"/>
        <w:widowControl/>
        <w:snapToGrid w:val="0"/>
        <w:ind w:firstLine="0" w:firstLineChars="0"/>
        <w:jc w:val="center"/>
        <w:rPr>
          <w:rFonts w:ascii="Arial" w:hAnsi="Arial" w:eastAsia="黑体"/>
          <w:b/>
          <w:bCs/>
          <w:sz w:val="36"/>
          <w:szCs w:val="32"/>
        </w:rPr>
      </w:pPr>
      <w:r>
        <w:rPr>
          <w:rFonts w:hint="eastAsia" w:ascii="Arial" w:hAnsi="Arial" w:eastAsia="黑体"/>
          <w:b/>
          <w:bCs/>
          <w:sz w:val="36"/>
          <w:szCs w:val="32"/>
        </w:rPr>
        <w:t>实质性条款响应情况表</w:t>
      </w:r>
    </w:p>
    <w:tbl>
      <w:tblPr>
        <w:tblStyle w:val="17"/>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032"/>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pPr>
              <w:pStyle w:val="32"/>
              <w:spacing w:line="276" w:lineRule="auto"/>
              <w:ind w:firstLine="0" w:firstLineChars="0"/>
              <w:jc w:val="center"/>
              <w:rPr>
                <w:rFonts w:ascii="新宋体" w:hAnsi="新宋体" w:eastAsia="新宋体"/>
                <w:b/>
                <w:sz w:val="21"/>
                <w:szCs w:val="21"/>
              </w:rPr>
            </w:pPr>
            <w:r>
              <w:rPr>
                <w:rFonts w:hint="eastAsia" w:ascii="新宋体" w:hAnsi="新宋体" w:eastAsia="新宋体"/>
                <w:b/>
                <w:sz w:val="21"/>
                <w:szCs w:val="21"/>
              </w:rPr>
              <w:t>序号</w:t>
            </w:r>
          </w:p>
        </w:tc>
        <w:tc>
          <w:tcPr>
            <w:tcW w:w="4032" w:type="dxa"/>
            <w:vAlign w:val="center"/>
          </w:tcPr>
          <w:p>
            <w:pPr>
              <w:pStyle w:val="32"/>
              <w:spacing w:line="276" w:lineRule="auto"/>
              <w:ind w:firstLine="422"/>
              <w:jc w:val="center"/>
              <w:rPr>
                <w:rFonts w:ascii="新宋体" w:hAnsi="新宋体" w:eastAsia="新宋体"/>
                <w:b/>
                <w:sz w:val="21"/>
                <w:szCs w:val="21"/>
              </w:rPr>
            </w:pPr>
            <w:r>
              <w:rPr>
                <w:rFonts w:hint="eastAsia" w:ascii="新宋体" w:hAnsi="新宋体" w:eastAsia="新宋体"/>
                <w:b/>
                <w:sz w:val="21"/>
                <w:szCs w:val="21"/>
              </w:rPr>
              <w:t>采购人要求内容</w:t>
            </w:r>
          </w:p>
        </w:tc>
        <w:tc>
          <w:tcPr>
            <w:tcW w:w="4005" w:type="dxa"/>
            <w:vAlign w:val="center"/>
          </w:tcPr>
          <w:p>
            <w:pPr>
              <w:pStyle w:val="32"/>
              <w:spacing w:line="276" w:lineRule="auto"/>
              <w:ind w:firstLine="422"/>
              <w:jc w:val="center"/>
              <w:rPr>
                <w:rFonts w:ascii="新宋体" w:hAnsi="新宋体" w:eastAsia="新宋体"/>
                <w:b/>
                <w:sz w:val="21"/>
                <w:szCs w:val="21"/>
              </w:rPr>
            </w:pPr>
            <w:r>
              <w:rPr>
                <w:rFonts w:hint="eastAsia" w:ascii="新宋体" w:hAnsi="新宋体" w:eastAsia="新宋体"/>
                <w:b/>
                <w:sz w:val="21"/>
                <w:szCs w:val="21"/>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pPr>
              <w:pStyle w:val="32"/>
              <w:spacing w:line="276" w:lineRule="auto"/>
              <w:ind w:firstLine="0" w:firstLineChars="0"/>
              <w:jc w:val="center"/>
              <w:rPr>
                <w:rFonts w:ascii="新宋体" w:hAnsi="新宋体" w:eastAsia="新宋体"/>
                <w:sz w:val="21"/>
                <w:szCs w:val="21"/>
              </w:rPr>
            </w:pPr>
            <w:r>
              <w:rPr>
                <w:rFonts w:hint="eastAsia" w:ascii="新宋体" w:hAnsi="新宋体" w:eastAsia="新宋体"/>
                <w:sz w:val="21"/>
                <w:szCs w:val="21"/>
              </w:rPr>
              <w:t>1</w:t>
            </w:r>
          </w:p>
        </w:tc>
        <w:tc>
          <w:tcPr>
            <w:tcW w:w="4032" w:type="dxa"/>
            <w:vAlign w:val="center"/>
          </w:tcPr>
          <w:p>
            <w:pPr>
              <w:pStyle w:val="32"/>
              <w:spacing w:line="240" w:lineRule="auto"/>
              <w:ind w:firstLine="0" w:firstLineChars="0"/>
              <w:rPr>
                <w:rFonts w:ascii="新宋体" w:hAnsi="新宋体" w:eastAsia="新宋体"/>
                <w:sz w:val="21"/>
                <w:szCs w:val="21"/>
              </w:rPr>
            </w:pPr>
            <w:r>
              <w:rPr>
                <w:rFonts w:hint="eastAsia" w:ascii="新宋体" w:hAnsi="新宋体" w:eastAsia="新宋体"/>
                <w:sz w:val="21"/>
                <w:szCs w:val="21"/>
              </w:rPr>
              <w:t>完全满足本项目供应商资质、团队人员、服务期限的要求。</w:t>
            </w:r>
          </w:p>
        </w:tc>
        <w:tc>
          <w:tcPr>
            <w:tcW w:w="4005" w:type="dxa"/>
            <w:vAlign w:val="center"/>
          </w:tcPr>
          <w:p>
            <w:pPr>
              <w:pStyle w:val="32"/>
              <w:spacing w:line="276" w:lineRule="auto"/>
              <w:ind w:firstLine="420"/>
              <w:rPr>
                <w:rFonts w:ascii="新宋体" w:hAnsi="新宋体" w:eastAsia="新宋体"/>
                <w:sz w:val="21"/>
                <w:szCs w:val="21"/>
              </w:rPr>
            </w:pPr>
            <w:r>
              <w:rPr>
                <w:rFonts w:hint="eastAsia" w:ascii="新宋体" w:hAnsi="新宋体" w:eastAsia="新宋体"/>
                <w:sz w:val="21"/>
                <w:szCs w:val="21"/>
              </w:rPr>
              <w:t>如实填写“响应”或“不响应”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pPr>
              <w:pStyle w:val="32"/>
              <w:spacing w:line="276" w:lineRule="auto"/>
              <w:ind w:firstLine="0" w:firstLineChars="0"/>
              <w:jc w:val="center"/>
              <w:rPr>
                <w:rFonts w:ascii="新宋体" w:hAnsi="新宋体" w:eastAsia="新宋体"/>
                <w:sz w:val="21"/>
                <w:szCs w:val="21"/>
              </w:rPr>
            </w:pPr>
            <w:r>
              <w:rPr>
                <w:rFonts w:hint="eastAsia" w:ascii="新宋体" w:hAnsi="新宋体" w:eastAsia="新宋体"/>
                <w:sz w:val="21"/>
                <w:szCs w:val="21"/>
              </w:rPr>
              <w:t>2</w:t>
            </w:r>
          </w:p>
        </w:tc>
        <w:tc>
          <w:tcPr>
            <w:tcW w:w="4032" w:type="dxa"/>
            <w:vAlign w:val="center"/>
          </w:tcPr>
          <w:p>
            <w:pPr>
              <w:pStyle w:val="32"/>
              <w:spacing w:line="276" w:lineRule="auto"/>
              <w:ind w:firstLine="420"/>
              <w:rPr>
                <w:rFonts w:ascii="新宋体" w:hAnsi="新宋体" w:eastAsia="新宋体"/>
                <w:sz w:val="21"/>
                <w:szCs w:val="21"/>
              </w:rPr>
            </w:pPr>
          </w:p>
        </w:tc>
        <w:tc>
          <w:tcPr>
            <w:tcW w:w="4005" w:type="dxa"/>
            <w:vAlign w:val="center"/>
          </w:tcPr>
          <w:p>
            <w:pPr>
              <w:pStyle w:val="32"/>
              <w:spacing w:line="276" w:lineRule="auto"/>
              <w:ind w:firstLine="420"/>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pPr>
              <w:pStyle w:val="32"/>
              <w:spacing w:line="276" w:lineRule="auto"/>
              <w:ind w:firstLine="0" w:firstLineChars="0"/>
              <w:jc w:val="center"/>
              <w:rPr>
                <w:rFonts w:ascii="新宋体" w:hAnsi="新宋体" w:eastAsia="新宋体"/>
                <w:sz w:val="21"/>
                <w:szCs w:val="21"/>
              </w:rPr>
            </w:pPr>
            <w:r>
              <w:rPr>
                <w:rFonts w:hint="eastAsia" w:ascii="新宋体" w:hAnsi="新宋体" w:eastAsia="新宋体"/>
                <w:sz w:val="21"/>
                <w:szCs w:val="21"/>
              </w:rPr>
              <w:t>……</w:t>
            </w:r>
          </w:p>
        </w:tc>
        <w:tc>
          <w:tcPr>
            <w:tcW w:w="4032" w:type="dxa"/>
            <w:vAlign w:val="center"/>
          </w:tcPr>
          <w:p>
            <w:pPr>
              <w:pStyle w:val="32"/>
              <w:spacing w:line="276" w:lineRule="auto"/>
              <w:ind w:firstLine="420"/>
              <w:rPr>
                <w:rFonts w:ascii="新宋体" w:hAnsi="新宋体" w:eastAsia="新宋体"/>
                <w:sz w:val="21"/>
                <w:szCs w:val="21"/>
              </w:rPr>
            </w:pPr>
          </w:p>
        </w:tc>
        <w:tc>
          <w:tcPr>
            <w:tcW w:w="4005" w:type="dxa"/>
            <w:vAlign w:val="center"/>
          </w:tcPr>
          <w:p>
            <w:pPr>
              <w:pStyle w:val="32"/>
              <w:spacing w:line="276" w:lineRule="auto"/>
              <w:ind w:firstLine="420"/>
              <w:rPr>
                <w:rFonts w:ascii="新宋体" w:hAnsi="新宋体" w:eastAsia="新宋体"/>
                <w:sz w:val="21"/>
                <w:szCs w:val="21"/>
              </w:rPr>
            </w:pPr>
          </w:p>
        </w:tc>
      </w:tr>
    </w:tbl>
    <w:p>
      <w:pPr>
        <w:pStyle w:val="32"/>
        <w:spacing w:line="276" w:lineRule="auto"/>
        <w:ind w:firstLine="0" w:firstLineChars="0"/>
        <w:rPr>
          <w:rFonts w:ascii="宋体" w:hAnsi="宋体"/>
          <w:sz w:val="28"/>
          <w:szCs w:val="28"/>
        </w:rPr>
      </w:pPr>
      <w:r>
        <w:rPr>
          <w:rFonts w:hint="eastAsia" w:ascii="宋体" w:hAnsi="宋体"/>
          <w:sz w:val="28"/>
          <w:szCs w:val="28"/>
        </w:rPr>
        <w:t>注：1. 上表所列内容为不可负偏离条款。</w:t>
      </w:r>
    </w:p>
    <w:p>
      <w:pPr>
        <w:pStyle w:val="32"/>
        <w:spacing w:line="276" w:lineRule="auto"/>
        <w:ind w:firstLine="0" w:firstLineChars="0"/>
        <w:rPr>
          <w:rFonts w:ascii="宋体" w:hAnsi="宋体"/>
          <w:sz w:val="28"/>
          <w:szCs w:val="28"/>
        </w:rPr>
      </w:pPr>
      <w:r>
        <w:rPr>
          <w:rFonts w:hint="eastAsia" w:ascii="宋体" w:hAnsi="宋体"/>
          <w:sz w:val="28"/>
          <w:szCs w:val="28"/>
        </w:rPr>
        <w:t xml:space="preserve"> 2.“供应商响应情况”一栏应如实填写“响应”或“不响应”。</w:t>
      </w:r>
    </w:p>
    <w:p>
      <w:pPr>
        <w:pStyle w:val="32"/>
        <w:spacing w:line="276" w:lineRule="auto"/>
        <w:ind w:firstLine="0" w:firstLineChars="0"/>
        <w:rPr>
          <w:rFonts w:ascii="宋体" w:hAnsi="宋体"/>
          <w:sz w:val="28"/>
          <w:szCs w:val="28"/>
        </w:rPr>
      </w:pPr>
      <w:r>
        <w:rPr>
          <w:rFonts w:hint="eastAsia" w:ascii="宋体" w:hAnsi="宋体"/>
          <w:sz w:val="28"/>
          <w:szCs w:val="28"/>
        </w:rPr>
        <w:t xml:space="preserve"> 3. “实质性响应条款响应情况”与响应文件其他内容冲突的，以“实质性响应条款响应情况”为准。</w:t>
      </w:r>
    </w:p>
    <w:p>
      <w:pPr>
        <w:pStyle w:val="32"/>
        <w:spacing w:line="276" w:lineRule="auto"/>
        <w:ind w:firstLine="0" w:firstLineChars="0"/>
        <w:rPr>
          <w:rFonts w:ascii="宋体" w:hAnsi="宋体"/>
          <w:sz w:val="28"/>
          <w:szCs w:val="28"/>
        </w:rPr>
      </w:pPr>
      <w:r>
        <w:rPr>
          <w:rFonts w:hint="eastAsia" w:ascii="宋体" w:hAnsi="宋体"/>
          <w:sz w:val="28"/>
          <w:szCs w:val="28"/>
        </w:rPr>
        <w:t xml:space="preserve">询价响应供应商：（公章）                       </w:t>
      </w:r>
    </w:p>
    <w:p>
      <w:pPr>
        <w:spacing w:line="276" w:lineRule="auto"/>
        <w:ind w:firstLine="0" w:firstLineChars="0"/>
        <w:rPr>
          <w:rFonts w:ascii="宋体" w:hAnsi="宋体"/>
          <w:kern w:val="0"/>
          <w:sz w:val="28"/>
          <w:szCs w:val="28"/>
        </w:rPr>
      </w:pPr>
      <w:r>
        <w:rPr>
          <w:rFonts w:hint="eastAsia" w:ascii="宋体" w:hAnsi="宋体"/>
          <w:kern w:val="0"/>
          <w:sz w:val="28"/>
          <w:szCs w:val="28"/>
        </w:rPr>
        <w:t>法定代表人或其委托代理人：（签章或签字）</w:t>
      </w:r>
    </w:p>
    <w:p>
      <w:pPr>
        <w:pStyle w:val="32"/>
        <w:spacing w:line="276" w:lineRule="auto"/>
        <w:ind w:firstLine="0" w:firstLineChars="0"/>
        <w:rPr>
          <w:rFonts w:ascii="宋体" w:hAnsi="宋体"/>
          <w:sz w:val="28"/>
          <w:szCs w:val="28"/>
        </w:rPr>
      </w:pPr>
      <w:r>
        <w:rPr>
          <w:rFonts w:hint="eastAsia" w:ascii="宋体" w:hAnsi="宋体"/>
          <w:sz w:val="28"/>
          <w:szCs w:val="28"/>
        </w:rPr>
        <w:t>日期：   年   月   日：</w:t>
      </w:r>
    </w:p>
    <w:p>
      <w:pPr>
        <w:pStyle w:val="30"/>
        <w:widowControl/>
        <w:snapToGrid w:val="0"/>
        <w:ind w:firstLine="0" w:firstLineChars="0"/>
        <w:rPr>
          <w:rFonts w:ascii="宋体" w:hAnsi="宋体"/>
          <w:kern w:val="0"/>
          <w:sz w:val="28"/>
          <w:szCs w:val="28"/>
        </w:rPr>
        <w:sectPr>
          <w:footerReference r:id="rId15" w:type="default"/>
          <w:pgSz w:w="11906" w:h="16838"/>
          <w:pgMar w:top="1440" w:right="1800" w:bottom="1440" w:left="1800" w:header="851" w:footer="992" w:gutter="0"/>
          <w:cols w:space="720" w:num="1"/>
          <w:docGrid w:type="lines" w:linePitch="435" w:charSpace="0"/>
        </w:sectPr>
      </w:pPr>
    </w:p>
    <w:p>
      <w:pPr>
        <w:pStyle w:val="30"/>
        <w:widowControl/>
        <w:snapToGrid w:val="0"/>
        <w:ind w:firstLine="0" w:firstLineChars="0"/>
        <w:outlineLvl w:val="1"/>
        <w:rPr>
          <w:rFonts w:ascii="仿宋_GB2312" w:hAnsi="仿宋_GB2312" w:cs="仿宋_GB2312"/>
          <w:b/>
          <w:bCs/>
          <w:szCs w:val="32"/>
        </w:rPr>
      </w:pPr>
      <w:r>
        <w:rPr>
          <w:rFonts w:hint="eastAsia" w:ascii="仿宋_GB2312" w:hAnsi="仿宋_GB2312" w:cs="仿宋_GB2312"/>
          <w:b/>
          <w:bCs/>
          <w:szCs w:val="32"/>
        </w:rPr>
        <w:t>八、响应报价单/明细表</w:t>
      </w:r>
    </w:p>
    <w:p>
      <w:pPr>
        <w:pStyle w:val="30"/>
        <w:snapToGrid w:val="0"/>
        <w:ind w:firstLine="0" w:firstLineChars="0"/>
        <w:rPr>
          <w:rFonts w:ascii="黑体" w:hAnsi="黑体" w:eastAsia="黑体" w:cs="宋体"/>
          <w:kern w:val="0"/>
          <w:szCs w:val="32"/>
        </w:rPr>
      </w:pPr>
    </w:p>
    <w:p>
      <w:pPr>
        <w:pStyle w:val="32"/>
        <w:spacing w:line="276" w:lineRule="auto"/>
        <w:ind w:firstLine="0" w:firstLineChars="0"/>
        <w:jc w:val="left"/>
        <w:rPr>
          <w:rFonts w:ascii="宋体" w:hAnsi="宋体"/>
          <w:sz w:val="28"/>
          <w:szCs w:val="28"/>
        </w:rPr>
      </w:pPr>
      <w:r>
        <w:rPr>
          <w:rFonts w:hint="eastAsia" w:ascii="宋体" w:hAnsi="宋体"/>
          <w:sz w:val="28"/>
          <w:szCs w:val="28"/>
        </w:rPr>
        <w:t xml:space="preserve">项目名称：            </w:t>
      </w:r>
    </w:p>
    <w:p>
      <w:pPr>
        <w:pStyle w:val="32"/>
        <w:spacing w:line="276" w:lineRule="auto"/>
        <w:ind w:firstLine="0" w:firstLineChars="0"/>
        <w:jc w:val="left"/>
        <w:rPr>
          <w:rFonts w:ascii="宋体" w:hAnsi="宋体"/>
          <w:sz w:val="28"/>
          <w:szCs w:val="28"/>
        </w:rPr>
      </w:pPr>
      <w:r>
        <w:rPr>
          <w:rFonts w:hint="eastAsia" w:ascii="宋体" w:hAnsi="宋体"/>
          <w:sz w:val="28"/>
          <w:szCs w:val="28"/>
        </w:rPr>
        <w:t>单位：人民币</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3" w:hRule="atLeast"/>
          <w:jc w:val="center"/>
        </w:trPr>
        <w:tc>
          <w:tcPr>
            <w:tcW w:w="2553" w:type="dxa"/>
            <w:vAlign w:val="center"/>
          </w:tcPr>
          <w:p>
            <w:pPr>
              <w:pStyle w:val="32"/>
              <w:spacing w:line="276" w:lineRule="auto"/>
              <w:ind w:firstLine="0" w:firstLineChars="0"/>
              <w:jc w:val="center"/>
              <w:rPr>
                <w:rFonts w:ascii="宋体" w:hAnsi="宋体"/>
                <w:sz w:val="28"/>
                <w:szCs w:val="28"/>
              </w:rPr>
            </w:pPr>
            <w:r>
              <w:rPr>
                <w:rFonts w:hint="eastAsia" w:ascii="宋体" w:hAnsi="宋体"/>
                <w:sz w:val="28"/>
                <w:szCs w:val="28"/>
              </w:rPr>
              <w:t>项目名称</w:t>
            </w:r>
          </w:p>
        </w:tc>
        <w:tc>
          <w:tcPr>
            <w:tcW w:w="6104" w:type="dxa"/>
            <w:vAlign w:val="center"/>
          </w:tcPr>
          <w:p>
            <w:pPr>
              <w:pStyle w:val="32"/>
              <w:spacing w:line="276" w:lineRule="auto"/>
              <w:ind w:firstLine="0" w:firstLineChars="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3" w:hRule="atLeast"/>
          <w:jc w:val="center"/>
        </w:trPr>
        <w:tc>
          <w:tcPr>
            <w:tcW w:w="2553" w:type="dxa"/>
            <w:vAlign w:val="center"/>
          </w:tcPr>
          <w:p>
            <w:pPr>
              <w:pStyle w:val="32"/>
              <w:spacing w:line="276" w:lineRule="auto"/>
              <w:ind w:firstLine="0" w:firstLineChars="0"/>
              <w:jc w:val="center"/>
              <w:rPr>
                <w:rFonts w:ascii="宋体" w:hAnsi="宋体"/>
                <w:sz w:val="28"/>
                <w:szCs w:val="28"/>
              </w:rPr>
            </w:pPr>
            <w:r>
              <w:rPr>
                <w:rFonts w:hint="eastAsia" w:ascii="宋体" w:hAnsi="宋体"/>
                <w:sz w:val="28"/>
                <w:szCs w:val="28"/>
              </w:rPr>
              <w:t>项目报价</w:t>
            </w:r>
          </w:p>
        </w:tc>
        <w:tc>
          <w:tcPr>
            <w:tcW w:w="6104" w:type="dxa"/>
            <w:vAlign w:val="center"/>
          </w:tcPr>
          <w:p>
            <w:pPr>
              <w:pStyle w:val="32"/>
              <w:spacing w:line="276" w:lineRule="auto"/>
              <w:ind w:firstLine="0" w:firstLineChars="0"/>
              <w:jc w:val="left"/>
              <w:rPr>
                <w:rFonts w:ascii="宋体" w:hAnsi="宋体"/>
                <w:sz w:val="28"/>
                <w:szCs w:val="28"/>
              </w:rPr>
            </w:pPr>
            <w:r>
              <w:rPr>
                <w:rFonts w:hint="eastAsia" w:ascii="宋体" w:hAnsi="宋体"/>
                <w:sz w:val="28"/>
                <w:szCs w:val="28"/>
              </w:rPr>
              <w:t>人民币        元（￥       .00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4" w:hRule="atLeast"/>
          <w:jc w:val="center"/>
        </w:trPr>
        <w:tc>
          <w:tcPr>
            <w:tcW w:w="2553" w:type="dxa"/>
            <w:vAlign w:val="center"/>
          </w:tcPr>
          <w:p>
            <w:pPr>
              <w:pStyle w:val="32"/>
              <w:spacing w:line="276" w:lineRule="auto"/>
              <w:ind w:firstLine="0" w:firstLineChars="0"/>
              <w:jc w:val="center"/>
              <w:rPr>
                <w:rFonts w:ascii="宋体" w:hAnsi="宋体"/>
                <w:sz w:val="28"/>
                <w:szCs w:val="28"/>
              </w:rPr>
            </w:pPr>
            <w:r>
              <w:rPr>
                <w:rFonts w:hint="eastAsia" w:ascii="宋体" w:hAnsi="宋体"/>
                <w:sz w:val="28"/>
                <w:szCs w:val="28"/>
              </w:rPr>
              <w:t>备注</w:t>
            </w:r>
          </w:p>
        </w:tc>
        <w:tc>
          <w:tcPr>
            <w:tcW w:w="6104" w:type="dxa"/>
            <w:vAlign w:val="center"/>
          </w:tcPr>
          <w:p>
            <w:pPr>
              <w:pStyle w:val="32"/>
              <w:spacing w:line="276" w:lineRule="auto"/>
              <w:ind w:firstLine="0" w:firstLineChars="0"/>
              <w:jc w:val="center"/>
              <w:rPr>
                <w:rFonts w:ascii="宋体" w:hAnsi="宋体"/>
                <w:sz w:val="28"/>
                <w:szCs w:val="28"/>
              </w:rPr>
            </w:pPr>
          </w:p>
        </w:tc>
      </w:tr>
    </w:tbl>
    <w:p>
      <w:pPr>
        <w:pStyle w:val="32"/>
        <w:spacing w:line="276" w:lineRule="auto"/>
        <w:ind w:firstLine="0" w:firstLineChars="0"/>
        <w:rPr>
          <w:rFonts w:ascii="宋体" w:hAnsi="宋体"/>
          <w:sz w:val="28"/>
          <w:szCs w:val="28"/>
        </w:rPr>
      </w:pPr>
      <w:r>
        <w:rPr>
          <w:rFonts w:hint="eastAsia" w:ascii="宋体" w:hAnsi="宋体"/>
          <w:sz w:val="28"/>
          <w:szCs w:val="28"/>
        </w:rPr>
        <w:t xml:space="preserve">询价响应供应商：（公章）                       </w:t>
      </w:r>
    </w:p>
    <w:p>
      <w:pPr>
        <w:pStyle w:val="32"/>
        <w:ind w:firstLine="0" w:firstLineChars="0"/>
        <w:rPr>
          <w:rFonts w:ascii="宋体" w:hAnsi="宋体"/>
          <w:sz w:val="28"/>
          <w:szCs w:val="28"/>
        </w:rPr>
      </w:pPr>
      <w:r>
        <w:rPr>
          <w:rFonts w:hint="eastAsia" w:ascii="宋体" w:hAnsi="宋体"/>
          <w:sz w:val="28"/>
          <w:szCs w:val="28"/>
        </w:rPr>
        <w:t>法定代表人或其授权委托人：（签章或签字）</w:t>
      </w:r>
    </w:p>
    <w:p>
      <w:pPr>
        <w:pStyle w:val="32"/>
        <w:spacing w:line="276" w:lineRule="auto"/>
        <w:ind w:firstLine="0" w:firstLineChars="0"/>
        <w:rPr>
          <w:rFonts w:ascii="宋体" w:hAnsi="宋体"/>
          <w:sz w:val="28"/>
          <w:szCs w:val="28"/>
        </w:rPr>
      </w:pPr>
      <w:r>
        <w:rPr>
          <w:rFonts w:hint="eastAsia" w:ascii="宋体" w:hAnsi="宋体"/>
          <w:sz w:val="28"/>
          <w:szCs w:val="28"/>
        </w:rPr>
        <w:t>日期：   年   月   日：</w:t>
      </w:r>
    </w:p>
    <w:p>
      <w:pPr>
        <w:widowControl/>
        <w:spacing w:line="240" w:lineRule="auto"/>
        <w:ind w:firstLine="640"/>
        <w:jc w:val="left"/>
        <w:rPr>
          <w:rFonts w:ascii="黑体" w:hAnsi="黑体" w:eastAsia="黑体" w:cs="宋体"/>
          <w:kern w:val="0"/>
          <w:szCs w:val="32"/>
        </w:rPr>
      </w:pPr>
    </w:p>
    <w:p>
      <w:pPr>
        <w:widowControl/>
        <w:spacing w:line="240" w:lineRule="auto"/>
        <w:ind w:firstLine="640"/>
        <w:jc w:val="left"/>
        <w:rPr>
          <w:rFonts w:ascii="黑体" w:hAnsi="黑体" w:eastAsia="黑体" w:cs="宋体"/>
          <w:kern w:val="0"/>
          <w:szCs w:val="32"/>
        </w:rPr>
      </w:pPr>
    </w:p>
    <w:p>
      <w:pPr>
        <w:widowControl/>
        <w:spacing w:line="240" w:lineRule="auto"/>
        <w:ind w:firstLine="640"/>
        <w:jc w:val="left"/>
        <w:rPr>
          <w:rFonts w:ascii="黑体" w:hAnsi="黑体" w:eastAsia="黑体" w:cs="宋体"/>
          <w:kern w:val="0"/>
          <w:szCs w:val="32"/>
        </w:rPr>
      </w:pPr>
    </w:p>
    <w:p>
      <w:pPr>
        <w:widowControl/>
        <w:spacing w:line="240" w:lineRule="auto"/>
        <w:ind w:firstLine="640"/>
        <w:jc w:val="left"/>
        <w:rPr>
          <w:rFonts w:ascii="黑体" w:hAnsi="黑体" w:eastAsia="黑体" w:cs="宋体"/>
          <w:kern w:val="0"/>
          <w:szCs w:val="32"/>
        </w:rPr>
      </w:pPr>
    </w:p>
    <w:p>
      <w:pPr>
        <w:widowControl/>
        <w:spacing w:line="240" w:lineRule="auto"/>
        <w:ind w:firstLine="0" w:firstLineChars="0"/>
        <w:jc w:val="left"/>
        <w:rPr>
          <w:rFonts w:ascii="黑体" w:hAnsi="黑体" w:eastAsia="黑体" w:cs="宋体"/>
          <w:kern w:val="0"/>
          <w:szCs w:val="32"/>
        </w:rPr>
      </w:pPr>
    </w:p>
    <w:p>
      <w:pPr>
        <w:pStyle w:val="30"/>
        <w:widowControl/>
        <w:snapToGrid w:val="0"/>
        <w:ind w:firstLine="0" w:firstLineChars="0"/>
        <w:outlineLvl w:val="1"/>
        <w:rPr>
          <w:rFonts w:hint="eastAsia" w:ascii="仿宋_GB2312" w:hAnsi="仿宋_GB2312" w:cs="仿宋_GB2312"/>
          <w:b/>
          <w:bCs/>
          <w:szCs w:val="32"/>
        </w:rPr>
        <w:sectPr>
          <w:footerReference r:id="rId16" w:type="default"/>
          <w:pgSz w:w="11906" w:h="16838"/>
          <w:pgMar w:top="1440" w:right="1800" w:bottom="1440" w:left="1800" w:header="851" w:footer="992" w:gutter="0"/>
          <w:cols w:space="720" w:num="1"/>
          <w:docGrid w:type="lines" w:linePitch="435" w:charSpace="0"/>
        </w:sectPr>
      </w:pPr>
      <w:r>
        <w:rPr>
          <w:rFonts w:hint="eastAsia" w:ascii="黑体" w:hAnsi="黑体" w:eastAsia="黑体" w:cs="宋体"/>
          <w:kern w:val="0"/>
          <w:szCs w:val="32"/>
        </w:rPr>
        <w:br w:type="page"/>
      </w:r>
      <w:r>
        <w:rPr>
          <w:rFonts w:hint="eastAsia" w:ascii="仿宋_GB2312" w:hAnsi="仿宋_GB2312" w:cs="仿宋_GB2312"/>
          <w:b/>
          <w:bCs/>
          <w:kern w:val="0"/>
          <w:szCs w:val="32"/>
        </w:rPr>
        <w:t>九、询价响应供应商</w:t>
      </w:r>
      <w:r>
        <w:rPr>
          <w:rFonts w:hint="eastAsia" w:ascii="仿宋_GB2312" w:hAnsi="仿宋_GB2312" w:cs="仿宋_GB2312"/>
          <w:b/>
          <w:bCs/>
          <w:szCs w:val="32"/>
        </w:rPr>
        <w:t>情况介绍（包括同类项目经验、项目负责人情况以及团队人员情况等，需附相应证明材料）</w:t>
      </w:r>
    </w:p>
    <w:p>
      <w:pPr>
        <w:spacing w:line="240" w:lineRule="auto"/>
        <w:ind w:firstLine="0" w:firstLineChars="0"/>
        <w:rPr>
          <w:rFonts w:hint="eastAsia" w:ascii="仿宋_GB2312" w:hAnsi="仿宋_GB2312" w:cs="仿宋_GB2312"/>
          <w:b/>
          <w:bCs/>
          <w:szCs w:val="32"/>
          <w:lang w:eastAsia="zh-CN"/>
        </w:rPr>
      </w:pPr>
      <w:r>
        <w:rPr>
          <w:rFonts w:hint="eastAsia" w:ascii="仿宋_GB2312" w:hAnsi="仿宋_GB2312" w:cs="仿宋_GB2312"/>
          <w:b/>
          <w:bCs/>
          <w:szCs w:val="32"/>
          <w:lang w:eastAsia="zh-CN"/>
        </w:rPr>
        <w:t>十、供应商基本情况表</w:t>
      </w:r>
    </w:p>
    <w:p>
      <w:pPr>
        <w:pStyle w:val="2"/>
        <w:rPr>
          <w:rFonts w:hint="eastAsia"/>
          <w:lang w:val="en-US" w:eastAsia="zh-CN"/>
        </w:rPr>
      </w:pPr>
    </w:p>
    <w:p>
      <w:pPr>
        <w:pStyle w:val="4"/>
        <w:snapToGrid w:val="0"/>
        <w:spacing w:before="0" w:after="0" w:line="240" w:lineRule="auto"/>
        <w:ind w:firstLine="0" w:firstLineChars="0"/>
        <w:rPr>
          <w:rFonts w:hint="eastAsia" w:ascii="方正小标宋简体" w:hAnsi="方正小标宋简体" w:eastAsia="方正小标宋简体" w:cs="方正小标宋简体"/>
          <w:b w:val="0"/>
          <w:bCs w:val="0"/>
          <w:sz w:val="44"/>
          <w:szCs w:val="44"/>
          <w:lang w:val="en-US" w:eastAsia="zh-CN"/>
        </w:rPr>
      </w:pPr>
      <w:r>
        <w:rPr>
          <w:rFonts w:hint="eastAsia" w:ascii="黑体" w:hAnsi="黑体" w:eastAsia="黑体" w:cs="黑体"/>
          <w:b/>
          <w:bCs/>
          <w:sz w:val="36"/>
          <w:szCs w:val="36"/>
          <w:lang w:val="en-US" w:eastAsia="zh-CN"/>
        </w:rPr>
        <w:t>供应商基本情况表</w:t>
      </w:r>
    </w:p>
    <w:p>
      <w:pPr>
        <w:spacing w:line="240" w:lineRule="auto"/>
        <w:ind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c>
          <w:tcPr>
            <w:tcW w:w="1412"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c>
          <w:tcPr>
            <w:tcW w:w="1412" w:type="dxa"/>
            <w:gridSpan w:val="2"/>
            <w:noWrap w:val="0"/>
            <w:vAlign w:val="center"/>
          </w:tcPr>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响应供应商</w:t>
            </w:r>
          </w:p>
        </w:tc>
        <w:tc>
          <w:tcPr>
            <w:tcW w:w="2553"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c>
          <w:tcPr>
            <w:tcW w:w="8941" w:type="dxa"/>
            <w:gridSpan w:val="8"/>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0" w:firstLineChars="0"/>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w:t>
            </w:r>
            <w:r>
              <w:rPr>
                <w:rFonts w:hint="eastAsia" w:ascii="方正仿宋_GBK" w:hAnsi="方正仿宋_GBK" w:eastAsia="方正仿宋_GBK" w:cs="方正仿宋_GBK"/>
                <w:color w:val="auto"/>
                <w:sz w:val="22"/>
                <w:szCs w:val="22"/>
                <w:highlight w:val="none"/>
                <w:lang w:eastAsia="zh-CN"/>
              </w:rPr>
              <w:t>响应</w:t>
            </w:r>
            <w:r>
              <w:rPr>
                <w:rFonts w:hint="eastAsia" w:ascii="方正仿宋_GBK" w:hAnsi="方正仿宋_GBK" w:eastAsia="方正仿宋_GBK" w:cs="方正仿宋_GBK"/>
                <w:color w:val="auto"/>
                <w:sz w:val="22"/>
                <w:szCs w:val="22"/>
                <w:highlight w:val="none"/>
              </w:rPr>
              <w:t>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tcBorders>
            <w:noWrap w:val="0"/>
            <w:vAlign w:val="center"/>
          </w:tcPr>
          <w:p>
            <w:pPr>
              <w:spacing w:beforeLines="0" w:afterLines="0"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响应文件编制人员</w:t>
            </w:r>
          </w:p>
        </w:tc>
        <w:tc>
          <w:tcPr>
            <w:tcW w:w="947"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noWrap w:val="0"/>
            <w:vAlign w:val="center"/>
          </w:tcPr>
          <w:p>
            <w:pPr>
              <w:spacing w:line="240" w:lineRule="auto"/>
              <w:ind w:firstLine="0" w:firstLineChars="0"/>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8941" w:type="dxa"/>
            <w:gridSpan w:val="8"/>
            <w:noWrap w:val="0"/>
            <w:vAlign w:val="center"/>
          </w:tcPr>
          <w:p>
            <w:pPr>
              <w:spacing w:line="240" w:lineRule="auto"/>
              <w:ind w:firstLine="0" w:firstLineChars="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响应供应商关联关系情况</w:t>
            </w:r>
          </w:p>
        </w:tc>
      </w:tr>
      <w:tr>
        <w:tc>
          <w:tcPr>
            <w:tcW w:w="736" w:type="dxa"/>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指对响应供应商不具有出资持股关系，但对其存在管理关系的主体。</w:t>
            </w:r>
          </w:p>
        </w:tc>
      </w:tr>
      <w:t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30"/>
        <w:widowControl/>
        <w:snapToGrid w:val="0"/>
        <w:ind w:firstLine="0" w:firstLineChars="0"/>
        <w:outlineLvl w:val="1"/>
        <w:rPr>
          <w:rFonts w:hint="eastAsia" w:ascii="仿宋_GB2312" w:hAnsi="仿宋_GB2312" w:cs="仿宋_GB2312"/>
          <w:b/>
          <w:bCs/>
          <w:szCs w:val="32"/>
          <w:lang w:eastAsia="zh-CN"/>
        </w:rPr>
        <w:sectPr>
          <w:pgSz w:w="11906" w:h="16838"/>
          <w:pgMar w:top="1440" w:right="1800" w:bottom="1440" w:left="1800" w:header="851" w:footer="992" w:gutter="0"/>
          <w:cols w:space="720" w:num="1"/>
          <w:docGrid w:type="lines" w:linePitch="435" w:charSpace="0"/>
        </w:sectPr>
      </w:pPr>
    </w:p>
    <w:p>
      <w:pPr>
        <w:pStyle w:val="30"/>
        <w:widowControl/>
        <w:snapToGrid w:val="0"/>
        <w:ind w:firstLine="0" w:firstLineChars="0"/>
        <w:outlineLvl w:val="1"/>
        <w:rPr>
          <w:rFonts w:hint="default" w:ascii="仿宋_GB2312" w:hAnsi="仿宋_GB2312" w:cs="仿宋_GB2312"/>
          <w:b/>
          <w:bCs/>
          <w:szCs w:val="32"/>
          <w:lang w:eastAsia="zh-CN"/>
        </w:rPr>
      </w:pPr>
      <w:r>
        <w:rPr>
          <w:rFonts w:hint="eastAsia" w:ascii="仿宋_GB2312" w:hAnsi="仿宋_GB2312" w:cs="仿宋_GB2312"/>
          <w:b/>
          <w:bCs/>
          <w:szCs w:val="32"/>
          <w:lang w:eastAsia="zh-CN"/>
        </w:rPr>
        <w:t>十一、项目服务方案</w:t>
      </w:r>
      <w:r>
        <w:rPr>
          <w:rFonts w:hint="default" w:ascii="仿宋_GB2312" w:hAnsi="仿宋_GB2312" w:cs="仿宋_GB2312"/>
          <w:b/>
          <w:bCs/>
          <w:szCs w:val="32"/>
          <w:lang w:eastAsia="zh-CN"/>
        </w:rPr>
        <w:t>（</w:t>
      </w:r>
      <w:r>
        <w:rPr>
          <w:rFonts w:hint="eastAsia" w:ascii="仿宋_GB2312" w:hAnsi="仿宋_GB2312" w:cs="仿宋_GB2312"/>
          <w:b/>
          <w:bCs/>
          <w:szCs w:val="32"/>
          <w:lang w:val="en-US" w:eastAsia="zh-Hans"/>
        </w:rPr>
        <w:t>加盖公章</w:t>
      </w:r>
      <w:bookmarkStart w:id="0" w:name="_GoBack"/>
      <w:bookmarkEnd w:id="0"/>
      <w:r>
        <w:rPr>
          <w:rFonts w:hint="default" w:ascii="仿宋_GB2312" w:hAnsi="仿宋_GB2312" w:cs="仿宋_GB2312"/>
          <w:b/>
          <w:bCs/>
          <w:szCs w:val="32"/>
          <w:lang w:eastAsia="zh-CN"/>
        </w:rPr>
        <w:t>）</w:t>
      </w:r>
    </w:p>
    <w:sectPr>
      <w:pgSz w:w="11906" w:h="16838"/>
      <w:pgMar w:top="1440" w:right="1800" w:bottom="1440" w:left="180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方正小标宋简体">
    <w:panose1 w:val="03000509000000000000"/>
    <w:charset w:val="86"/>
    <w:family w:val="auto"/>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zql5uc8AAAAF&#10;AQAADwAAAAAAAAABACAAAAA4AAAAZHJzL2Rvd25yZXYueG1sUEsBAhQAFAAAAAgAh07iQOq2OabW&#10;AQAAsgMAAA4AAAAAAAAAAQAgAAAANAEAAGRycy9lMm9Eb2MueG1sUEsFBgAAAAAGAAYAWQEAAHwF&#10;AAAAAA==&#10;">
              <v:fill on="f" focussize="0,0"/>
              <v:stroke on="f"/>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1</w:t>
                    </w:r>
                    <w:r>
                      <w:fldChar w:fldCharType="end"/>
                    </w:r>
                  </w:p>
                </w:txbxContent>
              </v:textbox>
            </v:shape>
          </w:pict>
        </mc:Fallback>
      </mc:AlternateContent>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93"/>
        <w:tab w:val="left" w:pos="4952"/>
      </w:tabs>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812165" cy="148590"/>
              <wp:effectExtent l="0" t="0" r="0" b="0"/>
              <wp:wrapNone/>
              <wp:docPr id="6" name="文本框 13"/>
              <wp:cNvGraphicFramePr/>
              <a:graphic xmlns:a="http://schemas.openxmlformats.org/drawingml/2006/main">
                <a:graphicData uri="http://schemas.microsoft.com/office/word/2010/wordprocessingShape">
                  <wps:wsp>
                    <wps:cNvSpPr txBox="1"/>
                    <wps:spPr>
                      <a:xfrm rot="10800000" flipH="1" flipV="1">
                        <a:off x="0" y="0"/>
                        <a:ext cx="812165" cy="148590"/>
                      </a:xfrm>
                      <a:prstGeom prst="rect">
                        <a:avLst/>
                      </a:prstGeom>
                      <a:noFill/>
                      <a:ln>
                        <a:noFill/>
                      </a:ln>
                    </wps:spPr>
                    <wps:txbx>
                      <w:txbxContent>
                        <w:p>
                          <w:pPr>
                            <w:pStyle w:val="12"/>
                            <w:tabs>
                              <w:tab w:val="center" w:pos="4393"/>
                              <w:tab w:val="left" w:pos="4952"/>
                            </w:tabs>
                            <w:ind w:firstLine="0" w:firstLineChars="0"/>
                          </w:pPr>
                          <w:r>
                            <w:fldChar w:fldCharType="begin"/>
                          </w:r>
                          <w:r>
                            <w:instrText xml:space="preserve">PAGE   \* MERGEFORMAT</w:instrText>
                          </w:r>
                          <w:r>
                            <w:fldChar w:fldCharType="separate"/>
                          </w:r>
                          <w:r>
                            <w:rPr>
                              <w:lang w:val="zh-CN"/>
                            </w:rPr>
                            <w:t>10</w:t>
                          </w:r>
                          <w:r>
                            <w:fldChar w:fldCharType="end"/>
                          </w:r>
                          <w:r>
                            <w:rPr>
                              <w:rFonts w:hint="eastAsia"/>
                            </w:rPr>
                            <w:tab/>
                          </w:r>
                        </w:p>
                      </w:txbxContent>
                    </wps:txbx>
                    <wps:bodyPr vert="horz" wrap="square" lIns="0" tIns="0" rIns="0" bIns="0" anchor="t" anchorCtr="0"/>
                  </wps:wsp>
                </a:graphicData>
              </a:graphic>
            </wp:anchor>
          </w:drawing>
        </mc:Choice>
        <mc:Fallback>
          <w:pict>
            <v:shape id="文本框 13" o:spid="_x0000_s1026" o:spt="202" type="#_x0000_t202" style="position:absolute;left:0pt;flip:x y;margin-top:0pt;height:11.7pt;width:63.95pt;mso-position-horizontal:center;mso-position-horizontal-relative:margin;rotation:11796480f;z-index:251664384;mso-width-relative:page;mso-height-relative:page;" filled="f" stroked="f" coordsize="21600,21600" o:gfxdata="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6a8m7XAAAABAEAAA8AAAAAAAAAAQAgAAAAOAAAAGRycy9kb3ducmV2&#10;LnhtbFBLAQIUABQAAAAIAIdO4kDmshFj5wEAALwDAAAOAAAAAAAAAAEAIAAAADwBAABkcnMvZTJv&#10;RG9jLnhtbFBLBQYAAAAABgAGAFkBAACVBQAAAAA=&#10;">
              <v:fill on="f" focussize="0,0"/>
              <v:stroke on="f"/>
              <v:imagedata o:title=""/>
              <o:lock v:ext="edit" aspectratio="f"/>
              <v:textbox inset="0mm,0mm,0mm,0mm">
                <w:txbxContent>
                  <w:p>
                    <w:pPr>
                      <w:pStyle w:val="12"/>
                      <w:tabs>
                        <w:tab w:val="center" w:pos="4393"/>
                        <w:tab w:val="left" w:pos="4952"/>
                      </w:tabs>
                      <w:ind w:firstLine="0" w:firstLineChars="0"/>
                    </w:pPr>
                    <w:r>
                      <w:fldChar w:fldCharType="begin"/>
                    </w:r>
                    <w:r>
                      <w:instrText xml:space="preserve">PAGE   \* MERGEFORMAT</w:instrText>
                    </w:r>
                    <w:r>
                      <w:fldChar w:fldCharType="separate"/>
                    </w:r>
                    <w:r>
                      <w:rPr>
                        <w:lang w:val="zh-CN"/>
                      </w:rPr>
                      <w:t>10</w:t>
                    </w:r>
                    <w:r>
                      <w:fldChar w:fldCharType="end"/>
                    </w:r>
                    <w:r>
                      <w:rPr>
                        <w:rFonts w:hint="eastAsia"/>
                      </w:rPr>
                      <w:tab/>
                    </w:r>
                  </w:p>
                </w:txbxContent>
              </v:textbox>
            </v:shape>
          </w:pict>
        </mc:Fallback>
      </mc:AlternateContent>
    </w:r>
  </w:p>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93"/>
        <w:tab w:val="left" w:pos="4952"/>
      </w:tabs>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0"/>
                          </w:pPr>
                          <w:r>
                            <w:fldChar w:fldCharType="begin"/>
                          </w:r>
                          <w:r>
                            <w:instrText xml:space="preserve"> PAGE  \* MERGEFORMAT </w:instrText>
                          </w:r>
                          <w:r>
                            <w:fldChar w:fldCharType="separate"/>
                          </w:r>
                          <w:r>
                            <w:t>11</w:t>
                          </w:r>
                          <w: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Bc1vW3&#10;1wEAALIDAAAOAAAAAAAAAAEAIAAAADQBAABkcnMvZTJvRG9jLnhtbFBLBQYAAAAABgAGAFkBAAB9&#10;BQAAAAA=&#10;">
              <v:fill on="f" focussize="0,0"/>
              <v:stroke on="f"/>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tabs>
                              <w:tab w:val="center" w:pos="4393"/>
                              <w:tab w:val="left" w:pos="4952"/>
                            </w:tabs>
                            <w:ind w:firstLine="360"/>
                          </w:pPr>
                        </w:p>
                        <w:p>
                          <w:pPr>
                            <w:ind w:firstLine="640"/>
                          </w:pP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Dpsqu5&#10;1wEAALIDAAAOAAAAAAAAAAEAIAAAADQBAABkcnMvZTJvRG9jLnhtbFBLBQYAAAAABgAGAFkBAAB9&#10;BQAAAAA=&#10;">
              <v:fill on="f" focussize="0,0"/>
              <v:stroke on="f"/>
              <v:imagedata o:title=""/>
              <o:lock v:ext="edit" aspectratio="f"/>
              <v:textbox inset="0mm,0mm,0mm,0mm" style="mso-fit-shape-to-text:t;">
                <w:txbxContent>
                  <w:p>
                    <w:pPr>
                      <w:pStyle w:val="12"/>
                      <w:tabs>
                        <w:tab w:val="center" w:pos="4393"/>
                        <w:tab w:val="left" w:pos="4952"/>
                      </w:tabs>
                      <w:ind w:firstLine="360"/>
                    </w:pPr>
                  </w:p>
                  <w:p>
                    <w:pPr>
                      <w:ind w:firstLine="640"/>
                    </w:pPr>
                  </w:p>
                </w:txbxContent>
              </v:textbox>
            </v:shape>
          </w:pict>
        </mc:Fallback>
      </mc:AlternateContent>
    </w:r>
  </w:p>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93"/>
        <w:tab w:val="left" w:pos="4952"/>
      </w:tabs>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0"/>
                          </w:pPr>
                          <w:r>
                            <w:fldChar w:fldCharType="begin"/>
                          </w:r>
                          <w:r>
                            <w:instrText xml:space="preserve"> PAGE  \* MERGEFORMAT </w:instrText>
                          </w:r>
                          <w:r>
                            <w:fldChar w:fldCharType="separate"/>
                          </w:r>
                          <w:r>
                            <w:t>19</w:t>
                          </w:r>
                          <w: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DpV0Tn&#10;1wEAALIDAAAOAAAAAAAAAAEAIAAAADQBAABkcnMvZTJvRG9jLnhtbFBLBQYAAAAABgAGAFkBAAB9&#10;BQAAAAA=&#10;">
              <v:fill on="f" focussize="0,0"/>
              <v:stroke on="f"/>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19</w:t>
                    </w:r>
                    <w:r>
                      <w:fldChar w:fldCharType="end"/>
                    </w:r>
                  </w:p>
                </w:txbxContent>
              </v:textbox>
            </v:shape>
          </w:pict>
        </mc:Fallback>
      </mc:AlternateContent>
    </w:r>
  </w:p>
  <w:p>
    <w:pPr>
      <w:pStyle w:val="1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93"/>
        <w:tab w:val="left" w:pos="4952"/>
      </w:tabs>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0"/>
                          </w:pPr>
                          <w:r>
                            <w:fldChar w:fldCharType="begin"/>
                          </w:r>
                          <w:r>
                            <w:instrText xml:space="preserve"> PAGE  \* MERGEFORMAT </w:instrText>
                          </w:r>
                          <w:r>
                            <w:fldChar w:fldCharType="separate"/>
                          </w:r>
                          <w:r>
                            <w:t>20</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BQ6Y0q&#10;1wEAALIDAAAOAAAAAAAAAAEAIAAAADQBAABkcnMvZTJvRG9jLnhtbFBLBQYAAAAABgAGAFkBAAB9&#10;BQAAAAA=&#10;">
              <v:fill on="f" focussize="0,0"/>
              <v:stroke on="f"/>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20</w:t>
                    </w:r>
                    <w:r>
                      <w:fldChar w:fldCharType="end"/>
                    </w:r>
                  </w:p>
                </w:txbxContent>
              </v:textbox>
            </v:shape>
          </w:pict>
        </mc:Fallback>
      </mc:AlternateContent>
    </w:r>
  </w:p>
  <w:p>
    <w:pPr>
      <w:pStyle w:val="12"/>
      <w:tabs>
        <w:tab w:val="left" w:pos="4952"/>
        <w:tab w:val="clear" w:pos="4153"/>
      </w:tabs>
      <w:ind w:firstLine="360"/>
    </w:pP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93"/>
        <w:tab w:val="left" w:pos="4952"/>
      </w:tabs>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0"/>
                          </w:pPr>
                          <w:r>
                            <w:fldChar w:fldCharType="begin"/>
                          </w:r>
                          <w:r>
                            <w:instrText xml:space="preserve"> PAGE  \* MERGEFORMAT </w:instrText>
                          </w:r>
                          <w:r>
                            <w:fldChar w:fldCharType="separate"/>
                          </w:r>
                          <w:r>
                            <w:t>22</w:t>
                          </w:r>
                          <w:r>
                            <w:fldChar w:fldCharType="end"/>
                          </w:r>
                        </w:p>
                      </w:txbxContent>
                    </wps:txbx>
                    <wps:bodyPr vert="horz" wrap="none" lIns="0" tIns="0" rIns="0" bIns="0" anchor="t" anchorCtr="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GWec&#10;MNgBAACzAwAADgAAAAAAAAABACAAAAA0AQAAZHJzL2Uyb0RvYy54bWxQSwUGAAAAAAYABgBZAQAA&#10;fgUAAAAA&#10;">
              <v:fill on="f" focussize="0,0"/>
              <v:stroke on="f"/>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22</w:t>
                    </w:r>
                    <w:r>
                      <w:fldChar w:fldCharType="end"/>
                    </w:r>
                  </w:p>
                </w:txbxContent>
              </v:textbox>
            </v:shape>
          </w:pict>
        </mc:Fallback>
      </mc:AlternateContent>
    </w: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1800" w:firstLine="0" w:firstLineChars="0"/>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F0FBE"/>
    <w:multiLevelType w:val="singleLevel"/>
    <w:tmpl w:val="F1EF0FBE"/>
    <w:lvl w:ilvl="0" w:tentative="0">
      <w:start w:val="1"/>
      <w:numFmt w:val="chineseCounting"/>
      <w:suff w:val="nothing"/>
      <w:lvlText w:val="%1、"/>
      <w:lvlJc w:val="left"/>
      <w:pPr>
        <w:ind w:left="-4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607f33dd-7002-441e-b8ac-29f79ba06149"/>
  </w:docVars>
  <w:rsids>
    <w:rsidRoot w:val="00F278A0"/>
    <w:rsid w:val="000078A5"/>
    <w:rsid w:val="00012B53"/>
    <w:rsid w:val="000162D4"/>
    <w:rsid w:val="00032F1A"/>
    <w:rsid w:val="00046EDF"/>
    <w:rsid w:val="000510D7"/>
    <w:rsid w:val="00052630"/>
    <w:rsid w:val="0005614E"/>
    <w:rsid w:val="00062EEE"/>
    <w:rsid w:val="0007192D"/>
    <w:rsid w:val="0008119B"/>
    <w:rsid w:val="00083708"/>
    <w:rsid w:val="00090D82"/>
    <w:rsid w:val="000920C4"/>
    <w:rsid w:val="000A2576"/>
    <w:rsid w:val="000B0F38"/>
    <w:rsid w:val="000B6C59"/>
    <w:rsid w:val="000C2C0E"/>
    <w:rsid w:val="000E5017"/>
    <w:rsid w:val="000F60E5"/>
    <w:rsid w:val="00103B63"/>
    <w:rsid w:val="00110128"/>
    <w:rsid w:val="00110CD9"/>
    <w:rsid w:val="00130BAE"/>
    <w:rsid w:val="0015304D"/>
    <w:rsid w:val="00153756"/>
    <w:rsid w:val="001611AB"/>
    <w:rsid w:val="00170284"/>
    <w:rsid w:val="00172B14"/>
    <w:rsid w:val="00173E86"/>
    <w:rsid w:val="0019414A"/>
    <w:rsid w:val="00194394"/>
    <w:rsid w:val="001A48E4"/>
    <w:rsid w:val="001A534D"/>
    <w:rsid w:val="001A6B3B"/>
    <w:rsid w:val="001B4EE1"/>
    <w:rsid w:val="001B521D"/>
    <w:rsid w:val="001D785B"/>
    <w:rsid w:val="001E2FB0"/>
    <w:rsid w:val="001E32E6"/>
    <w:rsid w:val="002115B0"/>
    <w:rsid w:val="002119D7"/>
    <w:rsid w:val="00211F4B"/>
    <w:rsid w:val="00212066"/>
    <w:rsid w:val="00214B6A"/>
    <w:rsid w:val="0021603A"/>
    <w:rsid w:val="00220616"/>
    <w:rsid w:val="00224F7D"/>
    <w:rsid w:val="00226F43"/>
    <w:rsid w:val="002336A7"/>
    <w:rsid w:val="002377F6"/>
    <w:rsid w:val="00243094"/>
    <w:rsid w:val="0026534F"/>
    <w:rsid w:val="00284731"/>
    <w:rsid w:val="00294F7F"/>
    <w:rsid w:val="00295675"/>
    <w:rsid w:val="00295749"/>
    <w:rsid w:val="002A0D92"/>
    <w:rsid w:val="002A74B2"/>
    <w:rsid w:val="002B4220"/>
    <w:rsid w:val="002B5306"/>
    <w:rsid w:val="002B5DAB"/>
    <w:rsid w:val="002B784C"/>
    <w:rsid w:val="002C3FEB"/>
    <w:rsid w:val="002C4A59"/>
    <w:rsid w:val="002C5A22"/>
    <w:rsid w:val="002C6EC0"/>
    <w:rsid w:val="002D3912"/>
    <w:rsid w:val="003007FF"/>
    <w:rsid w:val="00304C53"/>
    <w:rsid w:val="00310BF0"/>
    <w:rsid w:val="00316EE0"/>
    <w:rsid w:val="00322530"/>
    <w:rsid w:val="00322928"/>
    <w:rsid w:val="003315F7"/>
    <w:rsid w:val="003350DC"/>
    <w:rsid w:val="00346E19"/>
    <w:rsid w:val="00346F26"/>
    <w:rsid w:val="00361FA6"/>
    <w:rsid w:val="00384F3D"/>
    <w:rsid w:val="00390F2D"/>
    <w:rsid w:val="003957D3"/>
    <w:rsid w:val="003C2253"/>
    <w:rsid w:val="003C3278"/>
    <w:rsid w:val="003E1E1A"/>
    <w:rsid w:val="003E39AC"/>
    <w:rsid w:val="003F3D74"/>
    <w:rsid w:val="003F6E1B"/>
    <w:rsid w:val="00402C23"/>
    <w:rsid w:val="004105B9"/>
    <w:rsid w:val="00426FCF"/>
    <w:rsid w:val="0043237F"/>
    <w:rsid w:val="00440A26"/>
    <w:rsid w:val="004436C0"/>
    <w:rsid w:val="0044374D"/>
    <w:rsid w:val="00444C1D"/>
    <w:rsid w:val="00445ADB"/>
    <w:rsid w:val="004473E5"/>
    <w:rsid w:val="00447E6B"/>
    <w:rsid w:val="00454B7B"/>
    <w:rsid w:val="00456DB2"/>
    <w:rsid w:val="0046280F"/>
    <w:rsid w:val="0046298E"/>
    <w:rsid w:val="0046461E"/>
    <w:rsid w:val="00480158"/>
    <w:rsid w:val="0048016F"/>
    <w:rsid w:val="00486894"/>
    <w:rsid w:val="00492CDE"/>
    <w:rsid w:val="004C0488"/>
    <w:rsid w:val="004D4495"/>
    <w:rsid w:val="004E1F14"/>
    <w:rsid w:val="004E46D2"/>
    <w:rsid w:val="004F1176"/>
    <w:rsid w:val="004F2581"/>
    <w:rsid w:val="00511187"/>
    <w:rsid w:val="0051763D"/>
    <w:rsid w:val="00521C54"/>
    <w:rsid w:val="00527310"/>
    <w:rsid w:val="00541BD6"/>
    <w:rsid w:val="0054323D"/>
    <w:rsid w:val="005437CA"/>
    <w:rsid w:val="00545BBD"/>
    <w:rsid w:val="005630D3"/>
    <w:rsid w:val="0057436C"/>
    <w:rsid w:val="00577E46"/>
    <w:rsid w:val="005A1925"/>
    <w:rsid w:val="005A1F30"/>
    <w:rsid w:val="005A20DA"/>
    <w:rsid w:val="005A2CB7"/>
    <w:rsid w:val="005A5021"/>
    <w:rsid w:val="005B6B4C"/>
    <w:rsid w:val="005D04B6"/>
    <w:rsid w:val="005D6D82"/>
    <w:rsid w:val="005E6FE6"/>
    <w:rsid w:val="006117AC"/>
    <w:rsid w:val="00614412"/>
    <w:rsid w:val="00616378"/>
    <w:rsid w:val="006166FF"/>
    <w:rsid w:val="006335DC"/>
    <w:rsid w:val="006350F3"/>
    <w:rsid w:val="00643581"/>
    <w:rsid w:val="00647E8A"/>
    <w:rsid w:val="00654AC2"/>
    <w:rsid w:val="0066465F"/>
    <w:rsid w:val="00673EA0"/>
    <w:rsid w:val="006740AF"/>
    <w:rsid w:val="00680301"/>
    <w:rsid w:val="006823AA"/>
    <w:rsid w:val="006A4133"/>
    <w:rsid w:val="006A5F2E"/>
    <w:rsid w:val="006B35A2"/>
    <w:rsid w:val="006B4F0E"/>
    <w:rsid w:val="006D00F5"/>
    <w:rsid w:val="006E56B7"/>
    <w:rsid w:val="006E6D98"/>
    <w:rsid w:val="006F6FBE"/>
    <w:rsid w:val="00701891"/>
    <w:rsid w:val="00703F66"/>
    <w:rsid w:val="00704FB3"/>
    <w:rsid w:val="007069AA"/>
    <w:rsid w:val="007103BE"/>
    <w:rsid w:val="00717607"/>
    <w:rsid w:val="00721AF1"/>
    <w:rsid w:val="00730288"/>
    <w:rsid w:val="00733531"/>
    <w:rsid w:val="007431AC"/>
    <w:rsid w:val="00744C36"/>
    <w:rsid w:val="007517C3"/>
    <w:rsid w:val="00753CE6"/>
    <w:rsid w:val="00766F11"/>
    <w:rsid w:val="00774E65"/>
    <w:rsid w:val="00775927"/>
    <w:rsid w:val="00792759"/>
    <w:rsid w:val="007A08AF"/>
    <w:rsid w:val="007A4445"/>
    <w:rsid w:val="007B78FA"/>
    <w:rsid w:val="007B7DEF"/>
    <w:rsid w:val="007D1994"/>
    <w:rsid w:val="007F5788"/>
    <w:rsid w:val="008129BE"/>
    <w:rsid w:val="00813810"/>
    <w:rsid w:val="0082254A"/>
    <w:rsid w:val="00830193"/>
    <w:rsid w:val="00836E89"/>
    <w:rsid w:val="00837511"/>
    <w:rsid w:val="00846629"/>
    <w:rsid w:val="00855DC0"/>
    <w:rsid w:val="00867B51"/>
    <w:rsid w:val="0088268A"/>
    <w:rsid w:val="00884D9C"/>
    <w:rsid w:val="0089618A"/>
    <w:rsid w:val="0089649C"/>
    <w:rsid w:val="008A7F43"/>
    <w:rsid w:val="008B280F"/>
    <w:rsid w:val="008B7107"/>
    <w:rsid w:val="008C0E2B"/>
    <w:rsid w:val="008D6014"/>
    <w:rsid w:val="008E6AE8"/>
    <w:rsid w:val="008F54AF"/>
    <w:rsid w:val="00901E4F"/>
    <w:rsid w:val="00903A76"/>
    <w:rsid w:val="009149B0"/>
    <w:rsid w:val="00915DAE"/>
    <w:rsid w:val="0092286B"/>
    <w:rsid w:val="00926C65"/>
    <w:rsid w:val="00933FF8"/>
    <w:rsid w:val="00934A9D"/>
    <w:rsid w:val="00941F7D"/>
    <w:rsid w:val="00945322"/>
    <w:rsid w:val="00945429"/>
    <w:rsid w:val="00954F37"/>
    <w:rsid w:val="0096197C"/>
    <w:rsid w:val="00964E2D"/>
    <w:rsid w:val="00975581"/>
    <w:rsid w:val="00976107"/>
    <w:rsid w:val="00982C00"/>
    <w:rsid w:val="00983E3C"/>
    <w:rsid w:val="00993847"/>
    <w:rsid w:val="00994E74"/>
    <w:rsid w:val="0099755E"/>
    <w:rsid w:val="009A5C35"/>
    <w:rsid w:val="009B05BB"/>
    <w:rsid w:val="009B55EF"/>
    <w:rsid w:val="009C0690"/>
    <w:rsid w:val="009C221E"/>
    <w:rsid w:val="009C67F0"/>
    <w:rsid w:val="009D0B5D"/>
    <w:rsid w:val="009D3094"/>
    <w:rsid w:val="009D48C4"/>
    <w:rsid w:val="009F0D6F"/>
    <w:rsid w:val="009F153F"/>
    <w:rsid w:val="009F5D25"/>
    <w:rsid w:val="009F68B4"/>
    <w:rsid w:val="00A03997"/>
    <w:rsid w:val="00A14B05"/>
    <w:rsid w:val="00A14BCF"/>
    <w:rsid w:val="00A371E3"/>
    <w:rsid w:val="00A4078B"/>
    <w:rsid w:val="00A7175C"/>
    <w:rsid w:val="00A74602"/>
    <w:rsid w:val="00A827C8"/>
    <w:rsid w:val="00A94521"/>
    <w:rsid w:val="00AB0194"/>
    <w:rsid w:val="00AB1FFB"/>
    <w:rsid w:val="00AC0A29"/>
    <w:rsid w:val="00AC3F5F"/>
    <w:rsid w:val="00AC74BE"/>
    <w:rsid w:val="00AD1B2F"/>
    <w:rsid w:val="00AD623E"/>
    <w:rsid w:val="00AD7B6B"/>
    <w:rsid w:val="00AD7CFF"/>
    <w:rsid w:val="00AE613B"/>
    <w:rsid w:val="00AF2F16"/>
    <w:rsid w:val="00B03B33"/>
    <w:rsid w:val="00B04330"/>
    <w:rsid w:val="00B27393"/>
    <w:rsid w:val="00B30954"/>
    <w:rsid w:val="00B44D6B"/>
    <w:rsid w:val="00B5246C"/>
    <w:rsid w:val="00B53A3B"/>
    <w:rsid w:val="00B55F56"/>
    <w:rsid w:val="00B608F0"/>
    <w:rsid w:val="00B619DE"/>
    <w:rsid w:val="00B674D1"/>
    <w:rsid w:val="00B72819"/>
    <w:rsid w:val="00B77FA9"/>
    <w:rsid w:val="00B82BC5"/>
    <w:rsid w:val="00B95340"/>
    <w:rsid w:val="00BA0123"/>
    <w:rsid w:val="00BA4790"/>
    <w:rsid w:val="00BA74A0"/>
    <w:rsid w:val="00BB0AC3"/>
    <w:rsid w:val="00BB3578"/>
    <w:rsid w:val="00BC06EF"/>
    <w:rsid w:val="00BC62EA"/>
    <w:rsid w:val="00BC64E4"/>
    <w:rsid w:val="00BD2AD6"/>
    <w:rsid w:val="00BD383F"/>
    <w:rsid w:val="00BD7E39"/>
    <w:rsid w:val="00BE2B5B"/>
    <w:rsid w:val="00BE3476"/>
    <w:rsid w:val="00BE4B87"/>
    <w:rsid w:val="00BF5FF4"/>
    <w:rsid w:val="00C00DD3"/>
    <w:rsid w:val="00C23275"/>
    <w:rsid w:val="00C3221B"/>
    <w:rsid w:val="00C47A22"/>
    <w:rsid w:val="00C52103"/>
    <w:rsid w:val="00C52D2A"/>
    <w:rsid w:val="00C56404"/>
    <w:rsid w:val="00C5784A"/>
    <w:rsid w:val="00C6218A"/>
    <w:rsid w:val="00C67804"/>
    <w:rsid w:val="00C858DD"/>
    <w:rsid w:val="00C962D6"/>
    <w:rsid w:val="00C97237"/>
    <w:rsid w:val="00CA3305"/>
    <w:rsid w:val="00CA4B01"/>
    <w:rsid w:val="00CB7EF0"/>
    <w:rsid w:val="00CC1B0A"/>
    <w:rsid w:val="00CC1E12"/>
    <w:rsid w:val="00CE4E6E"/>
    <w:rsid w:val="00CF0BA0"/>
    <w:rsid w:val="00CF457E"/>
    <w:rsid w:val="00D06EB4"/>
    <w:rsid w:val="00D130A0"/>
    <w:rsid w:val="00D14D37"/>
    <w:rsid w:val="00D23058"/>
    <w:rsid w:val="00D233E6"/>
    <w:rsid w:val="00D40E40"/>
    <w:rsid w:val="00D43222"/>
    <w:rsid w:val="00D43BF0"/>
    <w:rsid w:val="00D4763C"/>
    <w:rsid w:val="00D510D2"/>
    <w:rsid w:val="00D54519"/>
    <w:rsid w:val="00D55405"/>
    <w:rsid w:val="00D578DE"/>
    <w:rsid w:val="00D7071D"/>
    <w:rsid w:val="00D9038A"/>
    <w:rsid w:val="00D90EE0"/>
    <w:rsid w:val="00D91045"/>
    <w:rsid w:val="00DA2B39"/>
    <w:rsid w:val="00DA3774"/>
    <w:rsid w:val="00DD438B"/>
    <w:rsid w:val="00DE3FA6"/>
    <w:rsid w:val="00DE63C3"/>
    <w:rsid w:val="00DE6A1C"/>
    <w:rsid w:val="00DF5918"/>
    <w:rsid w:val="00DF7D42"/>
    <w:rsid w:val="00E01691"/>
    <w:rsid w:val="00E04949"/>
    <w:rsid w:val="00E05010"/>
    <w:rsid w:val="00E060BA"/>
    <w:rsid w:val="00E12EBD"/>
    <w:rsid w:val="00E130A9"/>
    <w:rsid w:val="00E241D2"/>
    <w:rsid w:val="00E31972"/>
    <w:rsid w:val="00E334ED"/>
    <w:rsid w:val="00E35BFF"/>
    <w:rsid w:val="00E508F8"/>
    <w:rsid w:val="00E53944"/>
    <w:rsid w:val="00E722CA"/>
    <w:rsid w:val="00E74FD4"/>
    <w:rsid w:val="00E76F3F"/>
    <w:rsid w:val="00E85D26"/>
    <w:rsid w:val="00E86AEE"/>
    <w:rsid w:val="00EC416A"/>
    <w:rsid w:val="00EC746B"/>
    <w:rsid w:val="00EE628E"/>
    <w:rsid w:val="00F14761"/>
    <w:rsid w:val="00F2007B"/>
    <w:rsid w:val="00F23EA8"/>
    <w:rsid w:val="00F264BE"/>
    <w:rsid w:val="00F278A0"/>
    <w:rsid w:val="00F32804"/>
    <w:rsid w:val="00F37B09"/>
    <w:rsid w:val="00F4408C"/>
    <w:rsid w:val="00F51C7A"/>
    <w:rsid w:val="00F52CF4"/>
    <w:rsid w:val="00F63CCF"/>
    <w:rsid w:val="00F70C4E"/>
    <w:rsid w:val="00F7169C"/>
    <w:rsid w:val="00F72546"/>
    <w:rsid w:val="00F83520"/>
    <w:rsid w:val="00F86C75"/>
    <w:rsid w:val="00F90C1A"/>
    <w:rsid w:val="00F91E58"/>
    <w:rsid w:val="00FA3561"/>
    <w:rsid w:val="00FA49A1"/>
    <w:rsid w:val="00FA5C05"/>
    <w:rsid w:val="00FB1B18"/>
    <w:rsid w:val="00FB3A90"/>
    <w:rsid w:val="00FC23F4"/>
    <w:rsid w:val="00FD1CB4"/>
    <w:rsid w:val="00FE059F"/>
    <w:rsid w:val="00FE3C69"/>
    <w:rsid w:val="00FE4849"/>
    <w:rsid w:val="00FF0166"/>
    <w:rsid w:val="00FF3188"/>
    <w:rsid w:val="00FF6CFF"/>
    <w:rsid w:val="00FF7AC0"/>
    <w:rsid w:val="02944757"/>
    <w:rsid w:val="02D82AB5"/>
    <w:rsid w:val="02FF5C46"/>
    <w:rsid w:val="046E301F"/>
    <w:rsid w:val="07B1456C"/>
    <w:rsid w:val="07FB2152"/>
    <w:rsid w:val="081E6998"/>
    <w:rsid w:val="085E40C4"/>
    <w:rsid w:val="09EA0218"/>
    <w:rsid w:val="0B4815AC"/>
    <w:rsid w:val="0B77DAE5"/>
    <w:rsid w:val="0D270B5E"/>
    <w:rsid w:val="0F43465D"/>
    <w:rsid w:val="10AF7B89"/>
    <w:rsid w:val="10B47C42"/>
    <w:rsid w:val="15FED11A"/>
    <w:rsid w:val="167F5AD7"/>
    <w:rsid w:val="16F25274"/>
    <w:rsid w:val="16F79650"/>
    <w:rsid w:val="17F31A0F"/>
    <w:rsid w:val="18867FA1"/>
    <w:rsid w:val="18E7C165"/>
    <w:rsid w:val="1928681B"/>
    <w:rsid w:val="1ACA7897"/>
    <w:rsid w:val="1AE8679D"/>
    <w:rsid w:val="1AFD1A55"/>
    <w:rsid w:val="1C3B26F6"/>
    <w:rsid w:val="1DBE8ADE"/>
    <w:rsid w:val="1EFEE110"/>
    <w:rsid w:val="1FFB7A1D"/>
    <w:rsid w:val="1FFD59C0"/>
    <w:rsid w:val="23F24112"/>
    <w:rsid w:val="25531E67"/>
    <w:rsid w:val="25FD8BEA"/>
    <w:rsid w:val="26AD4F6F"/>
    <w:rsid w:val="2735225D"/>
    <w:rsid w:val="28973784"/>
    <w:rsid w:val="2BEF5AF5"/>
    <w:rsid w:val="2BFFE4E0"/>
    <w:rsid w:val="2D2D03DB"/>
    <w:rsid w:val="2DAB923F"/>
    <w:rsid w:val="2FBDF427"/>
    <w:rsid w:val="2FFE4474"/>
    <w:rsid w:val="2FFE6913"/>
    <w:rsid w:val="31BFC8DB"/>
    <w:rsid w:val="323C0BDD"/>
    <w:rsid w:val="335E2EEC"/>
    <w:rsid w:val="34D57CD1"/>
    <w:rsid w:val="35251D07"/>
    <w:rsid w:val="35BF6070"/>
    <w:rsid w:val="360D42C9"/>
    <w:rsid w:val="36AE59F1"/>
    <w:rsid w:val="372B0A9A"/>
    <w:rsid w:val="373F7454"/>
    <w:rsid w:val="37EE2216"/>
    <w:rsid w:val="37EFA0FD"/>
    <w:rsid w:val="37F19D32"/>
    <w:rsid w:val="37F5020C"/>
    <w:rsid w:val="388A1612"/>
    <w:rsid w:val="39343CCB"/>
    <w:rsid w:val="39D4084A"/>
    <w:rsid w:val="3A3F1E89"/>
    <w:rsid w:val="3A6EF95D"/>
    <w:rsid w:val="3BA240AB"/>
    <w:rsid w:val="3BFF76D8"/>
    <w:rsid w:val="3C7942B5"/>
    <w:rsid w:val="3CEA2EE5"/>
    <w:rsid w:val="3E6D912C"/>
    <w:rsid w:val="3EFC6749"/>
    <w:rsid w:val="3EFF1AA5"/>
    <w:rsid w:val="3EFFC64C"/>
    <w:rsid w:val="3F2D2B04"/>
    <w:rsid w:val="3F6F0F1B"/>
    <w:rsid w:val="3FBFF854"/>
    <w:rsid w:val="3FFC436A"/>
    <w:rsid w:val="3FFED599"/>
    <w:rsid w:val="3FFFFF68"/>
    <w:rsid w:val="4186161C"/>
    <w:rsid w:val="41F91A07"/>
    <w:rsid w:val="431F59AD"/>
    <w:rsid w:val="4AFFCB1E"/>
    <w:rsid w:val="4B184C6E"/>
    <w:rsid w:val="4C103BC5"/>
    <w:rsid w:val="4D8B4D77"/>
    <w:rsid w:val="501F4780"/>
    <w:rsid w:val="51381286"/>
    <w:rsid w:val="53FE030F"/>
    <w:rsid w:val="54582C6A"/>
    <w:rsid w:val="559A532F"/>
    <w:rsid w:val="565FE64B"/>
    <w:rsid w:val="57006D8A"/>
    <w:rsid w:val="575F71DF"/>
    <w:rsid w:val="577E486F"/>
    <w:rsid w:val="57CF26AA"/>
    <w:rsid w:val="57FE5F1A"/>
    <w:rsid w:val="58B53171"/>
    <w:rsid w:val="5B7E048F"/>
    <w:rsid w:val="5BAF0299"/>
    <w:rsid w:val="5BBEE074"/>
    <w:rsid w:val="5CBD9363"/>
    <w:rsid w:val="5CFB6B59"/>
    <w:rsid w:val="5DBFB066"/>
    <w:rsid w:val="5DFD4871"/>
    <w:rsid w:val="5DFE3702"/>
    <w:rsid w:val="5E031445"/>
    <w:rsid w:val="5F942788"/>
    <w:rsid w:val="5FAF3ED8"/>
    <w:rsid w:val="5FFA2801"/>
    <w:rsid w:val="5FFF6FF1"/>
    <w:rsid w:val="5FFFD8D0"/>
    <w:rsid w:val="624C59E6"/>
    <w:rsid w:val="62BD02E1"/>
    <w:rsid w:val="637F5219"/>
    <w:rsid w:val="63FD6ED2"/>
    <w:rsid w:val="647B1D95"/>
    <w:rsid w:val="64FFA92C"/>
    <w:rsid w:val="654973E8"/>
    <w:rsid w:val="6628643D"/>
    <w:rsid w:val="66579534"/>
    <w:rsid w:val="6677AF92"/>
    <w:rsid w:val="66EFDA97"/>
    <w:rsid w:val="67445FD8"/>
    <w:rsid w:val="67706EE4"/>
    <w:rsid w:val="67C50BF2"/>
    <w:rsid w:val="67E92C92"/>
    <w:rsid w:val="69713188"/>
    <w:rsid w:val="69B70369"/>
    <w:rsid w:val="69FD7C80"/>
    <w:rsid w:val="69FF38E8"/>
    <w:rsid w:val="6B4F0585"/>
    <w:rsid w:val="6CBD6AC8"/>
    <w:rsid w:val="6D7E6874"/>
    <w:rsid w:val="6D9B0592"/>
    <w:rsid w:val="6DCF6DF3"/>
    <w:rsid w:val="6DED8540"/>
    <w:rsid w:val="6DFF1BEE"/>
    <w:rsid w:val="6EB1E657"/>
    <w:rsid w:val="6EFFD1BE"/>
    <w:rsid w:val="6F258503"/>
    <w:rsid w:val="6F5E65C1"/>
    <w:rsid w:val="6F7C8540"/>
    <w:rsid w:val="6FA41A3F"/>
    <w:rsid w:val="6FFBAFDA"/>
    <w:rsid w:val="6FFDA6DC"/>
    <w:rsid w:val="7010530D"/>
    <w:rsid w:val="714D4C82"/>
    <w:rsid w:val="7196AFC3"/>
    <w:rsid w:val="728D7242"/>
    <w:rsid w:val="729FD502"/>
    <w:rsid w:val="73478509"/>
    <w:rsid w:val="73B76BA0"/>
    <w:rsid w:val="73BFDC34"/>
    <w:rsid w:val="74872D57"/>
    <w:rsid w:val="7489213B"/>
    <w:rsid w:val="755C4B62"/>
    <w:rsid w:val="75F69CDD"/>
    <w:rsid w:val="75FFC8B4"/>
    <w:rsid w:val="76E187FC"/>
    <w:rsid w:val="776B3E15"/>
    <w:rsid w:val="77771AFE"/>
    <w:rsid w:val="7784E1D0"/>
    <w:rsid w:val="77F79065"/>
    <w:rsid w:val="77F7E90A"/>
    <w:rsid w:val="77FFE78B"/>
    <w:rsid w:val="797E8F9E"/>
    <w:rsid w:val="79BB64A7"/>
    <w:rsid w:val="7AB51269"/>
    <w:rsid w:val="7AEEBD21"/>
    <w:rsid w:val="7B4A7E2A"/>
    <w:rsid w:val="7B4E3263"/>
    <w:rsid w:val="7B5F8127"/>
    <w:rsid w:val="7BD72FD7"/>
    <w:rsid w:val="7BEF304D"/>
    <w:rsid w:val="7BEF3888"/>
    <w:rsid w:val="7BEF9BE9"/>
    <w:rsid w:val="7BF045FC"/>
    <w:rsid w:val="7BF7CC04"/>
    <w:rsid w:val="7BFA0AC5"/>
    <w:rsid w:val="7C7FB5F6"/>
    <w:rsid w:val="7CB599F7"/>
    <w:rsid w:val="7CF7FE90"/>
    <w:rsid w:val="7D1573AF"/>
    <w:rsid w:val="7D47436A"/>
    <w:rsid w:val="7D7CA162"/>
    <w:rsid w:val="7D7DBD13"/>
    <w:rsid w:val="7D7F7827"/>
    <w:rsid w:val="7DD87BB1"/>
    <w:rsid w:val="7DF74A52"/>
    <w:rsid w:val="7DFD307C"/>
    <w:rsid w:val="7DFF44A0"/>
    <w:rsid w:val="7DFFCF17"/>
    <w:rsid w:val="7E7FD2D0"/>
    <w:rsid w:val="7E8A38AA"/>
    <w:rsid w:val="7E97FB82"/>
    <w:rsid w:val="7ED99A43"/>
    <w:rsid w:val="7EE825BD"/>
    <w:rsid w:val="7EEEB109"/>
    <w:rsid w:val="7EFBB6C3"/>
    <w:rsid w:val="7EFFF3EF"/>
    <w:rsid w:val="7F076BAD"/>
    <w:rsid w:val="7F10360D"/>
    <w:rsid w:val="7F5645F8"/>
    <w:rsid w:val="7F675DB2"/>
    <w:rsid w:val="7F7DC8E2"/>
    <w:rsid w:val="7F8846F6"/>
    <w:rsid w:val="7FBAFC6A"/>
    <w:rsid w:val="7FD9DC7B"/>
    <w:rsid w:val="7FDB6AD0"/>
    <w:rsid w:val="7FED6DC7"/>
    <w:rsid w:val="7FFBED38"/>
    <w:rsid w:val="7FFF25A2"/>
    <w:rsid w:val="7FFFFD2E"/>
    <w:rsid w:val="83B79726"/>
    <w:rsid w:val="8CEB9659"/>
    <w:rsid w:val="8E9A5CAB"/>
    <w:rsid w:val="8F9DA38D"/>
    <w:rsid w:val="93FC3018"/>
    <w:rsid w:val="955E04B5"/>
    <w:rsid w:val="969F408D"/>
    <w:rsid w:val="97EDA624"/>
    <w:rsid w:val="9B5FA82A"/>
    <w:rsid w:val="9EFDA1F2"/>
    <w:rsid w:val="9FFAFCE1"/>
    <w:rsid w:val="9FFD1A42"/>
    <w:rsid w:val="ABADEC8B"/>
    <w:rsid w:val="ADB6575E"/>
    <w:rsid w:val="ADFFC37C"/>
    <w:rsid w:val="AF7BD2BA"/>
    <w:rsid w:val="AFDEFC8F"/>
    <w:rsid w:val="AFF722CA"/>
    <w:rsid w:val="B373102B"/>
    <w:rsid w:val="B73F6D3C"/>
    <w:rsid w:val="B73FF539"/>
    <w:rsid w:val="B77FA380"/>
    <w:rsid w:val="B7F7E2D8"/>
    <w:rsid w:val="BBDAB916"/>
    <w:rsid w:val="BCFDFB98"/>
    <w:rsid w:val="BD5B5FA4"/>
    <w:rsid w:val="BDE30902"/>
    <w:rsid w:val="BDFB3308"/>
    <w:rsid w:val="BE777DB9"/>
    <w:rsid w:val="BEF38296"/>
    <w:rsid w:val="BF6F8164"/>
    <w:rsid w:val="BFF7444B"/>
    <w:rsid w:val="BFFD7C34"/>
    <w:rsid w:val="BFFFCC59"/>
    <w:rsid w:val="C3EDFFE3"/>
    <w:rsid w:val="C5FCC626"/>
    <w:rsid w:val="C7FFA8CA"/>
    <w:rsid w:val="C97F7CE7"/>
    <w:rsid w:val="CB3FC392"/>
    <w:rsid w:val="CEA79A30"/>
    <w:rsid w:val="CEFF9262"/>
    <w:rsid w:val="CF2DCADB"/>
    <w:rsid w:val="CFFF7AEB"/>
    <w:rsid w:val="D1FF03A2"/>
    <w:rsid w:val="D35F1874"/>
    <w:rsid w:val="D3FD9B14"/>
    <w:rsid w:val="D5AEAFEB"/>
    <w:rsid w:val="D6777E5A"/>
    <w:rsid w:val="D7C61279"/>
    <w:rsid w:val="D7FAB30D"/>
    <w:rsid w:val="D7FFA8F8"/>
    <w:rsid w:val="DBBFD21D"/>
    <w:rsid w:val="DBCF1A36"/>
    <w:rsid w:val="DCFE4931"/>
    <w:rsid w:val="DDF19273"/>
    <w:rsid w:val="DDFC7C73"/>
    <w:rsid w:val="DE9F9C18"/>
    <w:rsid w:val="DEADCAA0"/>
    <w:rsid w:val="DEDDF483"/>
    <w:rsid w:val="DEFDFD3C"/>
    <w:rsid w:val="DF7D84C0"/>
    <w:rsid w:val="DF7FDB90"/>
    <w:rsid w:val="DFCB7723"/>
    <w:rsid w:val="DFE27F12"/>
    <w:rsid w:val="DFF94EF7"/>
    <w:rsid w:val="DFFC11AB"/>
    <w:rsid w:val="DFFF2559"/>
    <w:rsid w:val="E37DEA7A"/>
    <w:rsid w:val="E37EC589"/>
    <w:rsid w:val="E59F1D5E"/>
    <w:rsid w:val="E66A7CE5"/>
    <w:rsid w:val="E6B776DA"/>
    <w:rsid w:val="E7FE53CC"/>
    <w:rsid w:val="EB5D3118"/>
    <w:rsid w:val="EBDBCB46"/>
    <w:rsid w:val="EBDEC1E8"/>
    <w:rsid w:val="EBDF590A"/>
    <w:rsid w:val="EBDF99F3"/>
    <w:rsid w:val="EBEE2954"/>
    <w:rsid w:val="ECFBBDFB"/>
    <w:rsid w:val="EEE58AD7"/>
    <w:rsid w:val="EEFD590E"/>
    <w:rsid w:val="EF38646D"/>
    <w:rsid w:val="EF5FF4D8"/>
    <w:rsid w:val="EFEF2A30"/>
    <w:rsid w:val="EFF5D1EC"/>
    <w:rsid w:val="EFF75809"/>
    <w:rsid w:val="EFFDC6A2"/>
    <w:rsid w:val="EFFFD801"/>
    <w:rsid w:val="F3F6247E"/>
    <w:rsid w:val="F5FECCA1"/>
    <w:rsid w:val="F645F9A3"/>
    <w:rsid w:val="F66F9CBA"/>
    <w:rsid w:val="F6BD0198"/>
    <w:rsid w:val="F77FE4EE"/>
    <w:rsid w:val="F7DFE178"/>
    <w:rsid w:val="F7EF1CB6"/>
    <w:rsid w:val="F7FE5B3D"/>
    <w:rsid w:val="F7FFCA77"/>
    <w:rsid w:val="F85B721A"/>
    <w:rsid w:val="F997E9AA"/>
    <w:rsid w:val="F9B389E7"/>
    <w:rsid w:val="FAB91776"/>
    <w:rsid w:val="FABFEE53"/>
    <w:rsid w:val="FAFF862C"/>
    <w:rsid w:val="FAFFB9F7"/>
    <w:rsid w:val="FB1F23A0"/>
    <w:rsid w:val="FB95A795"/>
    <w:rsid w:val="FBBF5B43"/>
    <w:rsid w:val="FBED2E2E"/>
    <w:rsid w:val="FBFA7FC2"/>
    <w:rsid w:val="FBFF1679"/>
    <w:rsid w:val="FCEF72DD"/>
    <w:rsid w:val="FCFF3100"/>
    <w:rsid w:val="FD7F9183"/>
    <w:rsid w:val="FDAFA516"/>
    <w:rsid w:val="FDBFB714"/>
    <w:rsid w:val="FDD80157"/>
    <w:rsid w:val="FDDE16B5"/>
    <w:rsid w:val="FDEF63F8"/>
    <w:rsid w:val="FDF5C115"/>
    <w:rsid w:val="FDF75566"/>
    <w:rsid w:val="FDF7C4EA"/>
    <w:rsid w:val="FDFF3999"/>
    <w:rsid w:val="FE7FAA06"/>
    <w:rsid w:val="FE9F8C8B"/>
    <w:rsid w:val="FEBA4DF2"/>
    <w:rsid w:val="FEDF767A"/>
    <w:rsid w:val="FF1F92DD"/>
    <w:rsid w:val="FF6B02E7"/>
    <w:rsid w:val="FF7F40EA"/>
    <w:rsid w:val="FF7FFCD7"/>
    <w:rsid w:val="FF8FB732"/>
    <w:rsid w:val="FF96F1C2"/>
    <w:rsid w:val="FF9D8733"/>
    <w:rsid w:val="FFBF15DE"/>
    <w:rsid w:val="FFF7A51C"/>
    <w:rsid w:val="FFFD6763"/>
    <w:rsid w:val="FFFD825E"/>
    <w:rsid w:val="FFFF14BE"/>
    <w:rsid w:val="FFFF426C"/>
    <w:rsid w:val="FFFFC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5">
    <w:name w:val="heading 1"/>
    <w:basedOn w:val="6"/>
    <w:next w:val="1"/>
    <w:link w:val="24"/>
    <w:qFormat/>
    <w:uiPriority w:val="9"/>
    <w:pPr>
      <w:spacing w:line="560" w:lineRule="exact"/>
      <w:outlineLvl w:val="0"/>
    </w:pPr>
    <w:rPr>
      <w:sz w:val="36"/>
      <w:szCs w:val="36"/>
    </w:rPr>
  </w:style>
  <w:style w:type="paragraph" w:styleId="8">
    <w:name w:val="heading 2"/>
    <w:basedOn w:val="6"/>
    <w:next w:val="7"/>
    <w:qFormat/>
    <w:uiPriority w:val="0"/>
    <w:pPr>
      <w:adjustRightInd w:val="0"/>
      <w:jc w:val="center"/>
      <w:textAlignment w:val="baseline"/>
      <w:outlineLvl w:val="1"/>
    </w:pPr>
    <w:rPr>
      <w:kern w:val="0"/>
      <w:sz w:val="24"/>
      <w:szCs w:val="20"/>
    </w:rPr>
  </w:style>
  <w:style w:type="paragraph" w:styleId="6">
    <w:name w:val="heading 3"/>
    <w:basedOn w:val="7"/>
    <w:next w:val="1"/>
    <w:qFormat/>
    <w:uiPriority w:val="0"/>
    <w:pPr>
      <w:spacing w:before="260" w:after="260" w:line="240" w:lineRule="auto"/>
      <w:outlineLvl w:val="2"/>
    </w:pPr>
    <w:rPr>
      <w:rFonts w:ascii="宋体" w:hAnsi="宋体" w:eastAsia="宋体"/>
      <w:bCs w:val="0"/>
      <w:szCs w:val="32"/>
    </w:rPr>
  </w:style>
  <w:style w:type="paragraph" w:styleId="7">
    <w:name w:val="heading 4"/>
    <w:basedOn w:val="1"/>
    <w:next w:val="1"/>
    <w:link w:val="23"/>
    <w:qFormat/>
    <w:uiPriority w:val="0"/>
    <w:pPr>
      <w:keepNext/>
      <w:keepLines/>
      <w:spacing w:before="280" w:after="290" w:line="376" w:lineRule="auto"/>
      <w:ind w:firstLine="0" w:firstLineChars="0"/>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12" w:lineRule="atLeast"/>
      <w:ind w:firstLine="420"/>
      <w:textAlignment w:val="baseline"/>
    </w:pPr>
    <w:rPr>
      <w:kern w:val="0"/>
    </w:rPr>
  </w:style>
  <w:style w:type="paragraph" w:styleId="3">
    <w:name w:val="Body Text"/>
    <w:basedOn w:val="1"/>
    <w:next w:val="4"/>
    <w:qFormat/>
    <w:uiPriority w:val="0"/>
    <w:rPr>
      <w:rFonts w:eastAsia="宋体"/>
      <w:szCs w:val="24"/>
    </w:rPr>
  </w:style>
  <w:style w:type="paragraph" w:styleId="4">
    <w:name w:val="Title"/>
    <w:next w:val="1"/>
    <w:qFormat/>
    <w:uiPriority w:val="0"/>
    <w:pPr>
      <w:widowControl w:val="0"/>
      <w:spacing w:before="240" w:after="60" w:line="276" w:lineRule="auto"/>
      <w:jc w:val="center"/>
      <w:outlineLvl w:val="0"/>
    </w:pPr>
    <w:rPr>
      <w:rFonts w:ascii="Cambria" w:hAnsi="Cambria" w:eastAsia="宋体" w:cs="Times New Roman"/>
      <w:b/>
      <w:bCs/>
      <w:kern w:val="2"/>
      <w:sz w:val="32"/>
      <w:szCs w:val="32"/>
      <w:lang w:val="en-US" w:eastAsia="zh-CN" w:bidi="ar-SA"/>
    </w:rPr>
  </w:style>
  <w:style w:type="paragraph" w:styleId="9">
    <w:name w:val="index 5"/>
    <w:basedOn w:val="1"/>
    <w:next w:val="1"/>
    <w:qFormat/>
    <w:uiPriority w:val="0"/>
    <w:pPr>
      <w:ind w:left="800" w:leftChars="800"/>
    </w:pPr>
  </w:style>
  <w:style w:type="paragraph" w:styleId="10">
    <w:name w:val="annotation text"/>
    <w:basedOn w:val="1"/>
    <w:link w:val="25"/>
    <w:unhideWhenUsed/>
    <w:qFormat/>
    <w:uiPriority w:val="99"/>
    <w:pPr>
      <w:jc w:val="left"/>
    </w:pPr>
  </w:style>
  <w:style w:type="paragraph" w:styleId="11">
    <w:name w:val="Balloon Text"/>
    <w:basedOn w:val="1"/>
    <w:link w:val="27"/>
    <w:unhideWhenUsed/>
    <w:qFormat/>
    <w:uiPriority w:val="99"/>
    <w:pPr>
      <w:spacing w:line="240" w:lineRule="auto"/>
    </w:pPr>
    <w:rPr>
      <w:sz w:val="18"/>
      <w:szCs w:val="18"/>
    </w:rPr>
  </w:style>
  <w:style w:type="paragraph" w:styleId="12">
    <w:name w:val="footer"/>
    <w:basedOn w:val="1"/>
    <w:next w:val="9"/>
    <w:link w:val="26"/>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style>
  <w:style w:type="paragraph" w:styleId="15">
    <w:name w:val="Normal (Web)"/>
    <w:basedOn w:val="1"/>
    <w:qFormat/>
    <w:uiPriority w:val="99"/>
    <w:pPr>
      <w:spacing w:beforeAutospacing="1" w:afterAutospacing="1" w:line="240" w:lineRule="auto"/>
      <w:ind w:firstLine="0" w:firstLineChars="0"/>
      <w:jc w:val="left"/>
    </w:pPr>
    <w:rPr>
      <w:rFonts w:ascii="Calibri" w:hAnsi="Calibri" w:eastAsia="宋体"/>
      <w:kern w:val="0"/>
      <w:sz w:val="24"/>
      <w:szCs w:val="24"/>
    </w:rPr>
  </w:style>
  <w:style w:type="paragraph" w:styleId="16">
    <w:name w:val="annotation subject"/>
    <w:basedOn w:val="10"/>
    <w:next w:val="10"/>
    <w:link w:val="29"/>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标题 4 Char"/>
    <w:link w:val="7"/>
    <w:qFormat/>
    <w:uiPriority w:val="0"/>
    <w:rPr>
      <w:rFonts w:ascii="Arial" w:hAnsi="Arial" w:eastAsia="黑体" w:cs="Times New Roman"/>
      <w:b/>
      <w:bCs/>
      <w:sz w:val="28"/>
      <w:szCs w:val="28"/>
    </w:rPr>
  </w:style>
  <w:style w:type="character" w:customStyle="1" w:styleId="24">
    <w:name w:val="标题 1 Char"/>
    <w:link w:val="5"/>
    <w:qFormat/>
    <w:uiPriority w:val="9"/>
    <w:rPr>
      <w:rFonts w:ascii="宋体" w:hAnsi="宋体" w:cs="Times New Roman"/>
      <w:b/>
      <w:kern w:val="2"/>
      <w:sz w:val="36"/>
      <w:szCs w:val="36"/>
    </w:rPr>
  </w:style>
  <w:style w:type="character" w:customStyle="1" w:styleId="25">
    <w:name w:val="批注文字 Char"/>
    <w:link w:val="10"/>
    <w:semiHidden/>
    <w:qFormat/>
    <w:uiPriority w:val="99"/>
    <w:rPr>
      <w:rFonts w:eastAsia="仿宋_GB2312"/>
      <w:kern w:val="2"/>
      <w:sz w:val="32"/>
      <w:szCs w:val="22"/>
    </w:rPr>
  </w:style>
  <w:style w:type="character" w:customStyle="1" w:styleId="26">
    <w:name w:val="页脚 Char"/>
    <w:link w:val="12"/>
    <w:qFormat/>
    <w:uiPriority w:val="99"/>
    <w:rPr>
      <w:rFonts w:ascii="Calibri" w:hAnsi="Calibri" w:eastAsia="仿宋_GB2312" w:cs="Times New Roman"/>
      <w:sz w:val="18"/>
      <w:szCs w:val="18"/>
    </w:rPr>
  </w:style>
  <w:style w:type="character" w:customStyle="1" w:styleId="27">
    <w:name w:val="批注框文本 Char"/>
    <w:link w:val="11"/>
    <w:semiHidden/>
    <w:qFormat/>
    <w:uiPriority w:val="99"/>
    <w:rPr>
      <w:rFonts w:ascii="Calibri" w:hAnsi="Calibri" w:eastAsia="仿宋_GB2312" w:cs="Times New Roman"/>
      <w:sz w:val="18"/>
      <w:szCs w:val="18"/>
    </w:rPr>
  </w:style>
  <w:style w:type="character" w:customStyle="1" w:styleId="28">
    <w:name w:val="页眉 Char"/>
    <w:link w:val="13"/>
    <w:qFormat/>
    <w:uiPriority w:val="99"/>
    <w:rPr>
      <w:rFonts w:ascii="Calibri" w:hAnsi="Calibri" w:eastAsia="仿宋_GB2312" w:cs="Times New Roman"/>
      <w:sz w:val="18"/>
      <w:szCs w:val="18"/>
    </w:rPr>
  </w:style>
  <w:style w:type="character" w:customStyle="1" w:styleId="29">
    <w:name w:val="批注主题 Char"/>
    <w:link w:val="16"/>
    <w:semiHidden/>
    <w:qFormat/>
    <w:uiPriority w:val="99"/>
    <w:rPr>
      <w:rFonts w:eastAsia="仿宋_GB2312"/>
      <w:b/>
      <w:bCs/>
      <w:kern w:val="2"/>
      <w:sz w:val="32"/>
      <w:szCs w:val="22"/>
    </w:rPr>
  </w:style>
  <w:style w:type="paragraph" w:styleId="30">
    <w:name w:val="List Paragraph"/>
    <w:basedOn w:val="1"/>
    <w:qFormat/>
    <w:uiPriority w:val="99"/>
    <w:pPr>
      <w:ind w:firstLine="420"/>
    </w:pPr>
  </w:style>
  <w:style w:type="paragraph" w:customStyle="1" w:styleId="31">
    <w:name w:val="TOC 标题1"/>
    <w:basedOn w:val="5"/>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32">
    <w:name w:val="my正文"/>
    <w:basedOn w:val="1"/>
    <w:qFormat/>
    <w:uiPriority w:val="0"/>
    <w:pPr>
      <w:ind w:firstLine="48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22</Pages>
  <Words>5857</Words>
  <Characters>1210</Characters>
  <Lines>10</Lines>
  <Paragraphs>14</Paragraphs>
  <TotalTime>0</TotalTime>
  <ScaleCrop>false</ScaleCrop>
  <LinksUpToDate>false</LinksUpToDate>
  <CharactersWithSpaces>7053</CharactersWithSpaces>
  <Application>WPS Office_4.6.0.7435_F1E327BC-269C-435d-A152-05C5408002CA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2021-11-26T15:19:00Z</dcterms:created>
  <dc:creator>余喜林</dc:creator>
  <cp:lastModifiedBy>hx</cp:lastModifiedBy>
  <cp:lastPrinted>2025-02-11T06:21:00Z</cp:lastPrinted>
  <dcterms:modified xsi:type="dcterms:W3CDTF">2025-02-17T14:49:06Z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2052-4.6.0.7435</vt:lpwstr>
  </property>
  <property fmtid="{D5CDD505-2E9C-101B-9397-08002B2CF9AE}" pid="3" name="KSOSaveFontToCloudKey">
    <vt:lpwstr>657385_btnclosed</vt:lpwstr>
  </property>
  <property fmtid="{D5CDD505-2E9C-101B-9397-08002B2CF9AE}" pid="4" name="ICV">
    <vt:lpwstr>81822753BD1EAA810379A467BE4F11F3</vt:lpwstr>
  </property>
</Properties>
</file>