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wordWrap w:val="0"/>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hint="eastAsia" w:ascii="仿宋_GB2312" w:eastAsia="仿宋_GB2312"/>
          <w:color w:val="000000" w:themeColor="text1"/>
          <w:sz w:val="32"/>
          <w:szCs w:val="32"/>
        </w:rPr>
        <w:t>1358</w:t>
      </w:r>
      <w:r>
        <w:rPr>
          <w:rFonts w:hint="eastAsia" w:ascii="仿宋_GB2312" w:eastAsia="仿宋_GB2312"/>
          <w:sz w:val="32"/>
          <w:szCs w:val="32"/>
        </w:rPr>
        <w:t>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ind w:firstLine="640" w:firstLineChars="200"/>
        <w:rPr>
          <w:rFonts w:ascii="仿宋_GB2312" w:eastAsia="仿宋_GB2312"/>
          <w:sz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w:t>
      </w:r>
      <w:r>
        <w:rPr>
          <w:rFonts w:hint="eastAsia" w:ascii="仿宋_GB2312" w:hAnsi="仿宋" w:eastAsia="仿宋_GB2312"/>
          <w:color w:val="000000" w:themeColor="text1"/>
          <w:sz w:val="32"/>
          <w:szCs w:val="32"/>
        </w:rPr>
        <w:t>深公积金责限××号</w:t>
      </w:r>
      <w:r>
        <w:rPr>
          <w:rFonts w:hint="eastAsia" w:ascii="仿宋_GB2312" w:hAnsi="仿宋" w:eastAsia="仿宋_GB2312"/>
          <w:sz w:val="32"/>
          <w:szCs w:val="32"/>
        </w:rPr>
        <w:t>《责令限期缴存决定</w:t>
      </w:r>
      <w:r>
        <w:rPr>
          <w:rFonts w:hint="eastAsia" w:ascii="仿宋_GB2312" w:eastAsia="仿宋_GB2312"/>
          <w:sz w:val="32"/>
        </w:rPr>
        <w:t>书》（以下统称《责令限期缴存决定书》）作出的具体行政行为，</w:t>
      </w:r>
      <w:r>
        <w:rPr>
          <w:rFonts w:ascii="仿宋_GB2312" w:eastAsia="仿宋_GB2312"/>
          <w:sz w:val="32"/>
        </w:rPr>
        <w:t>向本机关申请行政复议，本机关依法受理。被申请人向本机关提交了书面答复及有关证据和依据，</w:t>
      </w:r>
      <w:r>
        <w:rPr>
          <w:rFonts w:hint="eastAsia" w:ascii="仿宋_GB2312" w:eastAsia="仿宋_GB2312"/>
          <w:sz w:val="32"/>
        </w:rPr>
        <w:t>本</w:t>
      </w:r>
      <w:r>
        <w:rPr>
          <w:rFonts w:ascii="仿宋_GB2312" w:eastAsia="仿宋_GB2312"/>
          <w:sz w:val="32"/>
        </w:rPr>
        <w:t>案现已审理终结</w:t>
      </w:r>
      <w:r>
        <w:rPr>
          <w:rFonts w:hint="eastAsia" w:ascii="仿宋_GB2312" w:eastAsia="仿宋_GB2312"/>
          <w:sz w:val="32"/>
        </w:rPr>
        <w:t>。</w:t>
      </w:r>
    </w:p>
    <w:p>
      <w:pPr>
        <w:ind w:firstLine="640" w:firstLineChars="200"/>
        <w:rPr>
          <w:rFonts w:ascii="仿宋_GB2312" w:eastAsia="仿宋_GB2312"/>
          <w:sz w:val="32"/>
        </w:rPr>
      </w:pPr>
      <w:r>
        <w:rPr>
          <w:rFonts w:hint="eastAsia" w:ascii="黑体"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Pr>
          <w:rFonts w:hint="eastAsia" w:ascii="仿宋_GB2312" w:eastAsia="仿宋_GB2312"/>
          <w:color w:val="000000" w:themeColor="text1"/>
          <w:sz w:val="32"/>
        </w:rPr>
        <w:t>申请人收到《核查通知书》后提出异议，</w:t>
      </w:r>
      <w:r>
        <w:rPr>
          <w:rFonts w:hint="eastAsia" w:ascii="仿宋_GB2312" w:eastAsia="仿宋_GB2312"/>
          <w:sz w:val="32"/>
        </w:rPr>
        <w:t>但经被申请人核查异议不成立，未予采纳，被申请人遂向申请人送达了《责令限期缴存决定书》。</w:t>
      </w:r>
    </w:p>
    <w:p>
      <w:pPr>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color w:val="000000" w:themeColor="text1"/>
          <w:sz w:val="32"/>
          <w:szCs w:val="32"/>
        </w:rPr>
        <w:t>2018年9月，</w:t>
      </w:r>
      <w:r>
        <w:rPr>
          <w:rFonts w:hint="eastAsia" w:ascii="仿宋_GB2312" w:eastAsia="仿宋_GB2312"/>
          <w:sz w:val="32"/>
        </w:rPr>
        <w:t>涉案职工陈某</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w:t>
      </w:r>
      <w:r>
        <w:rPr>
          <w:rFonts w:hint="eastAsia" w:ascii="仿宋_GB2312" w:hAnsi="仿宋" w:eastAsia="仿宋_GB2312"/>
          <w:color w:val="000000" w:themeColor="text1"/>
          <w:sz w:val="32"/>
          <w:szCs w:val="32"/>
        </w:rPr>
        <w:t>2018年9月至10月，申请人先向被申请人提交《补缴异议及延期举证申请书》《关于住房公积金核查事宜的异议书》、员工履历、协商解除劳动合同协议等材料。2018年10月，</w:t>
      </w:r>
      <w:r>
        <w:rPr>
          <w:rFonts w:hint="eastAsia" w:ascii="仿宋_GB2312" w:hAnsi="仿宋" w:eastAsia="仿宋_GB2312"/>
          <w:sz w:val="32"/>
          <w:szCs w:val="32"/>
        </w:rPr>
        <w:t>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2011年1月至2014年6月住房公积金961元的义务。申请人对此不服而向本机关申请行政复议，要求撤销《责令限期缴存决定书》。</w:t>
      </w:r>
    </w:p>
    <w:p>
      <w:pPr>
        <w:ind w:firstLine="640" w:firstLineChars="200"/>
        <w:rPr>
          <w:rFonts w:ascii="黑体" w:hAnsi="黑体" w:eastAsia="黑体"/>
          <w:sz w:val="32"/>
        </w:rPr>
      </w:pPr>
      <w:r>
        <w:rPr>
          <w:rFonts w:hint="eastAsia" w:ascii="黑体" w:hAnsi="黑体" w:eastAsia="黑体"/>
          <w:sz w:val="32"/>
        </w:rPr>
        <w:t>另查：</w:t>
      </w:r>
      <w:r>
        <w:rPr>
          <w:rFonts w:hint="eastAsia" w:ascii="仿宋_GB2312" w:hAnsi="黑体" w:eastAsia="仿宋_GB2312"/>
          <w:sz w:val="32"/>
        </w:rPr>
        <w:t>2019年3月7日，本机关举行行政复议听证，申请人</w:t>
      </w:r>
      <w:r>
        <w:rPr>
          <w:rFonts w:hint="eastAsia" w:ascii="仿宋_GB2312" w:hAnsi="黑体" w:eastAsia="仿宋_GB2312"/>
          <w:color w:val="000000" w:themeColor="text1"/>
          <w:sz w:val="32"/>
        </w:rPr>
        <w:t>明确表示对涉案计算金额无异议</w:t>
      </w:r>
      <w:r>
        <w:rPr>
          <w:rFonts w:hint="eastAsia" w:ascii="仿宋_GB2312" w:hAnsi="黑体" w:eastAsia="仿宋_GB2312"/>
          <w:sz w:val="32"/>
        </w:rPr>
        <w:t>。</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维持被申请人深圳市住房公积金管理中心以深公积金责限〔2018〕××号《责令限期缴存决定书》作出的具体行政行为。</w:t>
      </w:r>
    </w:p>
    <w:p>
      <w:pPr>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18</w:t>
      </w:r>
      <w:r>
        <w:rPr>
          <w:rFonts w:ascii="仿宋_GB2312" w:eastAsia="仿宋_GB2312"/>
          <w:kern w:val="2"/>
          <w:sz w:val="32"/>
          <w:szCs w:val="32"/>
        </w:rPr>
        <w:t>日</w:t>
      </w:r>
      <w:r>
        <w:rPr>
          <w:rFonts w:hint="eastAsia" w:ascii="仿宋_GB2312" w:hAnsi="仿宋" w:eastAsia="仿宋_GB2312"/>
          <w:sz w:val="32"/>
        </w:rPr>
        <w:t xml:space="preserve">  </w:t>
      </w:r>
    </w:p>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16D25"/>
    <w:rsid w:val="001616EE"/>
    <w:rsid w:val="003237FA"/>
    <w:rsid w:val="003C3409"/>
    <w:rsid w:val="00467E39"/>
    <w:rsid w:val="00536E28"/>
    <w:rsid w:val="006770A8"/>
    <w:rsid w:val="009A6726"/>
    <w:rsid w:val="00E16D25"/>
    <w:rsid w:val="00EC37F4"/>
    <w:rsid w:val="00EE28DF"/>
    <w:rsid w:val="00F31CA3"/>
    <w:rsid w:val="00F46A7F"/>
    <w:rsid w:val="00F64BC0"/>
    <w:rsid w:val="1E197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99"/>
    <w:rPr>
      <w:sz w:val="18"/>
      <w:szCs w:val="18"/>
    </w:rPr>
  </w:style>
  <w:style w:type="character" w:customStyle="1" w:styleId="7">
    <w:name w:val="页眉 字符"/>
    <w:basedOn w:val="5"/>
    <w:link w:val="3"/>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734</Words>
  <Characters>4187</Characters>
  <Lines>34</Lines>
  <Paragraphs>9</Paragraphs>
  <TotalTime>0</TotalTime>
  <ScaleCrop>false</ScaleCrop>
  <LinksUpToDate>false</LinksUpToDate>
  <CharactersWithSpaces>4912</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2019-03-31T15:47:00Z</dcterms:created>
  <dc:creator>微软用户</dc:creator>
  <cp:lastModifiedBy>好饭友</cp:lastModifiedBy>
  <cp:lastPrinted>2019-03-25T06:48:00Z</cp:lastPrinted>
  <dcterms:modified xsi:type="dcterms:W3CDTF">2019-10-15T07:26:13Z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