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4"/>
          <w:szCs w:val="44"/>
        </w:rPr>
        <w:t>体检须知</w:t>
      </w:r>
    </w:p>
    <w:p>
      <w:pPr>
        <w:adjustRightInd w:val="0"/>
        <w:snapToGrid w:val="0"/>
        <w:spacing w:line="560" w:lineRule="exact"/>
        <w:rPr>
          <w:rFonts w:hint="eastAsia" w:ascii="黑体" w:hAnsi="宋体" w:eastAsia="黑体"/>
          <w:b/>
          <w:spacing w:val="100"/>
          <w:sz w:val="48"/>
        </w:rPr>
      </w:pPr>
    </w:p>
    <w:p>
      <w:pPr>
        <w:adjustRightInd w:val="0"/>
        <w:snapToGrid w:val="0"/>
        <w:spacing w:line="56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adjustRightInd w:val="0"/>
        <w:snapToGrid w:val="0"/>
        <w:spacing w:line="56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adjustRightInd w:val="0"/>
        <w:snapToGrid w:val="0"/>
        <w:spacing w:line="56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adjustRightInd w:val="0"/>
        <w:snapToGrid w:val="0"/>
        <w:spacing w:line="56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>
      <w:pPr>
        <w:adjustRightInd w:val="0"/>
        <w:snapToGrid w:val="0"/>
        <w:spacing w:line="56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adjustRightInd w:val="0"/>
        <w:snapToGrid w:val="0"/>
        <w:spacing w:line="56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adjustRightInd w:val="0"/>
        <w:snapToGrid w:val="0"/>
        <w:spacing w:line="56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adjustRightInd w:val="0"/>
        <w:snapToGrid w:val="0"/>
        <w:spacing w:line="56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adjustRightInd w:val="0"/>
        <w:snapToGrid w:val="0"/>
        <w:spacing w:line="56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adjustRightInd w:val="0"/>
        <w:snapToGrid w:val="0"/>
        <w:spacing w:line="56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十、如对体检结果有异议，请按有关规定向招录机关提出。</w:t>
      </w:r>
    </w:p>
    <w:p/>
    <w:sectPr>
      <w:headerReference r:id="rId5" w:type="default"/>
      <w:pgSz w:w="11907" w:h="16840"/>
      <w:pgMar w:top="1134" w:right="1247" w:bottom="964" w:left="1361" w:header="1134" w:footer="794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147"/>
    <w:rsid w:val="000D3147"/>
    <w:rsid w:val="00932903"/>
    <w:rsid w:val="009A018C"/>
    <w:rsid w:val="00D54BCB"/>
    <w:rsid w:val="1AB90C06"/>
    <w:rsid w:val="2732292D"/>
    <w:rsid w:val="65E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1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61</Words>
  <Characters>349</Characters>
  <Lines>2</Lines>
  <Paragraphs>1</Paragraphs>
  <TotalTime>1</TotalTime>
  <ScaleCrop>false</ScaleCrop>
  <LinksUpToDate>false</LinksUpToDate>
  <CharactersWithSpaces>409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2021-03-11T20:47:00Z</dcterms:created>
  <dc:creator>Chinese User</dc:creator>
  <cp:lastModifiedBy>jjbwuyy</cp:lastModifiedBy>
  <cp:lastPrinted>2025-05-16T09:07:13Z</cp:lastPrinted>
  <dcterms:modified xsi:type="dcterms:W3CDTF">2025-05-16T10:26:36Z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53C817F5B5D38B595CA22668D39F91C6</vt:lpwstr>
  </property>
</Properties>
</file>