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1AF" w:rsidRDefault="00B951AF" w:rsidP="00B951AF">
      <w:pPr>
        <w:jc w:val="center"/>
        <w:rPr>
          <w:rFonts w:ascii="宋体" w:hAnsi="宋体"/>
          <w:sz w:val="44"/>
        </w:rPr>
      </w:pPr>
      <w:r>
        <w:rPr>
          <w:rFonts w:ascii="宋体" w:hAnsi="宋体"/>
          <w:sz w:val="44"/>
        </w:rPr>
        <w:t>深  圳  市  人  民  政  府</w:t>
      </w:r>
    </w:p>
    <w:p w:rsidR="00B951AF" w:rsidRDefault="00B951AF" w:rsidP="00B951AF">
      <w:pPr>
        <w:jc w:val="center"/>
        <w:rPr>
          <w:rFonts w:ascii="宋体" w:hAnsi="宋体"/>
          <w:b/>
          <w:bCs/>
          <w:sz w:val="44"/>
        </w:rPr>
      </w:pPr>
      <w:r>
        <w:rPr>
          <w:rFonts w:ascii="宋体" w:hAnsi="宋体"/>
          <w:b/>
          <w:bCs/>
          <w:sz w:val="44"/>
        </w:rPr>
        <w:t>行政复议决定书</w:t>
      </w:r>
    </w:p>
    <w:p w:rsidR="00B951AF" w:rsidRPr="00222E5F" w:rsidRDefault="00B951AF" w:rsidP="00B951AF">
      <w:pPr>
        <w:jc w:val="center"/>
      </w:pPr>
    </w:p>
    <w:p w:rsidR="00B951AF" w:rsidRDefault="00B951AF" w:rsidP="00B951AF">
      <w:pPr>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sidR="00CB7797">
        <w:rPr>
          <w:rFonts w:ascii="仿宋_GB2312" w:eastAsia="仿宋_GB2312" w:hAnsi="仿宋_GB2312" w:hint="eastAsia"/>
          <w:sz w:val="32"/>
        </w:rPr>
        <w:t>××</w:t>
      </w:r>
      <w:r>
        <w:rPr>
          <w:rFonts w:ascii="仿宋_GB2312" w:eastAsia="仿宋_GB2312" w:hAnsi="仿宋_GB2312" w:hint="eastAsia"/>
          <w:sz w:val="32"/>
        </w:rPr>
        <w:t>号</w:t>
      </w:r>
    </w:p>
    <w:p w:rsidR="00B951AF" w:rsidRDefault="00B951AF" w:rsidP="00B951AF">
      <w:pPr>
        <w:rPr>
          <w:rFonts w:eastAsia="仿宋_GB2312"/>
          <w:sz w:val="32"/>
          <w:u w:val="single"/>
        </w:rPr>
      </w:pPr>
    </w:p>
    <w:p w:rsidR="00B951AF" w:rsidRDefault="00B951AF" w:rsidP="00CB7797">
      <w:pPr>
        <w:ind w:firstLineChars="200" w:firstLine="640"/>
        <w:rPr>
          <w:rFonts w:ascii="仿宋_GB2312" w:eastAsia="仿宋_GB2312"/>
          <w:sz w:val="32"/>
          <w:szCs w:val="32"/>
        </w:rPr>
      </w:pPr>
      <w:r>
        <w:rPr>
          <w:rFonts w:ascii="黑体" w:eastAsia="黑体"/>
          <w:sz w:val="32"/>
          <w:szCs w:val="32"/>
        </w:rPr>
        <w:t>申请人</w:t>
      </w:r>
      <w:r>
        <w:rPr>
          <w:rFonts w:eastAsia="黑体"/>
          <w:sz w:val="32"/>
        </w:rPr>
        <w:t>：</w:t>
      </w:r>
      <w:r w:rsidR="00CB7797">
        <w:rPr>
          <w:rFonts w:ascii="仿宋_GB2312" w:eastAsia="仿宋_GB2312" w:hint="eastAsia"/>
          <w:sz w:val="32"/>
          <w:szCs w:val="32"/>
        </w:rPr>
        <w:t>葛某</w:t>
      </w:r>
    </w:p>
    <w:p w:rsidR="00B951AF" w:rsidRDefault="00B951AF" w:rsidP="00B951AF">
      <w:pPr>
        <w:ind w:firstLineChars="200" w:firstLine="640"/>
        <w:rPr>
          <w:rFonts w:ascii="仿宋_GB2312" w:eastAsia="仿宋_GB2312" w:hAnsi="仿宋_GB2312" w:cs="仿宋_GB2312"/>
          <w:sz w:val="32"/>
          <w:szCs w:val="32"/>
        </w:rPr>
      </w:pPr>
      <w:r>
        <w:rPr>
          <w:rFonts w:ascii="黑体" w:eastAsia="黑体"/>
          <w:sz w:val="32"/>
          <w:szCs w:val="32"/>
        </w:rPr>
        <w:t>被申请人</w:t>
      </w:r>
      <w:r>
        <w:rPr>
          <w:rFonts w:eastAsia="黑体"/>
          <w:sz w:val="32"/>
        </w:rPr>
        <w:t>：</w:t>
      </w:r>
      <w:r>
        <w:rPr>
          <w:rFonts w:ascii="仿宋_GB2312" w:eastAsia="仿宋_GB2312" w:hAnsi="仿宋_GB2312" w:cs="仿宋_GB2312" w:hint="eastAsia"/>
          <w:sz w:val="32"/>
          <w:szCs w:val="32"/>
        </w:rPr>
        <w:t>深圳市市场监督管理局南山监管局</w:t>
      </w:r>
    </w:p>
    <w:p w:rsidR="00B951AF" w:rsidRDefault="00B951AF" w:rsidP="00B951AF">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地址：深圳市南山区蛇口工业七路33号</w:t>
      </w:r>
    </w:p>
    <w:p w:rsidR="00B951AF" w:rsidRDefault="00B951AF" w:rsidP="00B951AF">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法定代表人：郑镜雄，局长</w:t>
      </w:r>
    </w:p>
    <w:p w:rsidR="00B951AF" w:rsidRDefault="00B951AF" w:rsidP="00B951AF">
      <w:pPr>
        <w:rPr>
          <w:rFonts w:ascii="仿宋_GB2312" w:eastAsia="仿宋_GB2312"/>
          <w:sz w:val="32"/>
          <w:szCs w:val="32"/>
        </w:rPr>
      </w:pPr>
    </w:p>
    <w:p w:rsidR="00B951AF" w:rsidRDefault="00B951AF" w:rsidP="00B951AF">
      <w:pPr>
        <w:ind w:firstLineChars="200" w:firstLine="640"/>
        <w:rPr>
          <w:rFonts w:ascii="仿宋_GB2312" w:eastAsia="仿宋_GB2312"/>
          <w:sz w:val="32"/>
          <w:szCs w:val="32"/>
        </w:rPr>
      </w:pPr>
      <w:r>
        <w:rPr>
          <w:rFonts w:ascii="仿宋_GB2312" w:eastAsia="仿宋_GB2312" w:hint="eastAsia"/>
          <w:sz w:val="32"/>
          <w:szCs w:val="32"/>
        </w:rPr>
        <w:t>申请人</w:t>
      </w:r>
      <w:r w:rsidR="00CB7797">
        <w:rPr>
          <w:rFonts w:ascii="仿宋_GB2312" w:eastAsia="仿宋_GB2312" w:hint="eastAsia"/>
          <w:sz w:val="32"/>
          <w:szCs w:val="32"/>
        </w:rPr>
        <w:t>葛某</w:t>
      </w:r>
      <w:r>
        <w:rPr>
          <w:rFonts w:ascii="仿宋_GB2312" w:eastAsia="仿宋_GB2312" w:hint="eastAsia"/>
          <w:sz w:val="32"/>
          <w:szCs w:val="32"/>
        </w:rPr>
        <w:t>不服被申请人对其</w:t>
      </w:r>
      <w:r w:rsidR="003733B7">
        <w:rPr>
          <w:rFonts w:ascii="仿宋_GB2312" w:eastAsia="仿宋_GB2312" w:hint="eastAsia"/>
          <w:sz w:val="32"/>
          <w:szCs w:val="32"/>
        </w:rPr>
        <w:t>丈夫</w:t>
      </w:r>
      <w:r w:rsidR="00CB7797">
        <w:rPr>
          <w:rFonts w:ascii="仿宋_GB2312" w:eastAsia="仿宋_GB2312" w:hint="eastAsia"/>
          <w:sz w:val="32"/>
          <w:szCs w:val="32"/>
        </w:rPr>
        <w:t>王某</w:t>
      </w:r>
      <w:r>
        <w:rPr>
          <w:rFonts w:ascii="仿宋_GB2312" w:eastAsia="仿宋_GB2312" w:hint="eastAsia"/>
          <w:sz w:val="32"/>
          <w:szCs w:val="32"/>
        </w:rPr>
        <w:t>关于深圳</w:t>
      </w:r>
      <w:r w:rsidR="00CB7797">
        <w:rPr>
          <w:rFonts w:ascii="仿宋_GB2312" w:eastAsia="仿宋_GB2312" w:hint="eastAsia"/>
          <w:sz w:val="32"/>
          <w:szCs w:val="32"/>
        </w:rPr>
        <w:t>××</w:t>
      </w:r>
      <w:r>
        <w:rPr>
          <w:rFonts w:ascii="仿宋_GB2312" w:eastAsia="仿宋_GB2312" w:hint="eastAsia"/>
          <w:sz w:val="32"/>
          <w:szCs w:val="32"/>
        </w:rPr>
        <w:t>家居有限公司（以下简称“被举报人”）涉嫌虚假宣传的举报（编号：14403050020200</w:t>
      </w:r>
      <w:r w:rsidR="003733B7">
        <w:rPr>
          <w:rFonts w:ascii="仿宋_GB2312" w:eastAsia="仿宋_GB2312" w:hint="eastAsia"/>
          <w:sz w:val="32"/>
          <w:szCs w:val="32"/>
        </w:rPr>
        <w:t>22015067032</w:t>
      </w:r>
      <w:r>
        <w:rPr>
          <w:rFonts w:ascii="仿宋_GB2312" w:eastAsia="仿宋_GB2312" w:hint="eastAsia"/>
          <w:sz w:val="32"/>
          <w:szCs w:val="32"/>
        </w:rPr>
        <w:t>）</w:t>
      </w:r>
      <w:r>
        <w:rPr>
          <w:rFonts w:ascii="仿宋_GB2312" w:eastAsia="仿宋_GB2312" w:hAnsi="Times New Roman" w:cs="仿宋_GB2312" w:hint="eastAsia"/>
          <w:sz w:val="32"/>
          <w:szCs w:val="32"/>
        </w:rPr>
        <w:t>作出的</w:t>
      </w:r>
      <w:r w:rsidR="00506139">
        <w:rPr>
          <w:rFonts w:ascii="仿宋_GB2312" w:eastAsia="仿宋_GB2312" w:hAnsi="Times New Roman" w:cs="仿宋_GB2312" w:hint="eastAsia"/>
          <w:sz w:val="32"/>
          <w:szCs w:val="32"/>
        </w:rPr>
        <w:t>行政处罚</w:t>
      </w:r>
      <w:r>
        <w:rPr>
          <w:rFonts w:ascii="仿宋_GB2312" w:eastAsia="仿宋_GB2312" w:hAnsi="Times New Roman" w:cs="仿宋_GB2312" w:hint="eastAsia"/>
          <w:sz w:val="32"/>
          <w:szCs w:val="32"/>
        </w:rPr>
        <w:t>决定</w:t>
      </w:r>
      <w:r>
        <w:rPr>
          <w:rFonts w:ascii="仿宋_GB2312" w:eastAsia="仿宋_GB2312" w:hint="eastAsia"/>
          <w:sz w:val="32"/>
          <w:szCs w:val="32"/>
        </w:rPr>
        <w:t xml:space="preserve">，向本机关申请复议，本机关依法受理。被申请人向本机关提交了书面答复及有关证据和依据，本案现已审理终结。 </w:t>
      </w:r>
    </w:p>
    <w:p w:rsidR="00497593" w:rsidRDefault="00B951AF" w:rsidP="00497593">
      <w:pPr>
        <w:ind w:firstLineChars="200" w:firstLine="640"/>
        <w:rPr>
          <w:rFonts w:ascii="仿宋_GB2312" w:eastAsia="仿宋_GB2312"/>
          <w:sz w:val="32"/>
          <w:szCs w:val="32"/>
        </w:rPr>
      </w:pPr>
      <w:r>
        <w:rPr>
          <w:rFonts w:ascii="黑体" w:eastAsia="黑体"/>
          <w:sz w:val="32"/>
          <w:szCs w:val="32"/>
        </w:rPr>
        <w:t>经查</w:t>
      </w:r>
      <w:r>
        <w:rPr>
          <w:rFonts w:ascii="仿宋_GB2312" w:eastAsia="黑体" w:hAnsi="仿宋_GB2312"/>
          <w:bCs/>
          <w:sz w:val="32"/>
        </w:rPr>
        <w:t>：</w:t>
      </w:r>
      <w:r w:rsidR="00506139" w:rsidRPr="00506139">
        <w:rPr>
          <w:rFonts w:ascii="仿宋_GB2312" w:eastAsia="仿宋_GB2312" w:hAnsi="仿宋_GB2312" w:hint="eastAsia"/>
          <w:bCs/>
          <w:sz w:val="32"/>
        </w:rPr>
        <w:t>2020年</w:t>
      </w:r>
      <w:r w:rsidR="00506139">
        <w:rPr>
          <w:rFonts w:ascii="仿宋_GB2312" w:eastAsia="仿宋_GB2312" w:hAnsi="仿宋_GB2312" w:hint="eastAsia"/>
          <w:bCs/>
          <w:sz w:val="32"/>
        </w:rPr>
        <w:t>2月20日，申请人丈夫</w:t>
      </w:r>
      <w:r w:rsidR="00CB7797">
        <w:rPr>
          <w:rFonts w:ascii="仿宋_GB2312" w:eastAsia="仿宋_GB2312" w:hAnsi="仿宋_GB2312" w:hint="eastAsia"/>
          <w:bCs/>
          <w:sz w:val="32"/>
        </w:rPr>
        <w:t>王某</w:t>
      </w:r>
      <w:r w:rsidR="00506139">
        <w:rPr>
          <w:rFonts w:ascii="仿宋_GB2312" w:eastAsia="仿宋_GB2312" w:hAnsi="仿宋_GB2312" w:hint="eastAsia"/>
          <w:bCs/>
          <w:sz w:val="32"/>
        </w:rPr>
        <w:t>向被申请人提交举报</w:t>
      </w:r>
      <w:r w:rsidR="00506139">
        <w:rPr>
          <w:rFonts w:ascii="仿宋_GB2312" w:eastAsia="仿宋_GB2312" w:hint="eastAsia"/>
          <w:sz w:val="32"/>
          <w:szCs w:val="32"/>
        </w:rPr>
        <w:t>（编号：1440305002020022015067032），称被举报人擅自使用他人企业名称、商标等，发布虚假广告，诱导其购买商品，请求依据《商标法》《产品质量法》和《反不正当竞争法》对被举报人进行惩处。被申请人经调查</w:t>
      </w:r>
      <w:r w:rsidR="0067383A">
        <w:rPr>
          <w:rFonts w:ascii="仿宋_GB2312" w:eastAsia="仿宋_GB2312" w:hint="eastAsia"/>
          <w:sz w:val="32"/>
          <w:szCs w:val="32"/>
        </w:rPr>
        <w:t>，</w:t>
      </w:r>
      <w:r w:rsidR="0067383A">
        <w:rPr>
          <w:rFonts w:ascii="仿宋_GB2312" w:eastAsia="仿宋_GB2312" w:hAnsi="华文仿宋" w:cs="华文仿宋" w:hint="eastAsia"/>
          <w:sz w:val="32"/>
          <w:szCs w:val="32"/>
        </w:rPr>
        <w:t>被举报人在其经营的</w:t>
      </w:r>
      <w:r w:rsidR="00CB7797">
        <w:rPr>
          <w:rFonts w:ascii="仿宋_GB2312" w:eastAsia="仿宋_GB2312" w:hAnsi="华文仿宋" w:cs="华文仿宋" w:hint="eastAsia"/>
          <w:sz w:val="32"/>
          <w:szCs w:val="32"/>
        </w:rPr>
        <w:t>××</w:t>
      </w:r>
      <w:r w:rsidR="0067383A">
        <w:rPr>
          <w:rFonts w:ascii="仿宋_GB2312" w:eastAsia="仿宋_GB2312" w:hAnsi="华文仿宋" w:cs="华文仿宋" w:hint="eastAsia"/>
          <w:sz w:val="32"/>
          <w:szCs w:val="32"/>
        </w:rPr>
        <w:t>店铺“</w:t>
      </w:r>
      <w:r w:rsidR="00CB7797">
        <w:rPr>
          <w:rFonts w:ascii="仿宋_GB2312" w:eastAsia="仿宋_GB2312" w:hAnsi="华文仿宋" w:cs="华文仿宋" w:hint="eastAsia"/>
          <w:sz w:val="32"/>
          <w:szCs w:val="32"/>
        </w:rPr>
        <w:t>××</w:t>
      </w:r>
      <w:r w:rsidR="0067383A">
        <w:rPr>
          <w:rFonts w:ascii="仿宋_GB2312" w:eastAsia="仿宋_GB2312" w:hAnsi="华文仿宋" w:cs="华文仿宋" w:hint="eastAsia"/>
          <w:sz w:val="32"/>
          <w:szCs w:val="32"/>
        </w:rPr>
        <w:t>旗舰店”销售家具时，在商品推广标题上及投放广告上采用了“</w:t>
      </w:r>
      <w:r w:rsidR="00CB7797">
        <w:rPr>
          <w:rFonts w:ascii="仿宋_GB2312" w:eastAsia="仿宋_GB2312" w:hAnsi="华文仿宋" w:cs="华文仿宋" w:hint="eastAsia"/>
          <w:sz w:val="32"/>
          <w:szCs w:val="32"/>
        </w:rPr>
        <w:t>××</w:t>
      </w:r>
      <w:r w:rsidR="0067383A">
        <w:rPr>
          <w:rFonts w:ascii="仿宋_GB2312" w:eastAsia="仿宋_GB2312" w:hAnsi="华文仿宋" w:cs="华文仿宋" w:hint="eastAsia"/>
          <w:sz w:val="32"/>
          <w:szCs w:val="32"/>
        </w:rPr>
        <w:t>”等关键词，涉案产品和“</w:t>
      </w:r>
      <w:r w:rsidR="00CB7797">
        <w:rPr>
          <w:rFonts w:ascii="仿宋_GB2312" w:eastAsia="仿宋_GB2312" w:hAnsi="华文仿宋" w:cs="华文仿宋" w:hint="eastAsia"/>
          <w:sz w:val="32"/>
          <w:szCs w:val="32"/>
        </w:rPr>
        <w:t>××</w:t>
      </w:r>
      <w:r w:rsidR="0067383A">
        <w:rPr>
          <w:rFonts w:ascii="仿宋_GB2312" w:eastAsia="仿宋_GB2312" w:hAnsi="华文仿宋" w:cs="华文仿宋" w:hint="eastAsia"/>
          <w:sz w:val="32"/>
          <w:szCs w:val="32"/>
        </w:rPr>
        <w:t>”的产</w:t>
      </w:r>
      <w:r w:rsidR="0067383A">
        <w:rPr>
          <w:rFonts w:ascii="仿宋_GB2312" w:eastAsia="仿宋_GB2312" w:hAnsi="华文仿宋" w:cs="华文仿宋" w:hint="eastAsia"/>
          <w:sz w:val="32"/>
          <w:szCs w:val="32"/>
        </w:rPr>
        <w:lastRenderedPageBreak/>
        <w:t>品没有任何关系，是被举报人与</w:t>
      </w:r>
      <w:r w:rsidR="00CB7797">
        <w:rPr>
          <w:rFonts w:ascii="仿宋_GB2312" w:eastAsia="仿宋_GB2312" w:hAnsi="华文仿宋" w:cs="华文仿宋" w:hint="eastAsia"/>
          <w:sz w:val="32"/>
          <w:szCs w:val="32"/>
        </w:rPr>
        <w:t>××</w:t>
      </w:r>
      <w:r w:rsidR="0067383A">
        <w:rPr>
          <w:rFonts w:ascii="仿宋_GB2312" w:eastAsia="仿宋_GB2312" w:hAnsi="华文仿宋" w:cs="华文仿宋" w:hint="eastAsia"/>
          <w:sz w:val="32"/>
          <w:szCs w:val="32"/>
        </w:rPr>
        <w:t>商城付费推送关键词检索排名，当消费者搜索“</w:t>
      </w:r>
      <w:r w:rsidR="00CB7797">
        <w:rPr>
          <w:rFonts w:ascii="仿宋_GB2312" w:eastAsia="仿宋_GB2312" w:hAnsi="华文仿宋" w:cs="华文仿宋" w:hint="eastAsia"/>
          <w:sz w:val="32"/>
          <w:szCs w:val="32"/>
        </w:rPr>
        <w:t>××</w:t>
      </w:r>
      <w:r w:rsidR="0067383A">
        <w:rPr>
          <w:rFonts w:ascii="仿宋_GB2312" w:eastAsia="仿宋_GB2312" w:hAnsi="华文仿宋" w:cs="华文仿宋" w:hint="eastAsia"/>
          <w:sz w:val="32"/>
          <w:szCs w:val="32"/>
        </w:rPr>
        <w:t>”时搜索页面就会出现相关涉案产品的链接，出现涉案产品的品名“北欧黑色羽绒头层真皮意式轻奢极简华意空间</w:t>
      </w:r>
      <w:r w:rsidR="00CB7797">
        <w:rPr>
          <w:rFonts w:ascii="仿宋_GB2312" w:eastAsia="仿宋_GB2312" w:hAnsi="华文仿宋" w:cs="华文仿宋" w:hint="eastAsia"/>
          <w:sz w:val="32"/>
          <w:szCs w:val="32"/>
        </w:rPr>
        <w:t>××</w:t>
      </w:r>
      <w:r w:rsidR="0067383A">
        <w:rPr>
          <w:rFonts w:ascii="仿宋_GB2312" w:eastAsia="仿宋_GB2312" w:hAnsi="华文仿宋" w:cs="华文仿宋" w:hint="eastAsia"/>
          <w:sz w:val="32"/>
          <w:szCs w:val="32"/>
        </w:rPr>
        <w:t>客厅家具”，让消费者误以为是“</w:t>
      </w:r>
      <w:r w:rsidR="00CB7797">
        <w:rPr>
          <w:rFonts w:ascii="仿宋_GB2312" w:eastAsia="仿宋_GB2312" w:hAnsi="华文仿宋" w:cs="华文仿宋" w:hint="eastAsia"/>
          <w:sz w:val="32"/>
          <w:szCs w:val="32"/>
        </w:rPr>
        <w:t>××</w:t>
      </w:r>
      <w:r w:rsidR="0067383A">
        <w:rPr>
          <w:rFonts w:ascii="仿宋_GB2312" w:eastAsia="仿宋_GB2312" w:hAnsi="华文仿宋" w:cs="华文仿宋" w:hint="eastAsia"/>
          <w:sz w:val="32"/>
          <w:szCs w:val="32"/>
        </w:rPr>
        <w:t>”的品牌，涉嫌以虚假或者引人误解的内容欺骗、误导消费者，构成了虚假宣传。被举报人经营的品牌为“</w:t>
      </w:r>
      <w:r w:rsidR="00CB7797">
        <w:rPr>
          <w:rFonts w:ascii="仿宋_GB2312" w:eastAsia="仿宋_GB2312" w:hAnsi="华文仿宋" w:cs="华文仿宋" w:hint="eastAsia"/>
          <w:sz w:val="32"/>
          <w:szCs w:val="32"/>
        </w:rPr>
        <w:t>××</w:t>
      </w:r>
      <w:r w:rsidR="0067383A">
        <w:rPr>
          <w:rFonts w:ascii="仿宋_GB2312" w:eastAsia="仿宋_GB2312" w:hAnsi="华文仿宋" w:cs="华文仿宋" w:hint="eastAsia"/>
          <w:sz w:val="32"/>
          <w:szCs w:val="32"/>
        </w:rPr>
        <w:t>”，拥有自主商标注册专用权，所有产品的网页产品详情上都详细标明其品牌。涉案产品有合法的商标和产品质量检验报告，产品经检验合格。经查实后台销售记录，涉案产品历史销售数量9个，销售净额共30684元。被举报人和</w:t>
      </w:r>
      <w:r w:rsidR="00CB7797">
        <w:rPr>
          <w:rFonts w:ascii="仿宋_GB2312" w:eastAsia="仿宋_GB2312" w:hAnsi="华文仿宋" w:cs="华文仿宋" w:hint="eastAsia"/>
          <w:sz w:val="32"/>
          <w:szCs w:val="32"/>
        </w:rPr>
        <w:t>××</w:t>
      </w:r>
      <w:r w:rsidR="0067383A">
        <w:rPr>
          <w:rFonts w:ascii="仿宋_GB2312" w:eastAsia="仿宋_GB2312" w:hAnsi="华文仿宋" w:cs="华文仿宋" w:hint="eastAsia"/>
          <w:sz w:val="32"/>
          <w:szCs w:val="32"/>
        </w:rPr>
        <w:t>签订付费推送广告协议，</w:t>
      </w:r>
      <w:r w:rsidR="00CB7797">
        <w:rPr>
          <w:rFonts w:ascii="仿宋_GB2312" w:eastAsia="仿宋_GB2312" w:hAnsi="华文仿宋" w:cs="华文仿宋" w:hint="eastAsia"/>
          <w:sz w:val="32"/>
          <w:szCs w:val="32"/>
        </w:rPr>
        <w:t>××</w:t>
      </w:r>
      <w:r w:rsidR="0067383A">
        <w:rPr>
          <w:rFonts w:ascii="仿宋_GB2312" w:eastAsia="仿宋_GB2312" w:hAnsi="华文仿宋" w:cs="华文仿宋" w:hint="eastAsia"/>
          <w:sz w:val="32"/>
          <w:szCs w:val="32"/>
        </w:rPr>
        <w:t>商城开具了《浙江增值税专用发票》，广告费用共2605.88元，被举报人已经停止该广告投放。2020年5月28日，被申请人向被举报人</w:t>
      </w:r>
      <w:r w:rsidR="00520D81">
        <w:rPr>
          <w:rFonts w:ascii="仿宋_GB2312" w:eastAsia="仿宋_GB2312" w:hAnsi="华文仿宋" w:cs="华文仿宋" w:hint="eastAsia"/>
          <w:sz w:val="32"/>
          <w:szCs w:val="32"/>
        </w:rPr>
        <w:t>作出</w:t>
      </w:r>
      <w:r w:rsidR="0067383A">
        <w:rPr>
          <w:rFonts w:ascii="仿宋_GB2312" w:eastAsia="仿宋_GB2312" w:hAnsi="华文仿宋" w:cs="华文仿宋" w:hint="eastAsia"/>
          <w:sz w:val="32"/>
          <w:szCs w:val="32"/>
        </w:rPr>
        <w:t>《行政处罚决定书》（深市监南罚字[2020]南头</w:t>
      </w:r>
      <w:r w:rsidR="00CB7797">
        <w:rPr>
          <w:rFonts w:ascii="仿宋_GB2312" w:eastAsia="仿宋_GB2312" w:hAnsi="华文仿宋" w:cs="华文仿宋" w:hint="eastAsia"/>
          <w:sz w:val="32"/>
          <w:szCs w:val="32"/>
        </w:rPr>
        <w:t>××号</w:t>
      </w:r>
      <w:r w:rsidR="0067383A">
        <w:rPr>
          <w:rFonts w:ascii="仿宋_GB2312" w:eastAsia="仿宋_GB2312" w:hAnsi="华文仿宋" w:cs="华文仿宋" w:hint="eastAsia"/>
          <w:sz w:val="32"/>
          <w:szCs w:val="32"/>
        </w:rPr>
        <w:t>），对被举报人发布虚假广告的违法行为处以责令停止发布广告，在相应范围内消除影响，处广告费用三倍即7817.64元人民币罚款。被举报人已于2020年6月12日缴纳罚款。被举报人提供《情况说明书》称，在配合调查过程中已全面排查所有产品，确保不再出现违反广告法的情况。经被申请人网上排查核实，未发现被举报人有违法广告法的情况。</w:t>
      </w:r>
      <w:r w:rsidR="0067383A">
        <w:rPr>
          <w:rFonts w:ascii="仿宋_GB2312" w:eastAsia="仿宋_GB2312" w:hAnsi="Times New Roman" w:cs="仿宋_GB2312" w:hint="eastAsia"/>
          <w:sz w:val="32"/>
          <w:szCs w:val="32"/>
        </w:rPr>
        <w:t>2020年9月16日，申请人以被申请人对被举报人处罚过轻为由，申请行政复议。2020年9月23日，因申请人</w:t>
      </w:r>
      <w:r w:rsidR="00497593">
        <w:rPr>
          <w:rFonts w:ascii="仿宋_GB2312" w:eastAsia="仿宋_GB2312" w:hAnsi="Times New Roman" w:cs="仿宋_GB2312" w:hint="eastAsia"/>
          <w:sz w:val="32"/>
          <w:szCs w:val="32"/>
        </w:rPr>
        <w:t>未提交被申请人作出具体行政行为的证明材料</w:t>
      </w:r>
      <w:r w:rsidR="0067383A">
        <w:rPr>
          <w:rFonts w:ascii="仿宋_GB2312" w:eastAsia="仿宋_GB2312" w:hAnsi="Times New Roman" w:cs="仿宋_GB2312" w:hint="eastAsia"/>
          <w:sz w:val="32"/>
          <w:szCs w:val="32"/>
        </w:rPr>
        <w:t>，本机关作出深府行复</w:t>
      </w:r>
      <w:r w:rsidR="0067383A">
        <w:rPr>
          <w:rFonts w:ascii="仿宋_GB2312" w:eastAsia="仿宋_GB2312" w:hAnsi="仿宋_GB2312"/>
          <w:sz w:val="32"/>
        </w:rPr>
        <w:lastRenderedPageBreak/>
        <w:t>〔20</w:t>
      </w:r>
      <w:r w:rsidR="0067383A">
        <w:rPr>
          <w:rFonts w:ascii="仿宋_GB2312" w:eastAsia="仿宋_GB2312" w:hAnsi="仿宋_GB2312" w:hint="eastAsia"/>
          <w:sz w:val="32"/>
        </w:rPr>
        <w:t>20</w:t>
      </w:r>
      <w:r w:rsidR="0067383A">
        <w:rPr>
          <w:rFonts w:ascii="仿宋_GB2312" w:eastAsia="仿宋_GB2312" w:hAnsi="仿宋_GB2312"/>
          <w:sz w:val="32"/>
        </w:rPr>
        <w:t>〕</w:t>
      </w:r>
      <w:r w:rsidR="00CB7797">
        <w:rPr>
          <w:rFonts w:ascii="仿宋_GB2312" w:eastAsia="仿宋_GB2312" w:hAnsi="仿宋_GB2312" w:hint="eastAsia"/>
          <w:sz w:val="32"/>
        </w:rPr>
        <w:t>××</w:t>
      </w:r>
      <w:r w:rsidR="0067383A">
        <w:rPr>
          <w:rFonts w:ascii="仿宋_GB2312" w:eastAsia="仿宋_GB2312" w:hAnsi="仿宋_GB2312" w:hint="eastAsia"/>
          <w:sz w:val="32"/>
        </w:rPr>
        <w:t>号《补正行政复议申请通知书》，要求申请人在收到通知书之日起15日内补正。2020年9月29日，本机关收到了申请人提交的补正材料。</w:t>
      </w:r>
    </w:p>
    <w:p w:rsidR="00ED4B31" w:rsidRPr="00BC378E" w:rsidRDefault="00B951AF" w:rsidP="00ED4B31">
      <w:pPr>
        <w:spacing w:line="640" w:lineRule="exact"/>
        <w:ind w:firstLineChars="200" w:firstLine="640"/>
        <w:rPr>
          <w:rFonts w:ascii="仿宋_GB2312" w:eastAsia="仿宋_GB2312" w:hAnsi="仿宋"/>
          <w:sz w:val="32"/>
          <w:szCs w:val="32"/>
        </w:rPr>
      </w:pPr>
      <w:r>
        <w:rPr>
          <w:rFonts w:ascii="黑体" w:eastAsia="黑体"/>
          <w:sz w:val="32"/>
          <w:szCs w:val="32"/>
        </w:rPr>
        <w:t>本机关认为：</w:t>
      </w:r>
      <w:r w:rsidRPr="00CB7797">
        <w:rPr>
          <w:rFonts w:ascii="仿宋_GB2312" w:eastAsia="仿宋_GB2312" w:hAnsi="仿宋_GB2312" w:hint="eastAsia"/>
          <w:sz w:val="32"/>
        </w:rPr>
        <w:t>根据《</w:t>
      </w:r>
      <w:r w:rsidR="00497593" w:rsidRPr="00CB7797">
        <w:rPr>
          <w:rFonts w:ascii="仿宋_GB2312" w:eastAsia="仿宋_GB2312" w:hAnsi="仿宋_GB2312" w:hint="eastAsia"/>
          <w:sz w:val="32"/>
        </w:rPr>
        <w:t>中华人民共和国广告法》第二十八条</w:t>
      </w:r>
      <w:bookmarkStart w:id="0" w:name="tiao_28_kuan_1"/>
      <w:bookmarkEnd w:id="0"/>
      <w:r w:rsidR="00497593" w:rsidRPr="00CB7797">
        <w:rPr>
          <w:rFonts w:ascii="仿宋_GB2312" w:eastAsia="仿宋_GB2312" w:hAnsi="仿宋_GB2312" w:hint="eastAsia"/>
          <w:sz w:val="32"/>
        </w:rPr>
        <w:t>规定，广告以虚假或者引人误解的内容欺骗、误导消费者的，构成虚假广告。</w:t>
      </w:r>
      <w:bookmarkStart w:id="1" w:name="tiao_28_kuan_2"/>
      <w:bookmarkEnd w:id="1"/>
      <w:r w:rsidR="00631502" w:rsidRPr="00CB7797">
        <w:rPr>
          <w:rFonts w:ascii="仿宋_GB2312" w:eastAsia="仿宋_GB2312" w:hAnsi="仿宋_GB2312" w:hint="eastAsia"/>
          <w:sz w:val="32"/>
        </w:rPr>
        <w:t>第五十五条</w:t>
      </w:r>
      <w:bookmarkStart w:id="2" w:name="tiao_55_kuan_1"/>
      <w:bookmarkEnd w:id="2"/>
      <w:r w:rsidR="00631502" w:rsidRPr="00CB7797">
        <w:rPr>
          <w:rFonts w:ascii="仿宋_GB2312" w:eastAsia="仿宋_GB2312" w:hAnsi="仿宋_GB2312" w:hint="eastAsia"/>
          <w:sz w:val="32"/>
        </w:rPr>
        <w:t>规定，违反本法规定，发布虚假广告的，由市场监督管理部门责令停止发布广告，责令广告主在相应范围内消除影响，处广告费用三倍以上五倍以下的罚款，广告费用无法计算或者明显偏低的，处二十万元以上一百万元以下的罚款</w:t>
      </w:r>
      <w:r w:rsidR="00631502" w:rsidRPr="00CB7797">
        <w:rPr>
          <w:rFonts w:ascii="仿宋_GB2312" w:eastAsia="仿宋_GB2312" w:hAnsi="仿宋_GB2312"/>
          <w:sz w:val="32"/>
        </w:rPr>
        <w:t>…</w:t>
      </w:r>
      <w:r w:rsidR="00520D81" w:rsidRPr="00CB7797">
        <w:rPr>
          <w:rFonts w:ascii="仿宋_GB2312" w:eastAsia="仿宋_GB2312" w:hAnsi="仿宋_GB2312"/>
          <w:sz w:val="32"/>
        </w:rPr>
        <w:t>…</w:t>
      </w:r>
      <w:r w:rsidR="00631502" w:rsidRPr="00CB7797">
        <w:rPr>
          <w:rFonts w:ascii="仿宋_GB2312" w:eastAsia="仿宋_GB2312" w:hAnsi="仿宋_GB2312" w:hint="eastAsia"/>
          <w:sz w:val="32"/>
        </w:rPr>
        <w:t>。《中华</w:t>
      </w:r>
      <w:r w:rsidR="00631502" w:rsidRPr="00AE40D4">
        <w:rPr>
          <w:rFonts w:ascii="仿宋_GB2312" w:eastAsia="仿宋_GB2312" w:hint="eastAsia"/>
          <w:sz w:val="32"/>
          <w:szCs w:val="32"/>
        </w:rPr>
        <w:t>人民共和国行政复议法实施条例》第二十八条第（二）项规定：“行政复议申请符合下列规定的，应当予以受理：</w:t>
      </w:r>
      <w:r w:rsidR="00631502">
        <w:rPr>
          <w:rFonts w:ascii="仿宋_GB2312" w:eastAsia="仿宋_GB2312" w:hint="eastAsia"/>
          <w:sz w:val="32"/>
          <w:szCs w:val="32"/>
        </w:rPr>
        <w:t>……</w:t>
      </w:r>
      <w:r w:rsidR="00631502" w:rsidRPr="00AE40D4">
        <w:rPr>
          <w:rFonts w:ascii="仿宋_GB2312" w:eastAsia="仿宋_GB2312" w:hint="eastAsia"/>
          <w:sz w:val="32"/>
          <w:szCs w:val="32"/>
        </w:rPr>
        <w:t>（二）申请人与具体行政行为有利害关系；</w:t>
      </w:r>
      <w:r w:rsidR="00631502">
        <w:rPr>
          <w:rFonts w:ascii="仿宋_GB2312" w:eastAsia="仿宋_GB2312" w:hint="eastAsia"/>
          <w:sz w:val="32"/>
          <w:szCs w:val="32"/>
        </w:rPr>
        <w:t>……</w:t>
      </w:r>
      <w:r w:rsidR="00631502" w:rsidRPr="00AE40D4">
        <w:rPr>
          <w:rFonts w:ascii="仿宋_GB2312" w:eastAsia="仿宋_GB2312" w:hint="eastAsia"/>
          <w:sz w:val="32"/>
          <w:szCs w:val="32"/>
        </w:rPr>
        <w:t>”</w:t>
      </w:r>
      <w:r w:rsidR="00631502">
        <w:rPr>
          <w:rFonts w:ascii="仿宋_GB2312" w:eastAsia="仿宋_GB2312" w:hint="eastAsia"/>
          <w:sz w:val="32"/>
          <w:szCs w:val="32"/>
        </w:rPr>
        <w:t>。本案，因被举报人发布了</w:t>
      </w:r>
      <w:r w:rsidR="00631502" w:rsidRPr="00CB7797">
        <w:rPr>
          <w:rFonts w:ascii="仿宋_GB2312" w:eastAsia="仿宋_GB2312" w:hint="eastAsia"/>
          <w:sz w:val="32"/>
          <w:szCs w:val="32"/>
        </w:rPr>
        <w:t>虚假或者引人误解的内容欺骗、误导消费者，构成了虚假宣传，被申请人依据《中华人民共和国广告法》</w:t>
      </w:r>
      <w:r w:rsidR="00491DEE" w:rsidRPr="00CB7797">
        <w:rPr>
          <w:rFonts w:ascii="仿宋_GB2312" w:eastAsia="仿宋_GB2312" w:hint="eastAsia"/>
          <w:sz w:val="32"/>
          <w:szCs w:val="32"/>
        </w:rPr>
        <w:t>的规定，责令被举报人停止发布广告，在相应范围内消除影响，并处以广告费用三倍的罚款</w:t>
      </w:r>
      <w:r w:rsidR="00520D81" w:rsidRPr="00CB7797">
        <w:rPr>
          <w:rFonts w:ascii="仿宋_GB2312" w:eastAsia="仿宋_GB2312" w:hint="eastAsia"/>
          <w:sz w:val="32"/>
          <w:szCs w:val="32"/>
        </w:rPr>
        <w:t>，并无违法或不当</w:t>
      </w:r>
      <w:r w:rsidR="00491DEE" w:rsidRPr="00CB7797">
        <w:rPr>
          <w:rFonts w:ascii="仿宋_GB2312" w:eastAsia="仿宋_GB2312" w:hint="eastAsia"/>
          <w:sz w:val="32"/>
          <w:szCs w:val="32"/>
        </w:rPr>
        <w:t>。</w:t>
      </w:r>
      <w:r w:rsidR="00491DEE">
        <w:rPr>
          <w:rFonts w:ascii="仿宋_GB2312" w:eastAsia="仿宋_GB2312" w:hint="eastAsia"/>
          <w:sz w:val="32"/>
          <w:szCs w:val="32"/>
        </w:rPr>
        <w:t>另，因</w:t>
      </w:r>
      <w:r w:rsidR="00631502" w:rsidRPr="00AE40D4">
        <w:rPr>
          <w:rFonts w:ascii="仿宋_GB2312" w:eastAsia="仿宋_GB2312" w:hint="eastAsia"/>
          <w:sz w:val="32"/>
          <w:szCs w:val="32"/>
        </w:rPr>
        <w:t>申请人与具体行政行为有利害关系是行政复议机关受理行政复议申请的必要条件之一。本案中，</w:t>
      </w:r>
      <w:r w:rsidR="00631502">
        <w:rPr>
          <w:rFonts w:ascii="仿宋_GB2312" w:eastAsia="仿宋_GB2312" w:hint="eastAsia"/>
          <w:sz w:val="32"/>
          <w:szCs w:val="32"/>
        </w:rPr>
        <w:t>被申请人</w:t>
      </w:r>
      <w:r w:rsidR="00520D81">
        <w:rPr>
          <w:rFonts w:ascii="仿宋_GB2312" w:eastAsia="仿宋_GB2312" w:hint="eastAsia"/>
          <w:sz w:val="32"/>
          <w:szCs w:val="32"/>
        </w:rPr>
        <w:t>基于</w:t>
      </w:r>
      <w:r w:rsidR="00631502" w:rsidRPr="00AE40D4">
        <w:rPr>
          <w:rFonts w:ascii="仿宋_GB2312" w:eastAsia="仿宋_GB2312" w:hint="eastAsia"/>
          <w:sz w:val="32"/>
          <w:szCs w:val="32"/>
        </w:rPr>
        <w:t>申请人</w:t>
      </w:r>
      <w:r w:rsidR="00491DEE">
        <w:rPr>
          <w:rFonts w:ascii="仿宋_GB2312" w:eastAsia="仿宋_GB2312" w:hint="eastAsia"/>
          <w:sz w:val="32"/>
          <w:szCs w:val="32"/>
        </w:rPr>
        <w:t>丈夫</w:t>
      </w:r>
      <w:r w:rsidR="00CB7797">
        <w:rPr>
          <w:rFonts w:ascii="仿宋_GB2312" w:eastAsia="仿宋_GB2312" w:hint="eastAsia"/>
          <w:sz w:val="32"/>
          <w:szCs w:val="32"/>
        </w:rPr>
        <w:t>王某</w:t>
      </w:r>
      <w:r w:rsidR="00491DEE">
        <w:rPr>
          <w:rFonts w:ascii="仿宋_GB2312" w:eastAsia="仿宋_GB2312" w:hint="eastAsia"/>
          <w:sz w:val="32"/>
          <w:szCs w:val="32"/>
        </w:rPr>
        <w:t>提出的举报</w:t>
      </w:r>
      <w:r w:rsidR="00520D81">
        <w:rPr>
          <w:rFonts w:ascii="仿宋_GB2312" w:eastAsia="仿宋_GB2312" w:hint="eastAsia"/>
          <w:sz w:val="32"/>
          <w:szCs w:val="32"/>
        </w:rPr>
        <w:t>对被举报人</w:t>
      </w:r>
      <w:r w:rsidR="00491DEE">
        <w:rPr>
          <w:rFonts w:ascii="仿宋_GB2312" w:eastAsia="仿宋_GB2312" w:hint="eastAsia"/>
          <w:sz w:val="32"/>
          <w:szCs w:val="32"/>
        </w:rPr>
        <w:t>作出的行政处罚</w:t>
      </w:r>
      <w:r w:rsidR="00631502" w:rsidRPr="00AE40D4">
        <w:rPr>
          <w:rFonts w:ascii="仿宋_GB2312" w:eastAsia="仿宋_GB2312" w:hint="eastAsia"/>
          <w:sz w:val="32"/>
          <w:szCs w:val="32"/>
        </w:rPr>
        <w:t>决定，</w:t>
      </w:r>
      <w:r w:rsidR="00631502">
        <w:rPr>
          <w:rFonts w:ascii="仿宋_GB2312" w:eastAsia="仿宋_GB2312" w:hint="eastAsia"/>
          <w:sz w:val="32"/>
          <w:szCs w:val="32"/>
        </w:rPr>
        <w:t>在</w:t>
      </w:r>
      <w:r w:rsidR="00631502" w:rsidRPr="00AE40D4">
        <w:rPr>
          <w:rFonts w:ascii="仿宋_GB2312" w:eastAsia="仿宋_GB2312" w:hint="eastAsia"/>
          <w:sz w:val="32"/>
          <w:szCs w:val="32"/>
        </w:rPr>
        <w:t>已认定被举报人违法</w:t>
      </w:r>
      <w:r w:rsidR="00491DEE">
        <w:rPr>
          <w:rFonts w:ascii="仿宋_GB2312" w:eastAsia="仿宋_GB2312" w:hint="eastAsia"/>
          <w:sz w:val="32"/>
          <w:szCs w:val="32"/>
        </w:rPr>
        <w:t>的情形下，该</w:t>
      </w:r>
      <w:r w:rsidR="00631502">
        <w:rPr>
          <w:rFonts w:ascii="仿宋_GB2312" w:eastAsia="仿宋_GB2312" w:hint="eastAsia"/>
          <w:sz w:val="32"/>
          <w:szCs w:val="32"/>
        </w:rPr>
        <w:t>行政处罚决定</w:t>
      </w:r>
      <w:r w:rsidR="00ED4B31">
        <w:rPr>
          <w:rFonts w:ascii="仿宋_GB2312" w:eastAsia="仿宋_GB2312" w:hint="eastAsia"/>
          <w:sz w:val="32"/>
          <w:szCs w:val="32"/>
        </w:rPr>
        <w:t>的结果</w:t>
      </w:r>
      <w:r w:rsidR="00631502">
        <w:rPr>
          <w:rFonts w:ascii="仿宋_GB2312" w:eastAsia="仿宋_GB2312" w:hint="eastAsia"/>
          <w:sz w:val="32"/>
          <w:szCs w:val="32"/>
        </w:rPr>
        <w:t>并不影响申请人作为举报人的实体或实际权益。另</w:t>
      </w:r>
      <w:r w:rsidR="00631502" w:rsidRPr="00AE40D4">
        <w:rPr>
          <w:rFonts w:ascii="仿宋_GB2312" w:eastAsia="仿宋_GB2312" w:hint="eastAsia"/>
          <w:sz w:val="32"/>
          <w:szCs w:val="32"/>
        </w:rPr>
        <w:t>考虑到</w:t>
      </w:r>
      <w:r w:rsidR="00631502">
        <w:rPr>
          <w:rFonts w:ascii="仿宋_GB2312" w:eastAsia="仿宋_GB2312" w:hint="eastAsia"/>
          <w:sz w:val="32"/>
          <w:szCs w:val="32"/>
        </w:rPr>
        <w:t>目前</w:t>
      </w:r>
      <w:r w:rsidR="00631502" w:rsidRPr="00AE40D4">
        <w:rPr>
          <w:rFonts w:ascii="仿宋_GB2312" w:eastAsia="仿宋_GB2312" w:hint="eastAsia"/>
          <w:sz w:val="32"/>
          <w:szCs w:val="32"/>
        </w:rPr>
        <w:lastRenderedPageBreak/>
        <w:t>对广告违法行为的举报</w:t>
      </w:r>
      <w:r w:rsidR="00631502">
        <w:rPr>
          <w:rFonts w:ascii="仿宋_GB2312" w:eastAsia="仿宋_GB2312" w:hint="eastAsia"/>
          <w:sz w:val="32"/>
          <w:szCs w:val="32"/>
        </w:rPr>
        <w:t>并</w:t>
      </w:r>
      <w:r w:rsidR="00631502" w:rsidRPr="00AE40D4">
        <w:rPr>
          <w:rFonts w:ascii="仿宋_GB2312" w:eastAsia="仿宋_GB2312" w:hint="eastAsia"/>
          <w:sz w:val="32"/>
          <w:szCs w:val="32"/>
        </w:rPr>
        <w:t>不涉及</w:t>
      </w:r>
      <w:r w:rsidR="00631502">
        <w:rPr>
          <w:rFonts w:ascii="仿宋_GB2312" w:eastAsia="仿宋_GB2312" w:hint="eastAsia"/>
          <w:sz w:val="32"/>
          <w:szCs w:val="32"/>
        </w:rPr>
        <w:t>以罚没款金额作为标准的</w:t>
      </w:r>
      <w:r w:rsidR="00631502" w:rsidRPr="00AE40D4">
        <w:rPr>
          <w:rFonts w:ascii="仿宋_GB2312" w:eastAsia="仿宋_GB2312" w:hint="eastAsia"/>
          <w:sz w:val="32"/>
          <w:szCs w:val="32"/>
        </w:rPr>
        <w:t>举报奖励问题，</w:t>
      </w:r>
      <w:r w:rsidR="00631502">
        <w:rPr>
          <w:rFonts w:ascii="仿宋_GB2312" w:eastAsia="仿宋_GB2312" w:hint="eastAsia"/>
          <w:sz w:val="32"/>
          <w:szCs w:val="32"/>
        </w:rPr>
        <w:t>因此</w:t>
      </w:r>
      <w:r w:rsidR="00631502" w:rsidRPr="00AE40D4">
        <w:rPr>
          <w:rFonts w:ascii="仿宋_GB2312" w:eastAsia="仿宋_GB2312" w:hint="eastAsia"/>
          <w:sz w:val="32"/>
          <w:szCs w:val="32"/>
        </w:rPr>
        <w:t>，</w:t>
      </w:r>
      <w:r w:rsidR="00631502">
        <w:rPr>
          <w:rFonts w:ascii="仿宋_GB2312" w:eastAsia="仿宋_GB2312" w:hint="eastAsia"/>
          <w:sz w:val="32"/>
          <w:szCs w:val="32"/>
        </w:rPr>
        <w:t>本机关认为，</w:t>
      </w:r>
      <w:r w:rsidR="00631502" w:rsidRPr="00AE40D4">
        <w:rPr>
          <w:rFonts w:ascii="仿宋_GB2312" w:eastAsia="仿宋_GB2312" w:hint="eastAsia"/>
          <w:sz w:val="32"/>
          <w:szCs w:val="32"/>
        </w:rPr>
        <w:t>申请人</w:t>
      </w:r>
      <w:r w:rsidR="00631502">
        <w:rPr>
          <w:rFonts w:ascii="仿宋_GB2312" w:eastAsia="仿宋_GB2312" w:hint="eastAsia"/>
          <w:sz w:val="32"/>
          <w:szCs w:val="32"/>
        </w:rPr>
        <w:t>与被申请人作出的</w:t>
      </w:r>
      <w:r w:rsidR="00631502" w:rsidRPr="00AE40D4">
        <w:rPr>
          <w:rFonts w:ascii="仿宋_GB2312" w:eastAsia="仿宋_GB2312" w:hint="eastAsia"/>
          <w:sz w:val="32"/>
          <w:szCs w:val="32"/>
        </w:rPr>
        <w:t>行政处罚</w:t>
      </w:r>
      <w:r w:rsidR="00631502">
        <w:rPr>
          <w:rFonts w:ascii="仿宋_GB2312" w:eastAsia="仿宋_GB2312" w:hint="eastAsia"/>
          <w:sz w:val="32"/>
          <w:szCs w:val="32"/>
        </w:rPr>
        <w:t>决定这一具体行政行为</w:t>
      </w:r>
      <w:r w:rsidR="00631502" w:rsidRPr="00AE40D4">
        <w:rPr>
          <w:rFonts w:ascii="仿宋_GB2312" w:eastAsia="仿宋_GB2312" w:hint="eastAsia"/>
          <w:sz w:val="32"/>
          <w:szCs w:val="32"/>
        </w:rPr>
        <w:t>不存在利害关系</w:t>
      </w:r>
      <w:r w:rsidR="00631502">
        <w:rPr>
          <w:rFonts w:ascii="仿宋_GB2312" w:eastAsia="仿宋_GB2312" w:hint="eastAsia"/>
          <w:sz w:val="32"/>
          <w:szCs w:val="32"/>
        </w:rPr>
        <w:t>，</w:t>
      </w:r>
      <w:r w:rsidR="00631502">
        <w:rPr>
          <w:rFonts w:ascii="仿宋_GB2312" w:eastAsia="仿宋_GB2312" w:hAnsi="仿宋" w:hint="eastAsia"/>
          <w:sz w:val="32"/>
          <w:szCs w:val="32"/>
        </w:rPr>
        <w:t>对申请人的上述行政复议申请依法应予驳回。</w:t>
      </w:r>
      <w:r w:rsidR="00ED4B31" w:rsidRPr="00BC378E">
        <w:rPr>
          <w:rFonts w:ascii="仿宋_GB2312" w:eastAsia="仿宋_GB2312" w:hAnsi="仿宋" w:hint="eastAsia"/>
          <w:sz w:val="32"/>
          <w:szCs w:val="32"/>
        </w:rPr>
        <w:t>根据《中华人民共和国行政复议法实施条例》第四十八条第一款第（</w:t>
      </w:r>
      <w:r w:rsidR="00ED4B31">
        <w:rPr>
          <w:rFonts w:ascii="仿宋_GB2312" w:eastAsia="仿宋_GB2312" w:hAnsi="仿宋" w:hint="eastAsia"/>
          <w:sz w:val="32"/>
          <w:szCs w:val="32"/>
        </w:rPr>
        <w:t>二</w:t>
      </w:r>
      <w:r w:rsidR="00ED4B31" w:rsidRPr="00BC378E">
        <w:rPr>
          <w:rFonts w:ascii="仿宋_GB2312" w:eastAsia="仿宋_GB2312" w:hAnsi="仿宋" w:hint="eastAsia"/>
          <w:sz w:val="32"/>
          <w:szCs w:val="32"/>
        </w:rPr>
        <w:t>）项的规定，本机关作出复议决定如下：</w:t>
      </w:r>
    </w:p>
    <w:p w:rsidR="00ED4B31" w:rsidRPr="00BC378E" w:rsidRDefault="00ED4B31" w:rsidP="00ED4B31">
      <w:pPr>
        <w:spacing w:line="640" w:lineRule="exact"/>
        <w:ind w:firstLineChars="200" w:firstLine="640"/>
        <w:rPr>
          <w:rFonts w:ascii="仿宋_GB2312" w:eastAsia="仿宋_GB2312" w:hAnsi="仿宋"/>
          <w:sz w:val="32"/>
          <w:szCs w:val="32"/>
        </w:rPr>
      </w:pPr>
      <w:r w:rsidRPr="00BC378E">
        <w:rPr>
          <w:rFonts w:ascii="仿宋_GB2312" w:eastAsia="仿宋_GB2312" w:hAnsi="仿宋" w:hint="eastAsia"/>
          <w:sz w:val="32"/>
          <w:szCs w:val="32"/>
        </w:rPr>
        <w:t>驳回申请人</w:t>
      </w:r>
      <w:r w:rsidR="00CB7797">
        <w:rPr>
          <w:rFonts w:ascii="仿宋_GB2312" w:eastAsia="仿宋_GB2312" w:hAnsi="仿宋" w:hint="eastAsia"/>
          <w:sz w:val="32"/>
          <w:szCs w:val="32"/>
        </w:rPr>
        <w:t>葛某</w:t>
      </w:r>
      <w:r w:rsidRPr="00BC378E">
        <w:rPr>
          <w:rFonts w:ascii="仿宋_GB2312" w:eastAsia="仿宋_GB2312" w:hAnsi="仿宋" w:hint="eastAsia"/>
          <w:sz w:val="32"/>
          <w:szCs w:val="32"/>
        </w:rPr>
        <w:t>提出的上述行政复议申请。</w:t>
      </w:r>
    </w:p>
    <w:p w:rsidR="00ED4B31" w:rsidRPr="00BC378E" w:rsidRDefault="00ED4B31" w:rsidP="00ED4B31">
      <w:pPr>
        <w:spacing w:line="640" w:lineRule="exact"/>
        <w:ind w:firstLineChars="200" w:firstLine="640"/>
        <w:rPr>
          <w:rFonts w:ascii="仿宋_GB2312" w:eastAsia="仿宋_GB2312" w:hAnsi="仿宋"/>
          <w:sz w:val="32"/>
          <w:szCs w:val="32"/>
        </w:rPr>
      </w:pPr>
      <w:r w:rsidRPr="00BC378E">
        <w:rPr>
          <w:rFonts w:ascii="仿宋_GB2312" w:eastAsia="仿宋_GB2312" w:hAnsi="仿宋" w:hint="eastAsia"/>
          <w:sz w:val="32"/>
          <w:szCs w:val="32"/>
        </w:rPr>
        <w:t>本复议决定书一经送达，即发生法律效力。申请人如对本复议决定不服，可自收到复议决定书之日起十五日内向有管辖权的人民法院提起诉讼。</w:t>
      </w:r>
    </w:p>
    <w:p w:rsidR="00B951AF" w:rsidRDefault="00B951AF" w:rsidP="00B951AF">
      <w:pPr>
        <w:ind w:firstLineChars="1800" w:firstLine="5760"/>
        <w:rPr>
          <w:rFonts w:ascii="仿宋_GB2312" w:eastAsia="仿宋_GB2312"/>
          <w:sz w:val="32"/>
          <w:szCs w:val="32"/>
        </w:rPr>
      </w:pPr>
    </w:p>
    <w:p w:rsidR="00222E5F" w:rsidRDefault="00222E5F" w:rsidP="00B951AF">
      <w:pPr>
        <w:ind w:firstLineChars="1800" w:firstLine="5760"/>
        <w:rPr>
          <w:rFonts w:ascii="仿宋_GB2312" w:eastAsia="仿宋_GB2312"/>
          <w:sz w:val="32"/>
          <w:szCs w:val="32"/>
        </w:rPr>
      </w:pPr>
    </w:p>
    <w:p w:rsidR="00222E5F" w:rsidRDefault="00222E5F" w:rsidP="00B951AF">
      <w:pPr>
        <w:ind w:firstLineChars="1800" w:firstLine="5760"/>
        <w:rPr>
          <w:rFonts w:ascii="仿宋_GB2312" w:eastAsia="仿宋_GB2312"/>
          <w:sz w:val="32"/>
          <w:szCs w:val="32"/>
        </w:rPr>
      </w:pPr>
    </w:p>
    <w:p w:rsidR="00B951AF" w:rsidRDefault="00B951AF" w:rsidP="00B951AF">
      <w:pPr>
        <w:ind w:firstLineChars="1800" w:firstLine="5760"/>
        <w:rPr>
          <w:rFonts w:ascii="仿宋_GB2312" w:eastAsia="仿宋_GB2312"/>
          <w:sz w:val="32"/>
          <w:szCs w:val="32"/>
        </w:rPr>
      </w:pPr>
    </w:p>
    <w:p w:rsidR="00B951AF" w:rsidRDefault="00B951AF" w:rsidP="00B951AF">
      <w:pPr>
        <w:ind w:firstLineChars="1850" w:firstLine="5920"/>
        <w:rPr>
          <w:rFonts w:ascii="仿宋_GB2312" w:eastAsia="仿宋_GB2312"/>
          <w:sz w:val="32"/>
          <w:szCs w:val="32"/>
        </w:rPr>
      </w:pPr>
      <w:r>
        <w:rPr>
          <w:rFonts w:ascii="仿宋_GB2312" w:eastAsia="仿宋_GB2312"/>
          <w:sz w:val="32"/>
          <w:szCs w:val="32"/>
        </w:rPr>
        <w:t>深圳市人民政府</w:t>
      </w:r>
    </w:p>
    <w:p w:rsidR="00B951AF" w:rsidRPr="00FA063B" w:rsidRDefault="00B951AF" w:rsidP="00B951AF">
      <w:pPr>
        <w:ind w:firstLineChars="200" w:firstLine="640"/>
        <w:rPr>
          <w:rFonts w:ascii="仿宋_GB2312" w:eastAsia="仿宋_GB2312" w:hAnsi="仿宋_GB2312"/>
          <w:sz w:val="32"/>
        </w:rPr>
      </w:pPr>
      <w:r>
        <w:rPr>
          <w:rFonts w:ascii="仿宋_GB2312" w:eastAsia="仿宋_GB2312" w:hint="eastAsia"/>
          <w:sz w:val="32"/>
          <w:szCs w:val="32"/>
        </w:rPr>
        <w:t xml:space="preserve">                                20</w:t>
      </w:r>
      <w:r>
        <w:rPr>
          <w:rFonts w:ascii="仿宋_GB2312" w:eastAsia="仿宋_GB2312"/>
          <w:sz w:val="32"/>
          <w:szCs w:val="32"/>
        </w:rPr>
        <w:t>20年</w:t>
      </w:r>
      <w:r>
        <w:rPr>
          <w:rFonts w:ascii="仿宋_GB2312" w:eastAsia="仿宋_GB2312" w:hint="eastAsia"/>
          <w:sz w:val="32"/>
          <w:szCs w:val="32"/>
        </w:rPr>
        <w:t>11</w:t>
      </w:r>
      <w:r>
        <w:rPr>
          <w:rFonts w:ascii="仿宋_GB2312" w:eastAsia="仿宋_GB2312"/>
          <w:sz w:val="32"/>
          <w:szCs w:val="32"/>
        </w:rPr>
        <w:t>月</w:t>
      </w:r>
      <w:r w:rsidR="00222E5F">
        <w:rPr>
          <w:rFonts w:ascii="仿宋_GB2312" w:eastAsia="仿宋_GB2312" w:hint="eastAsia"/>
          <w:sz w:val="32"/>
          <w:szCs w:val="32"/>
        </w:rPr>
        <w:t>27</w:t>
      </w:r>
      <w:r>
        <w:rPr>
          <w:rFonts w:ascii="仿宋_GB2312" w:eastAsia="仿宋_GB2312"/>
          <w:sz w:val="32"/>
          <w:szCs w:val="32"/>
        </w:rPr>
        <w:t>日</w:t>
      </w:r>
    </w:p>
    <w:p w:rsidR="00B951AF" w:rsidRDefault="00B951AF" w:rsidP="00B951AF"/>
    <w:p w:rsidR="006564DC" w:rsidRDefault="006564DC"/>
    <w:sectPr w:rsidR="006564DC" w:rsidSect="003865CF">
      <w:footerReference w:type="default" r:id="rId7"/>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05A1" w:rsidRDefault="002B05A1" w:rsidP="00B951AF">
      <w:r>
        <w:separator/>
      </w:r>
    </w:p>
  </w:endnote>
  <w:endnote w:type="continuationSeparator" w:id="0">
    <w:p w:rsidR="002B05A1" w:rsidRDefault="002B05A1" w:rsidP="00B951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FAC" w:rsidRPr="00522FAC" w:rsidRDefault="00D96669">
    <w:pPr>
      <w:pStyle w:val="a4"/>
      <w:jc w:val="center"/>
      <w:rPr>
        <w:sz w:val="28"/>
        <w:szCs w:val="28"/>
      </w:rPr>
    </w:pPr>
    <w:r w:rsidRPr="00522FAC">
      <w:rPr>
        <w:sz w:val="28"/>
        <w:szCs w:val="28"/>
      </w:rPr>
      <w:fldChar w:fldCharType="begin"/>
    </w:r>
    <w:r w:rsidR="006564DC" w:rsidRPr="00522FAC">
      <w:rPr>
        <w:sz w:val="28"/>
        <w:szCs w:val="28"/>
      </w:rPr>
      <w:instrText xml:space="preserve"> PAGE   \* MERGEFORMAT </w:instrText>
    </w:r>
    <w:r w:rsidRPr="00522FAC">
      <w:rPr>
        <w:sz w:val="28"/>
        <w:szCs w:val="28"/>
      </w:rPr>
      <w:fldChar w:fldCharType="separate"/>
    </w:r>
    <w:r w:rsidR="00CB7797" w:rsidRPr="00CB7797">
      <w:rPr>
        <w:noProof/>
        <w:sz w:val="28"/>
        <w:szCs w:val="28"/>
        <w:lang w:val="zh-CN"/>
      </w:rPr>
      <w:t>2</w:t>
    </w:r>
    <w:r w:rsidRPr="00522FAC">
      <w:rPr>
        <w:sz w:val="28"/>
        <w:szCs w:val="28"/>
      </w:rPr>
      <w:fldChar w:fldCharType="end"/>
    </w:r>
  </w:p>
  <w:p w:rsidR="00522FAC" w:rsidRDefault="002B05A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05A1" w:rsidRDefault="002B05A1" w:rsidP="00B951AF">
      <w:r>
        <w:separator/>
      </w:r>
    </w:p>
  </w:footnote>
  <w:footnote w:type="continuationSeparator" w:id="0">
    <w:p w:rsidR="002B05A1" w:rsidRDefault="002B05A1" w:rsidP="00B951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951AF"/>
    <w:rsid w:val="000414F5"/>
    <w:rsid w:val="00222E5F"/>
    <w:rsid w:val="00261452"/>
    <w:rsid w:val="002B05A1"/>
    <w:rsid w:val="003733B7"/>
    <w:rsid w:val="003A2D48"/>
    <w:rsid w:val="00491DEE"/>
    <w:rsid w:val="00497593"/>
    <w:rsid w:val="00506139"/>
    <w:rsid w:val="00520D81"/>
    <w:rsid w:val="00631502"/>
    <w:rsid w:val="006564DC"/>
    <w:rsid w:val="0067383A"/>
    <w:rsid w:val="00B951AF"/>
    <w:rsid w:val="00CB7797"/>
    <w:rsid w:val="00D96669"/>
    <w:rsid w:val="00ED4B31"/>
    <w:rsid w:val="00FA7F79"/>
    <w:rsid w:val="00FF0B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1A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951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951AF"/>
    <w:rPr>
      <w:sz w:val="18"/>
      <w:szCs w:val="18"/>
    </w:rPr>
  </w:style>
  <w:style w:type="paragraph" w:styleId="a4">
    <w:name w:val="footer"/>
    <w:basedOn w:val="a"/>
    <w:link w:val="Char0"/>
    <w:uiPriority w:val="99"/>
    <w:unhideWhenUsed/>
    <w:rsid w:val="00B951AF"/>
    <w:pPr>
      <w:tabs>
        <w:tab w:val="center" w:pos="4153"/>
        <w:tab w:val="right" w:pos="8306"/>
      </w:tabs>
      <w:snapToGrid w:val="0"/>
      <w:jc w:val="left"/>
    </w:pPr>
    <w:rPr>
      <w:sz w:val="18"/>
      <w:szCs w:val="18"/>
    </w:rPr>
  </w:style>
  <w:style w:type="character" w:customStyle="1" w:styleId="Char0">
    <w:name w:val="页脚 Char"/>
    <w:basedOn w:val="a0"/>
    <w:link w:val="a4"/>
    <w:uiPriority w:val="99"/>
    <w:rsid w:val="00B951AF"/>
    <w:rPr>
      <w:sz w:val="18"/>
      <w:szCs w:val="18"/>
    </w:rPr>
  </w:style>
  <w:style w:type="character" w:customStyle="1" w:styleId="navtiao">
    <w:name w:val="navtiao"/>
    <w:basedOn w:val="a0"/>
    <w:rsid w:val="00497593"/>
  </w:style>
  <w:style w:type="paragraph" w:styleId="a5">
    <w:name w:val="Balloon Text"/>
    <w:basedOn w:val="a"/>
    <w:link w:val="Char1"/>
    <w:uiPriority w:val="99"/>
    <w:semiHidden/>
    <w:unhideWhenUsed/>
    <w:rsid w:val="00222E5F"/>
    <w:rPr>
      <w:sz w:val="18"/>
      <w:szCs w:val="18"/>
    </w:rPr>
  </w:style>
  <w:style w:type="character" w:customStyle="1" w:styleId="Char1">
    <w:name w:val="批注框文本 Char"/>
    <w:basedOn w:val="a0"/>
    <w:link w:val="a5"/>
    <w:uiPriority w:val="99"/>
    <w:semiHidden/>
    <w:rsid w:val="00222E5F"/>
    <w:rPr>
      <w:sz w:val="18"/>
      <w:szCs w:val="18"/>
    </w:rPr>
  </w:style>
</w:styles>
</file>

<file path=word/webSettings.xml><?xml version="1.0" encoding="utf-8"?>
<w:webSettings xmlns:r="http://schemas.openxmlformats.org/officeDocument/2006/relationships" xmlns:w="http://schemas.openxmlformats.org/wordprocessingml/2006/main">
  <w:divs>
    <w:div w:id="1773430409">
      <w:bodyDiv w:val="1"/>
      <w:marLeft w:val="0"/>
      <w:marRight w:val="0"/>
      <w:marTop w:val="0"/>
      <w:marBottom w:val="0"/>
      <w:divBdr>
        <w:top w:val="none" w:sz="0" w:space="0" w:color="auto"/>
        <w:left w:val="none" w:sz="0" w:space="0" w:color="auto"/>
        <w:bottom w:val="none" w:sz="0" w:space="0" w:color="auto"/>
        <w:right w:val="none" w:sz="0" w:space="0" w:color="auto"/>
      </w:divBdr>
      <w:divsChild>
        <w:div w:id="203252741">
          <w:marLeft w:val="0"/>
          <w:marRight w:val="0"/>
          <w:marTop w:val="0"/>
          <w:marBottom w:val="0"/>
          <w:divBdr>
            <w:top w:val="none" w:sz="0" w:space="0" w:color="auto"/>
            <w:left w:val="none" w:sz="0" w:space="0" w:color="auto"/>
            <w:bottom w:val="none" w:sz="0" w:space="0" w:color="auto"/>
            <w:right w:val="none" w:sz="0" w:space="0" w:color="auto"/>
          </w:divBdr>
          <w:divsChild>
            <w:div w:id="1731466295">
              <w:marLeft w:val="0"/>
              <w:marRight w:val="0"/>
              <w:marTop w:val="0"/>
              <w:marBottom w:val="0"/>
              <w:divBdr>
                <w:top w:val="none" w:sz="0" w:space="0" w:color="auto"/>
                <w:left w:val="none" w:sz="0" w:space="0" w:color="auto"/>
                <w:bottom w:val="none" w:sz="0" w:space="0" w:color="auto"/>
                <w:right w:val="none" w:sz="0" w:space="0" w:color="auto"/>
              </w:divBdr>
            </w:div>
          </w:divsChild>
        </w:div>
        <w:div w:id="602108061">
          <w:marLeft w:val="0"/>
          <w:marRight w:val="0"/>
          <w:marTop w:val="0"/>
          <w:marBottom w:val="0"/>
          <w:divBdr>
            <w:top w:val="none" w:sz="0" w:space="0" w:color="auto"/>
            <w:left w:val="none" w:sz="0" w:space="0" w:color="auto"/>
            <w:bottom w:val="none" w:sz="0" w:space="0" w:color="auto"/>
            <w:right w:val="none" w:sz="0" w:space="0" w:color="auto"/>
          </w:divBdr>
          <w:divsChild>
            <w:div w:id="692464348">
              <w:marLeft w:val="0"/>
              <w:marRight w:val="0"/>
              <w:marTop w:val="0"/>
              <w:marBottom w:val="0"/>
              <w:divBdr>
                <w:top w:val="none" w:sz="0" w:space="0" w:color="auto"/>
                <w:left w:val="none" w:sz="0" w:space="0" w:color="auto"/>
                <w:bottom w:val="none" w:sz="0" w:space="0" w:color="auto"/>
                <w:right w:val="none" w:sz="0" w:space="0" w:color="auto"/>
              </w:divBdr>
            </w:div>
            <w:div w:id="301808320">
              <w:marLeft w:val="0"/>
              <w:marRight w:val="0"/>
              <w:marTop w:val="0"/>
              <w:marBottom w:val="0"/>
              <w:divBdr>
                <w:top w:val="none" w:sz="0" w:space="0" w:color="auto"/>
                <w:left w:val="none" w:sz="0" w:space="0" w:color="auto"/>
                <w:bottom w:val="none" w:sz="0" w:space="0" w:color="auto"/>
                <w:right w:val="none" w:sz="0" w:space="0" w:color="auto"/>
              </w:divBdr>
              <w:divsChild>
                <w:div w:id="1310743225">
                  <w:marLeft w:val="0"/>
                  <w:marRight w:val="0"/>
                  <w:marTop w:val="0"/>
                  <w:marBottom w:val="0"/>
                  <w:divBdr>
                    <w:top w:val="none" w:sz="0" w:space="0" w:color="auto"/>
                    <w:left w:val="none" w:sz="0" w:space="0" w:color="auto"/>
                    <w:bottom w:val="none" w:sz="0" w:space="0" w:color="auto"/>
                    <w:right w:val="none" w:sz="0" w:space="0" w:color="auto"/>
                  </w:divBdr>
                </w:div>
              </w:divsChild>
            </w:div>
            <w:div w:id="403113784">
              <w:marLeft w:val="0"/>
              <w:marRight w:val="0"/>
              <w:marTop w:val="0"/>
              <w:marBottom w:val="0"/>
              <w:divBdr>
                <w:top w:val="none" w:sz="0" w:space="0" w:color="auto"/>
                <w:left w:val="none" w:sz="0" w:space="0" w:color="auto"/>
                <w:bottom w:val="none" w:sz="0" w:space="0" w:color="auto"/>
                <w:right w:val="none" w:sz="0" w:space="0" w:color="auto"/>
              </w:divBdr>
              <w:divsChild>
                <w:div w:id="2040885980">
                  <w:marLeft w:val="0"/>
                  <w:marRight w:val="0"/>
                  <w:marTop w:val="0"/>
                  <w:marBottom w:val="0"/>
                  <w:divBdr>
                    <w:top w:val="none" w:sz="0" w:space="0" w:color="auto"/>
                    <w:left w:val="none" w:sz="0" w:space="0" w:color="auto"/>
                    <w:bottom w:val="none" w:sz="0" w:space="0" w:color="auto"/>
                    <w:right w:val="none" w:sz="0" w:space="0" w:color="auto"/>
                  </w:divBdr>
                </w:div>
              </w:divsChild>
            </w:div>
            <w:div w:id="651255878">
              <w:marLeft w:val="0"/>
              <w:marRight w:val="0"/>
              <w:marTop w:val="0"/>
              <w:marBottom w:val="0"/>
              <w:divBdr>
                <w:top w:val="none" w:sz="0" w:space="0" w:color="auto"/>
                <w:left w:val="none" w:sz="0" w:space="0" w:color="auto"/>
                <w:bottom w:val="none" w:sz="0" w:space="0" w:color="auto"/>
                <w:right w:val="none" w:sz="0" w:space="0" w:color="auto"/>
              </w:divBdr>
              <w:divsChild>
                <w:div w:id="1734162113">
                  <w:marLeft w:val="0"/>
                  <w:marRight w:val="0"/>
                  <w:marTop w:val="0"/>
                  <w:marBottom w:val="0"/>
                  <w:divBdr>
                    <w:top w:val="none" w:sz="0" w:space="0" w:color="auto"/>
                    <w:left w:val="none" w:sz="0" w:space="0" w:color="auto"/>
                    <w:bottom w:val="none" w:sz="0" w:space="0" w:color="auto"/>
                    <w:right w:val="none" w:sz="0" w:space="0" w:color="auto"/>
                  </w:divBdr>
                </w:div>
              </w:divsChild>
            </w:div>
            <w:div w:id="513762463">
              <w:marLeft w:val="0"/>
              <w:marRight w:val="0"/>
              <w:marTop w:val="0"/>
              <w:marBottom w:val="0"/>
              <w:divBdr>
                <w:top w:val="none" w:sz="0" w:space="0" w:color="auto"/>
                <w:left w:val="none" w:sz="0" w:space="0" w:color="auto"/>
                <w:bottom w:val="none" w:sz="0" w:space="0" w:color="auto"/>
                <w:right w:val="none" w:sz="0" w:space="0" w:color="auto"/>
              </w:divBdr>
              <w:divsChild>
                <w:div w:id="11424344">
                  <w:marLeft w:val="0"/>
                  <w:marRight w:val="0"/>
                  <w:marTop w:val="0"/>
                  <w:marBottom w:val="0"/>
                  <w:divBdr>
                    <w:top w:val="none" w:sz="0" w:space="0" w:color="auto"/>
                    <w:left w:val="none" w:sz="0" w:space="0" w:color="auto"/>
                    <w:bottom w:val="none" w:sz="0" w:space="0" w:color="auto"/>
                    <w:right w:val="none" w:sz="0" w:space="0" w:color="auto"/>
                  </w:divBdr>
                </w:div>
              </w:divsChild>
            </w:div>
            <w:div w:id="485778223">
              <w:marLeft w:val="0"/>
              <w:marRight w:val="0"/>
              <w:marTop w:val="0"/>
              <w:marBottom w:val="0"/>
              <w:divBdr>
                <w:top w:val="none" w:sz="0" w:space="0" w:color="auto"/>
                <w:left w:val="none" w:sz="0" w:space="0" w:color="auto"/>
                <w:bottom w:val="none" w:sz="0" w:space="0" w:color="auto"/>
                <w:right w:val="none" w:sz="0" w:space="0" w:color="auto"/>
              </w:divBdr>
              <w:divsChild>
                <w:div w:id="133001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6959D-A0C7-4FD8-B686-B4992CA0F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4</Pages>
  <Words>284</Words>
  <Characters>1619</Characters>
  <Application>Microsoft Office Word</Application>
  <DocSecurity>0</DocSecurity>
  <Lines>13</Lines>
  <Paragraphs>3</Paragraphs>
  <ScaleCrop>false</ScaleCrop>
  <Company>Chinese ORG</Company>
  <LinksUpToDate>false</LinksUpToDate>
  <CharactersWithSpaces>1900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6</cp:revision>
  <dcterms:created xsi:type="dcterms:W3CDTF">2020-11-24T08:25:00Z</dcterms:created>
  <dcterms:modified xsi:type="dcterms:W3CDTF">2021-08-19T02:07:00Z</dcterms:modified>
</cp:coreProperties>
</file>