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深  圳  市  人  民  政  府</w:t>
      </w:r>
    </w:p>
    <w:p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</w:rPr>
        <w:t>行政复议决定书</w:t>
      </w:r>
    </w:p>
    <w:p>
      <w:pPr>
        <w:spacing w:line="580" w:lineRule="exact"/>
        <w:jc w:val="center"/>
      </w:pPr>
    </w:p>
    <w:p>
      <w:pPr>
        <w:spacing w:line="580" w:lineRule="exact"/>
        <w:jc w:val="right"/>
        <w:rPr>
          <w:rFonts w:ascii="仿宋_GB2312" w:hAnsi="仿宋_GB2312" w:eastAsia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hint="eastAsia" w:ascii="仿宋_GB2312" w:hAnsi="仿宋_GB2312" w:eastAsia="仿宋_GB2312"/>
          <w:sz w:val="32"/>
        </w:rPr>
        <w:t>深府行复〔2020〕1787号</w:t>
      </w:r>
    </w:p>
    <w:p>
      <w:pPr>
        <w:spacing w:line="580" w:lineRule="exact"/>
        <w:rPr>
          <w:rFonts w:eastAsia="仿宋_GB2312"/>
          <w:sz w:val="32"/>
          <w:u w:val="single"/>
        </w:rPr>
      </w:pPr>
    </w:p>
    <w:p>
      <w:pPr>
        <w:spacing w:line="58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eastAsia="黑体"/>
          <w:sz w:val="32"/>
        </w:rPr>
        <w:t>申请人：</w:t>
      </w:r>
      <w:r>
        <w:rPr>
          <w:rStyle w:val="7"/>
          <w:rFonts w:hint="eastAsia" w:ascii="仿宋_GB2312" w:hAnsi="inherit" w:eastAsia="仿宋_GB2312"/>
          <w:sz w:val="32"/>
          <w:szCs w:val="32"/>
        </w:rPr>
        <w:t>葛</w:t>
      </w:r>
      <w:r>
        <w:rPr>
          <w:rStyle w:val="7"/>
          <w:rFonts w:hint="eastAsia" w:ascii="仿宋_GB2312" w:hAnsi="inherit" w:eastAsia="仿宋_GB2312"/>
          <w:sz w:val="32"/>
          <w:szCs w:val="32"/>
          <w:lang w:eastAsia="zh-CN"/>
        </w:rPr>
        <w:t>某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eastAsia="黑体"/>
          <w:sz w:val="32"/>
        </w:rPr>
        <w:t>被申请人：</w:t>
      </w:r>
      <w:r>
        <w:rPr>
          <w:rFonts w:hint="eastAsia" w:ascii="仿宋_GB2312" w:eastAsia="仿宋_GB2312"/>
          <w:sz w:val="32"/>
        </w:rPr>
        <w:t>深圳市交通运输局</w:t>
      </w:r>
    </w:p>
    <w:p>
      <w:pPr>
        <w:adjustRightInd w:val="0"/>
        <w:snapToGrid w:val="0"/>
        <w:spacing w:line="580" w:lineRule="exact"/>
        <w:ind w:firstLine="64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地址：</w:t>
      </w:r>
      <w:r>
        <w:rPr>
          <w:rFonts w:hint="eastAsia" w:ascii="仿宋_GB2312" w:eastAsia="仿宋_GB2312"/>
          <w:sz w:val="32"/>
        </w:rPr>
        <w:t>深圳市福田区</w:t>
      </w:r>
      <w:r>
        <w:rPr>
          <w:rFonts w:hint="eastAsia" w:ascii="仿宋_GB2312" w:hAnsi="宋体" w:eastAsia="仿宋_GB2312"/>
          <w:sz w:val="32"/>
          <w:szCs w:val="32"/>
        </w:rPr>
        <w:t>紫竹七道16号竹子林公路主枢纽管理控制中心</w:t>
      </w:r>
    </w:p>
    <w:p>
      <w:pPr>
        <w:spacing w:line="58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</w:rPr>
        <w:t>法定代表人：</w:t>
      </w:r>
      <w:r>
        <w:rPr>
          <w:rFonts w:hint="eastAsia" w:ascii="仿宋_GB2312" w:hAnsi="宋体" w:eastAsia="仿宋_GB2312"/>
          <w:sz w:val="32"/>
          <w:szCs w:val="32"/>
        </w:rPr>
        <w:t>于宝明</w:t>
      </w:r>
      <w:r>
        <w:rPr>
          <w:rFonts w:hint="eastAsia" w:ascii="仿宋_GB2312" w:hAnsi="仿宋_GB2312" w:eastAsia="仿宋_GB2312"/>
          <w:sz w:val="32"/>
          <w:szCs w:val="32"/>
        </w:rPr>
        <w:t>，局长</w:t>
      </w:r>
    </w:p>
    <w:p>
      <w:pPr>
        <w:spacing w:line="580" w:lineRule="exact"/>
        <w:rPr>
          <w:rFonts w:ascii="仿宋_GB2312" w:eastAsia="仿宋_GB231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申请人不服被申请人于</w:t>
      </w:r>
      <w:r>
        <w:rPr>
          <w:rFonts w:hint="eastAsia" w:ascii="仿宋_GB2312" w:hAnsi="宋体" w:eastAsia="仿宋_GB2312"/>
          <w:sz w:val="32"/>
          <w:szCs w:val="32"/>
        </w:rPr>
        <w:t>2020</w:t>
      </w:r>
      <w:r>
        <w:rPr>
          <w:rFonts w:hint="eastAsia" w:ascii="仿宋_GB2312" w:hAnsi="仿宋" w:eastAsia="仿宋_GB2312"/>
          <w:sz w:val="32"/>
          <w:szCs w:val="32"/>
        </w:rPr>
        <w:t>年11月17日作出的</w:t>
      </w:r>
      <w:r>
        <w:rPr>
          <w:rFonts w:hint="eastAsia" w:ascii="仿宋_GB2312" w:hAnsi="宋体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eastAsia="仿宋_GB2312"/>
          <w:sz w:val="32"/>
          <w:szCs w:val="32"/>
        </w:rPr>
        <w:t>，向本机关申请行政复议，本机关依法受理。被申请人</w:t>
      </w:r>
      <w:r>
        <w:rPr>
          <w:rFonts w:hint="eastAsia" w:ascii="仿宋_GB2312" w:eastAsia="仿宋_GB2312"/>
          <w:bCs/>
          <w:sz w:val="32"/>
          <w:szCs w:val="32"/>
        </w:rPr>
        <w:t>向本机关提交了书面答复及作出该具体行政行为的有关证据和依据。</w:t>
      </w:r>
      <w:r>
        <w:rPr>
          <w:rFonts w:hint="eastAsia" w:ascii="仿宋_GB2312" w:eastAsia="仿宋_GB2312"/>
          <w:sz w:val="32"/>
          <w:szCs w:val="32"/>
        </w:rPr>
        <w:t>本案现已审理终结。</w:t>
      </w:r>
    </w:p>
    <w:p>
      <w:pPr>
        <w:spacing w:line="58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申请人称：</w:t>
      </w:r>
      <w:r>
        <w:rPr>
          <w:rFonts w:hint="eastAsia" w:ascii="仿宋_GB2312" w:eastAsia="仿宋_GB2312"/>
          <w:sz w:val="32"/>
          <w:szCs w:val="32"/>
        </w:rPr>
        <w:t>2020年10月5日9点45分时，申请人驾驶粤B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出租车在艺海路附近由深圳出租派单去东部大峡谷，接到乘客后按派单路线送至目的地后起表结算，后乘客说不是这里在上面景区门口，并再送至目的地而忘记压表，快到时发现未压表而压下米表，后被运政执法人员开出行政处罚单，内容不使用计价器，处罚500元，对此，作为出租车司机，深感处罚不合理，申请人深知一定要打表，并无人为故意的违法违规行为。故恳请撤销此案。</w:t>
      </w:r>
    </w:p>
    <w:p>
      <w:pPr>
        <w:spacing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被申请人答复称：</w:t>
      </w:r>
      <w:r>
        <w:rPr>
          <w:rFonts w:hint="eastAsia" w:ascii="仿宋_GB2312" w:hAnsi="黑体" w:eastAsia="仿宋_GB2312"/>
          <w:sz w:val="32"/>
          <w:szCs w:val="32"/>
        </w:rPr>
        <w:t>一、案件事实清楚、证据确凿。</w:t>
      </w:r>
      <w:r>
        <w:rPr>
          <w:rFonts w:hint="eastAsia" w:ascii="仿宋_GB2312" w:eastAsia="仿宋_GB2312"/>
          <w:sz w:val="32"/>
          <w:szCs w:val="32"/>
        </w:rPr>
        <w:t>2020年10月5日9时45分，被申请人执法人员在盐田区盐三路对申请人驾驶的粤B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小型轿车进行行政检查。乘客表示，其通过高德打车预约到涉案车辆从盐田大梅沙医院出发，中途至大峡谷停车场时申请人有使用计价表，车费显示10.5元但尚未支付，后来变更目的地为茶溪谷，申请人与其商议不再使用计价表，双方约定最后支付车费总共50元。申请人表示乘客通过软件预约涉案车辆，从东部华侨城大峡谷准备前往茶溪谷，乘客商议车费40元后忘记压表。以上事实，有现场笔录、询问笔录及执法视频等予以证实。根据上述调查结果，被申请人执法人员初步认定申请人拒绝载客，作出深交违通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号《深圳市交通运输局违法行为通知书》并送达申请人。2020年11月17日，被申请人依法作出深交罚决第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号《深圳市交通运输局行政处罚决定书》并依法送达。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二、案件适用规章正确。</w:t>
      </w:r>
      <w:r>
        <w:rPr>
          <w:rFonts w:hint="eastAsia" w:ascii="仿宋_GB2312" w:eastAsia="仿宋_GB2312"/>
          <w:sz w:val="32"/>
          <w:szCs w:val="32"/>
        </w:rPr>
        <w:t>《深圳经济特区出租小汽车管理条例实施细则》第四十条规定：“出租车驾驶员应在上客后启动计价表，并在抵达目的地时向乘客展示计价表所显示的租费数额；驾驶员拒不展示计价表的，乘客有权拒付租费。”《深圳经济特区出租小汽车管理条例实施细则》第五十一条第（四）项规定：“出租车驾驶员有下列行为之一的，由市运政管理机关或其委托的管理机构分别给予下列处罚：……（四）营运载客时不使用计价表的，处罚款500元，记录违章一次”。被申请人根据调查结果，认定申请人营运载客时不使用计价表，违反了《深圳经济特区出租小汽车管理条例实施细则》第四十条规定，依据《深圳经济特区出租小汽车管理条例实施细则》第五十一条第（四）项规定，对其处以罚款500元，被申请人适用规章正确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三、行政处罚符合法定程序。</w:t>
      </w:r>
      <w:r>
        <w:rPr>
          <w:rFonts w:hint="eastAsia" w:ascii="仿宋_GB2312" w:eastAsia="仿宋_GB2312"/>
          <w:sz w:val="32"/>
          <w:szCs w:val="32"/>
        </w:rPr>
        <w:t>被申请人在执法过程中，依照法定程序，向申请人有关人员出示了合法执法证件，表明身份，调查收集证据，听取申请人的陈述和申辩，告知相关权利，送达法律文书，依据调查查明的事实及相关规定，作出行政处罚决定，行政处罚程序合法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四、申请人的陈述申辩无事实和法律依据。</w:t>
      </w:r>
      <w:r>
        <w:rPr>
          <w:rFonts w:hint="eastAsia" w:ascii="仿宋_GB2312" w:eastAsia="仿宋_GB2312"/>
          <w:sz w:val="32"/>
          <w:szCs w:val="32"/>
        </w:rPr>
        <w:t>依据相关法律规定，出租车驾驶员营运载客时应使用计价表，应在上客后启动计价表，并在抵达目的地时向乘客展示计价表所显示的租费数额。本案中，申请人自述其在载客时未按下计价表计费，而是与乘客商议车费50元，营运载客不使用计价表事实清楚，证据确凿充分。</w:t>
      </w:r>
    </w:p>
    <w:p>
      <w:pPr>
        <w:spacing w:line="56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综上所述，被申请人作出的行政处罚决定所查明的事实清楚，证据确凿，适用依据正确，程序合法。恳请维持被申请人作出的深交罚决第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号《深圳市交通运输局行政处罚决定书》的决定。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经查</w:t>
      </w:r>
      <w:r>
        <w:rPr>
          <w:rFonts w:hint="eastAsia" w:ascii="仿宋_GB2312" w:hAnsi="仿宋_GB2312" w:eastAsia="黑体"/>
          <w:bCs/>
          <w:sz w:val="32"/>
        </w:rPr>
        <w:t>：</w:t>
      </w:r>
      <w:r>
        <w:rPr>
          <w:rFonts w:hint="eastAsia" w:ascii="仿宋_GB2312" w:hAnsi="宋体" w:eastAsia="仿宋_GB2312"/>
          <w:sz w:val="32"/>
          <w:szCs w:val="32"/>
        </w:rPr>
        <w:t>2020年10月5日上午，被申请人在</w:t>
      </w:r>
      <w:r>
        <w:rPr>
          <w:rFonts w:hint="eastAsia" w:ascii="仿宋_GB2312" w:eastAsia="仿宋_GB2312"/>
          <w:sz w:val="32"/>
          <w:szCs w:val="32"/>
        </w:rPr>
        <w:t>盐田区盐三路</w:t>
      </w:r>
      <w:r>
        <w:rPr>
          <w:rFonts w:hint="eastAsia" w:ascii="仿宋_GB2312" w:hAnsi="宋体" w:eastAsia="仿宋_GB2312"/>
          <w:sz w:val="32"/>
          <w:szCs w:val="32"/>
        </w:rPr>
        <w:t>对车牌号为粤B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出租车进行检查，发现</w:t>
      </w:r>
      <w:r>
        <w:rPr>
          <w:rFonts w:hint="eastAsia" w:ascii="仿宋_GB2312" w:eastAsia="仿宋_GB2312"/>
          <w:sz w:val="32"/>
          <w:szCs w:val="32"/>
        </w:rPr>
        <w:t>申请人有涉嫌营运载客时不使用计价表的违法行为。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同日，被申请人向申请人开具深交违通第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号《深圳市交通运输局违法行为通知书》。2020年11月17日，被申请人制作深交罚决第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号《深圳市交通运输局行政处罚决定书》并送达申请人。申请人不服该处罚决定，向本机关提出行政复议申请。</w:t>
      </w:r>
    </w:p>
    <w:p>
      <w:pPr>
        <w:snapToGrid w:val="0"/>
        <w:spacing w:line="54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eastAsia="黑体"/>
          <w:sz w:val="32"/>
        </w:rPr>
        <w:t>本机关认为：</w:t>
      </w:r>
      <w:r>
        <w:rPr>
          <w:rFonts w:hint="eastAsia" w:ascii="仿宋_GB2312" w:eastAsia="仿宋_GB2312"/>
          <w:sz w:val="32"/>
          <w:szCs w:val="32"/>
        </w:rPr>
        <w:t>《深圳经济特区出租小汽车管理条例实施细则》第四十条规定：“出租车驾驶员应在上客后启动计价表，并在抵达目的地时向乘客展示计价表所显示的租费数额；驾驶员拒不展示计价表的，乘客有权拒付租费。”《深圳经济特区出租小汽车管理条例实施细则》第五十一条第（四）项规定：“出租车驾驶员有下列行为之一的，由市运政管理机关或其委托的管理机构分别给予下列处罚：……（四）营运载客时不使用计价表的，处罚款500元，记录违章一次”。本案，申请人在驾驶出租小汽车营运载客时不使用计价表</w:t>
      </w:r>
      <w:r>
        <w:rPr>
          <w:rFonts w:hint="eastAsia" w:ascii="仿宋_GB2312" w:hAnsi="宋体" w:eastAsia="仿宋_GB2312"/>
          <w:sz w:val="32"/>
          <w:szCs w:val="32"/>
        </w:rPr>
        <w:t>事实清楚，证据确凿，</w:t>
      </w:r>
      <w:r>
        <w:rPr>
          <w:rFonts w:hint="eastAsia" w:ascii="仿宋_GB2312" w:hAnsi="仿宋_GB2312" w:eastAsia="仿宋_GB2312"/>
          <w:sz w:val="32"/>
        </w:rPr>
        <w:t>被申请人所作的处罚决定并无违法或不当。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综上，根据《中华人民共和国行政复议法》</w:t>
      </w:r>
      <w:r>
        <w:rPr>
          <w:rFonts w:hint="eastAsia" w:ascii="仿宋_GB2312" w:hAnsi="仿宋_GB2312" w:eastAsia="仿宋_GB2312"/>
          <w:sz w:val="32"/>
          <w:szCs w:val="32"/>
        </w:rPr>
        <w:t>第二十八条</w:t>
      </w:r>
      <w:r>
        <w:rPr>
          <w:rFonts w:hint="eastAsia" w:ascii="仿宋_GB2312" w:hAnsi="仿宋" w:eastAsia="仿宋_GB2312"/>
          <w:sz w:val="32"/>
          <w:szCs w:val="32"/>
        </w:rPr>
        <w:t>第一款第（一）项的规定，本机关作出复议决定如下：</w:t>
      </w:r>
    </w:p>
    <w:p>
      <w:pPr>
        <w:spacing w:line="640" w:lineRule="atLeast"/>
        <w:ind w:right="-109" w:rightChars="-52" w:firstLine="672" w:firstLineChars="210"/>
        <w:rPr>
          <w:rFonts w:ascii="仿宋_GB2312" w:hAnsi="仿宋_GB2312" w:eastAsia="仿宋_GB2312"/>
          <w:sz w:val="32"/>
        </w:rPr>
      </w:pPr>
      <w:r>
        <w:rPr>
          <w:rFonts w:hint="eastAsia" w:ascii="仿宋_GB2312" w:eastAsia="仿宋_GB2312"/>
          <w:sz w:val="32"/>
          <w:szCs w:val="32"/>
        </w:rPr>
        <w:t>维持被申请人</w:t>
      </w:r>
      <w:r>
        <w:rPr>
          <w:rFonts w:hint="eastAsia" w:eastAsia="仿宋_GB2312"/>
          <w:sz w:val="32"/>
        </w:rPr>
        <w:t>深圳市</w:t>
      </w:r>
      <w:r>
        <w:rPr>
          <w:rFonts w:hint="eastAsia" w:ascii="仿宋_GB2312" w:hAnsi="宋体" w:eastAsia="仿宋_GB2312"/>
          <w:sz w:val="32"/>
          <w:szCs w:val="32"/>
        </w:rPr>
        <w:t>交通运输</w:t>
      </w:r>
      <w:r>
        <w:rPr>
          <w:rFonts w:hint="eastAsia" w:eastAsia="仿宋_GB2312"/>
          <w:sz w:val="32"/>
        </w:rPr>
        <w:t>局</w:t>
      </w:r>
      <w:r>
        <w:rPr>
          <w:rFonts w:hint="eastAsia" w:ascii="仿宋_GB2312" w:hAnsi="仿宋" w:eastAsia="仿宋_GB2312" w:cs="仿宋"/>
          <w:sz w:val="32"/>
          <w:szCs w:val="32"/>
        </w:rPr>
        <w:t>作出的</w:t>
      </w:r>
      <w:r>
        <w:rPr>
          <w:rFonts w:hint="eastAsia" w:ascii="仿宋_GB2312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hAnsi="仿宋_GB2312" w:eastAsia="仿宋_GB2312"/>
          <w:sz w:val="32"/>
        </w:rPr>
        <w:t>。</w:t>
      </w:r>
    </w:p>
    <w:p>
      <w:pPr>
        <w:spacing w:line="580" w:lineRule="exact"/>
        <w:ind w:right="-109" w:rightChars="-52"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本复议决定书一经送达，即发生法律效力。申请人如对本复议决定不服，可自收到复议决定书之日起十五日内，向深圳市盐田区人民法院提起诉讼。</w:t>
      </w:r>
    </w:p>
    <w:p>
      <w:pPr>
        <w:spacing w:line="580" w:lineRule="exact"/>
        <w:ind w:firstLine="5760" w:firstLineChars="1800"/>
        <w:rPr>
          <w:rFonts w:ascii="仿宋_GB2312" w:hAnsi="仿宋_GB2312" w:eastAsia="仿宋_GB2312"/>
          <w:sz w:val="32"/>
        </w:rPr>
      </w:pPr>
    </w:p>
    <w:p>
      <w:pPr>
        <w:spacing w:line="580" w:lineRule="exact"/>
        <w:ind w:firstLine="5440" w:firstLineChars="17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深圳市人民政府</w:t>
      </w:r>
    </w:p>
    <w:p>
      <w:pPr>
        <w:spacing w:line="580" w:lineRule="exact"/>
        <w:ind w:right="256"/>
        <w:rPr>
          <w:rFonts w:ascii="仿宋_GB2312" w:eastAsia="仿宋_GB2312"/>
        </w:rPr>
      </w:pPr>
      <w:r>
        <w:rPr>
          <w:rFonts w:hint="eastAsia" w:ascii="仿宋_GB2312" w:hAnsi="仿宋_GB2312" w:eastAsia="仿宋_GB2312"/>
          <w:sz w:val="32"/>
        </w:rPr>
        <w:t xml:space="preserve">                                  2021年2月1日</w:t>
      </w:r>
    </w:p>
    <w:p/>
    <w:p/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28126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56E2"/>
    <w:rsid w:val="00031984"/>
    <w:rsid w:val="00410FB6"/>
    <w:rsid w:val="006E4DB3"/>
    <w:rsid w:val="008A3CCB"/>
    <w:rsid w:val="008B23F8"/>
    <w:rsid w:val="00A10B32"/>
    <w:rsid w:val="00A53E16"/>
    <w:rsid w:val="00C178DE"/>
    <w:rsid w:val="00C57748"/>
    <w:rsid w:val="00C6561D"/>
    <w:rsid w:val="00D23765"/>
    <w:rsid w:val="00D54F8C"/>
    <w:rsid w:val="00ED56E2"/>
    <w:rsid w:val="117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列表1"/>
    <w:basedOn w:val="5"/>
    <w:qFormat/>
    <w:uiPriority w:val="0"/>
  </w:style>
  <w:style w:type="character" w:customStyle="1" w:styleId="8">
    <w:name w:val="页眉 Char"/>
    <w:basedOn w:val="5"/>
    <w:link w:val="3"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5</Pages>
  <Words>348</Words>
  <Characters>1987</Characters>
  <Lines>16</Lines>
  <Paragraphs>4</Paragraphs>
  <TotalTime>1</TotalTime>
  <ScaleCrop>false</ScaleCrop>
  <LinksUpToDate>false</LinksUpToDate>
  <CharactersWithSpaces>2331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2021-01-04T07:01:00Z</dcterms:created>
  <dc:creator>黄浩</dc:creator>
  <cp:lastModifiedBy>言＆忘~</cp:lastModifiedBy>
  <cp:lastPrinted>2021-01-04T08:10:00Z</cp:lastPrinted>
  <dcterms:modified xsi:type="dcterms:W3CDTF">2021-05-25T01:36:55Z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7FC1E548D7DD46FE930673CD70BA837E</vt:lpwstr>
  </property>
</Properties>
</file>