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360" w:lineRule="auto"/>
        <w:jc w:val="center"/>
      </w:pPr>
    </w:p>
    <w:p>
      <w:pPr>
        <w:wordWrap w:val="0"/>
        <w:spacing w:line="54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深府行复〔2020〕1174号</w:t>
      </w:r>
    </w:p>
    <w:p>
      <w:pPr>
        <w:spacing w:line="560" w:lineRule="exact"/>
        <w:rPr>
          <w:rFonts w:eastAsia="仿宋_GB2312"/>
          <w:sz w:val="32"/>
          <w:u w:val="single"/>
        </w:rPr>
      </w:pPr>
    </w:p>
    <w:p>
      <w:pPr>
        <w:spacing w:line="560" w:lineRule="exact"/>
        <w:ind w:firstLine="640" w:firstLineChars="200"/>
        <w:rPr>
          <w:rFonts w:hint="eastAsia" w:ascii="仿宋_GB2312" w:eastAsia="仿宋_GB2312"/>
          <w:sz w:val="32"/>
          <w:szCs w:val="32"/>
          <w:lang w:eastAsia="zh-CN"/>
        </w:rPr>
      </w:pPr>
      <w:r>
        <w:rPr>
          <w:rFonts w:hint="eastAsia" w:eastAsia="黑体"/>
          <w:sz w:val="32"/>
        </w:rPr>
        <w:t>申请人：</w:t>
      </w:r>
      <w:r>
        <w:rPr>
          <w:rStyle w:val="4"/>
          <w:rFonts w:hint="eastAsia" w:ascii="仿宋_GB2312" w:hAnsi="inherit" w:eastAsia="仿宋_GB2312"/>
          <w:sz w:val="32"/>
          <w:szCs w:val="32"/>
        </w:rPr>
        <w:t>徐</w:t>
      </w:r>
      <w:r>
        <w:rPr>
          <w:rStyle w:val="4"/>
          <w:rFonts w:hint="eastAsia" w:ascii="仿宋_GB2312" w:hAnsi="inherit" w:eastAsia="仿宋_GB2312"/>
          <w:sz w:val="32"/>
          <w:szCs w:val="32"/>
          <w:lang w:eastAsia="zh-CN"/>
        </w:rPr>
        <w:t>某</w:t>
      </w:r>
    </w:p>
    <w:p>
      <w:pPr>
        <w:spacing w:line="560" w:lineRule="exact"/>
        <w:ind w:firstLine="640" w:firstLineChars="200"/>
        <w:rPr>
          <w:rFonts w:eastAsia="仿宋_GB2312"/>
          <w:sz w:val="32"/>
        </w:rPr>
      </w:pPr>
      <w:r>
        <w:rPr>
          <w:rFonts w:hint="eastAsia" w:eastAsia="黑体"/>
          <w:sz w:val="32"/>
        </w:rPr>
        <w:t>被申请人：</w:t>
      </w:r>
      <w:r>
        <w:rPr>
          <w:rFonts w:hint="eastAsia" w:ascii="仿宋_GB2312" w:eastAsia="仿宋_GB2312"/>
          <w:sz w:val="32"/>
          <w:szCs w:val="32"/>
        </w:rPr>
        <w:t>深圳市市场监督管理局福田监管局</w:t>
      </w:r>
    </w:p>
    <w:p>
      <w:pPr>
        <w:spacing w:line="520" w:lineRule="exact"/>
        <w:ind w:firstLine="640" w:firstLineChars="200"/>
        <w:rPr>
          <w:rFonts w:ascii="仿宋_GB2312" w:hAnsi="仿宋_GB2312" w:eastAsia="仿宋_GB2312"/>
          <w:sz w:val="32"/>
          <w:szCs w:val="32"/>
        </w:rPr>
      </w:pPr>
      <w:r>
        <w:rPr>
          <w:rFonts w:hint="eastAsia" w:ascii="仿宋_GB2312" w:eastAsia="仿宋_GB2312"/>
          <w:sz w:val="32"/>
          <w:szCs w:val="32"/>
        </w:rPr>
        <w:t>地址：</w:t>
      </w:r>
      <w:r>
        <w:rPr>
          <w:rFonts w:hint="eastAsia" w:ascii="仿宋_GB2312" w:hAnsi="宋体" w:eastAsia="仿宋_GB2312" w:cs="宋体"/>
          <w:color w:val="000000"/>
          <w:sz w:val="32"/>
          <w:szCs w:val="32"/>
        </w:rPr>
        <w:t>深圳市</w:t>
      </w:r>
      <w:r>
        <w:rPr>
          <w:rFonts w:hint="eastAsia" w:ascii="仿宋_GB2312" w:hAnsi="仿宋_GB2312" w:eastAsia="仿宋_GB2312" w:cs="仿宋_GB2312"/>
          <w:sz w:val="32"/>
          <w:szCs w:val="32"/>
        </w:rPr>
        <w:t>福田区新沙路7号福田工商物价大厦</w:t>
      </w:r>
    </w:p>
    <w:p>
      <w:pPr>
        <w:spacing w:line="560" w:lineRule="exact"/>
        <w:ind w:firstLine="640" w:firstLineChars="200"/>
        <w:rPr>
          <w:rFonts w:ascii="仿宋_GB2312" w:hAnsi="仿宋_GB2312" w:eastAsia="仿宋_GB2312"/>
          <w:sz w:val="32"/>
          <w:szCs w:val="32"/>
        </w:rPr>
      </w:pPr>
      <w:r>
        <w:rPr>
          <w:rFonts w:hint="eastAsia" w:eastAsia="仿宋_GB2312"/>
          <w:sz w:val="32"/>
        </w:rPr>
        <w:t>法定代表人：</w:t>
      </w:r>
      <w:r>
        <w:rPr>
          <w:rFonts w:hint="eastAsia" w:ascii="仿宋_GB2312" w:hAnsi="仿宋_GB2312" w:eastAsia="仿宋_GB2312" w:cs="仿宋_GB2312"/>
          <w:sz w:val="32"/>
          <w:szCs w:val="32"/>
        </w:rPr>
        <w:t>黄晓战</w:t>
      </w:r>
      <w:r>
        <w:rPr>
          <w:rFonts w:hint="eastAsia" w:ascii="仿宋_GB2312" w:hAnsi="仿宋_GB2312" w:eastAsia="仿宋_GB2312"/>
          <w:sz w:val="32"/>
          <w:szCs w:val="32"/>
        </w:rPr>
        <w:t>，局长</w:t>
      </w:r>
    </w:p>
    <w:p>
      <w:pPr>
        <w:spacing w:line="560" w:lineRule="exact"/>
        <w:ind w:firstLine="420" w:firstLineChars="200"/>
      </w:pPr>
    </w:p>
    <w:p>
      <w:pPr>
        <w:wordWrap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申</w:t>
      </w:r>
      <w:r>
        <w:rPr>
          <w:rFonts w:hint="eastAsia" w:ascii="仿宋_GB2312" w:hAnsi="宋体" w:eastAsia="仿宋_GB2312" w:cs="宋体"/>
          <w:sz w:val="32"/>
          <w:szCs w:val="32"/>
        </w:rPr>
        <w:t>请人不服被申请人作出的</w:t>
      </w:r>
      <w:r>
        <w:rPr>
          <w:rFonts w:hint="eastAsia" w:ascii="仿宋_GB2312" w:hAnsi="仿宋_GB2312" w:eastAsia="仿宋_GB2312" w:cs="仿宋_GB2312"/>
          <w:sz w:val="32"/>
          <w:szCs w:val="32"/>
        </w:rPr>
        <w:t>深市监福政复</w:t>
      </w:r>
      <w:r>
        <w:rPr>
          <w:rFonts w:hint="eastAsia" w:hAnsi="仿宋" w:eastAsia="仿宋"/>
          <w:sz w:val="32"/>
          <w:szCs w:val="32"/>
        </w:rPr>
        <w:t>〔</w:t>
      </w:r>
      <w:r>
        <w:rPr>
          <w:rFonts w:hint="eastAsia" w:ascii="仿宋_GB2312" w:hAnsi="仿宋" w:eastAsia="仿宋_GB2312" w:cs="Arial"/>
          <w:bCs/>
          <w:color w:val="000000"/>
          <w:sz w:val="32"/>
          <w:szCs w:val="32"/>
        </w:rPr>
        <w:t>2020〕</w:t>
      </w:r>
      <w:r>
        <w:rPr>
          <w:rFonts w:hint="eastAsia" w:eastAsia="仿宋_GB2312"/>
          <w:sz w:val="32"/>
        </w:rPr>
        <w:t>××</w:t>
      </w:r>
      <w:r>
        <w:rPr>
          <w:rFonts w:hint="eastAsia" w:ascii="仿宋_GB2312" w:hAnsi="仿宋_GB2312" w:eastAsia="仿宋_GB2312" w:cs="仿宋_GB2312"/>
          <w:sz w:val="32"/>
          <w:szCs w:val="32"/>
        </w:rPr>
        <w:t>号《政府信息公开申请答复书》</w:t>
      </w:r>
      <w:r>
        <w:rPr>
          <w:rFonts w:hint="eastAsia" w:ascii="仿宋_GB2312" w:hAnsi="宋体" w:eastAsia="仿宋_GB2312" w:cs="宋体"/>
          <w:sz w:val="32"/>
          <w:szCs w:val="32"/>
        </w:rPr>
        <w:t>，向本机关申请行政复议，本机关依法受理。被申请人向本机关提交了书面答复及作出该具体行政行为的有关证据和依据。本案现已审理终结。</w:t>
      </w:r>
    </w:p>
    <w:p>
      <w:pPr>
        <w:wordWrap w:val="0"/>
        <w:spacing w:line="560" w:lineRule="exact"/>
        <w:ind w:firstLine="640" w:firstLineChars="200"/>
        <w:rPr>
          <w:rFonts w:ascii="仿宋_GB2312"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宋体" w:eastAsia="仿宋_GB2312"/>
          <w:sz w:val="32"/>
          <w:szCs w:val="32"/>
        </w:rPr>
        <w:t xml:space="preserve"> </w:t>
      </w:r>
      <w:r>
        <w:rPr>
          <w:rFonts w:hint="eastAsia" w:ascii="仿宋_GB2312" w:hAnsi="宋体" w:eastAsia="仿宋_GB2312"/>
          <w:color w:val="000000"/>
          <w:sz w:val="32"/>
          <w:szCs w:val="32"/>
        </w:rPr>
        <w:t>2</w:t>
      </w:r>
      <w:r>
        <w:rPr>
          <w:rFonts w:hint="eastAsia" w:ascii="仿宋_GB2312" w:hAnsi="宋体" w:eastAsia="仿宋_GB2312" w:cs="宋体"/>
          <w:sz w:val="32"/>
          <w:szCs w:val="32"/>
        </w:rPr>
        <w:t>020年8月2日，申请人向被申请人提出政府信息公开申请，要求被申请人</w:t>
      </w:r>
      <w:r>
        <w:rPr>
          <w:rFonts w:hint="eastAsia" w:ascii="仿宋_GB2312" w:hAnsi="仿宋_GB2312" w:eastAsia="仿宋_GB2312" w:cs="仿宋_GB2312"/>
          <w:sz w:val="32"/>
          <w:szCs w:val="32"/>
        </w:rPr>
        <w:t>提供深圳市</w:t>
      </w:r>
      <w:r>
        <w:rPr>
          <w:rFonts w:hint="eastAsia" w:eastAsia="仿宋_GB2312"/>
          <w:sz w:val="32"/>
        </w:rPr>
        <w:t>××</w:t>
      </w:r>
      <w:r>
        <w:rPr>
          <w:rFonts w:hint="eastAsia" w:ascii="仿宋_GB2312" w:hAnsi="仿宋_GB2312" w:eastAsia="仿宋_GB2312" w:cs="仿宋_GB2312"/>
          <w:sz w:val="32"/>
          <w:szCs w:val="32"/>
        </w:rPr>
        <w:t>饮食服务有限公司涉嫌销售不合格食品一案(举报工单：201911230043），行政执法案卷中有关被举报人销售的金樱子酒和青梅酒采购票据和食品检验合格报告等材料。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2020年8月20日，被申请人作出深市监福政复</w:t>
      </w:r>
      <w:r>
        <w:rPr>
          <w:rFonts w:hint="eastAsia" w:hAnsi="仿宋" w:eastAsia="仿宋"/>
          <w:sz w:val="32"/>
          <w:szCs w:val="32"/>
        </w:rPr>
        <w:t>〔</w:t>
      </w:r>
      <w:r>
        <w:rPr>
          <w:rFonts w:hint="eastAsia" w:ascii="仿宋_GB2312" w:hAnsi="仿宋" w:eastAsia="仿宋_GB2312" w:cs="Arial"/>
          <w:bCs/>
          <w:color w:val="000000"/>
          <w:sz w:val="32"/>
          <w:szCs w:val="32"/>
        </w:rPr>
        <w:t>2020〕</w:t>
      </w:r>
      <w:r>
        <w:rPr>
          <w:rFonts w:hint="eastAsia" w:eastAsia="仿宋_GB2312"/>
          <w:sz w:val="32"/>
        </w:rPr>
        <w:t>××</w:t>
      </w:r>
      <w:r>
        <w:rPr>
          <w:rFonts w:hint="eastAsia" w:ascii="仿宋_GB2312" w:hAnsi="仿宋_GB2312" w:eastAsia="仿宋_GB2312" w:cs="仿宋_GB2312"/>
          <w:sz w:val="32"/>
          <w:szCs w:val="32"/>
        </w:rPr>
        <w:t>号《政府信息公开申请答复书》决定不予公开上述行政执法案卷信息。</w:t>
      </w:r>
      <w:r>
        <w:rPr>
          <w:rFonts w:hint="eastAsia" w:ascii="仿宋_GB2312" w:eastAsia="仿宋_GB2312" w:cs="宋体"/>
          <w:color w:val="000000"/>
          <w:sz w:val="32"/>
          <w:szCs w:val="32"/>
        </w:rPr>
        <w:t>申请人不服</w:t>
      </w:r>
      <w:r>
        <w:rPr>
          <w:rFonts w:hint="eastAsia" w:ascii="仿宋_GB2312" w:hAnsi="仿宋" w:eastAsia="仿宋_GB2312"/>
          <w:sz w:val="32"/>
          <w:szCs w:val="32"/>
        </w:rPr>
        <w:t>遂申请行政复议。</w:t>
      </w:r>
    </w:p>
    <w:p>
      <w:pPr>
        <w:widowControl/>
        <w:shd w:val="clear" w:color="auto" w:fill="FFFFFF"/>
        <w:wordWrap w:val="0"/>
        <w:spacing w:line="471" w:lineRule="atLeast"/>
        <w:ind w:firstLine="640" w:firstLineChars="200"/>
        <w:jc w:val="left"/>
        <w:rPr>
          <w:rFonts w:ascii="仿宋_GB2312" w:hAnsi="微软雅黑" w:eastAsia="仿宋_GB2312" w:cs="宋体"/>
          <w:color w:val="333333"/>
          <w:sz w:val="32"/>
          <w:szCs w:val="32"/>
        </w:rPr>
      </w:pPr>
      <w:r>
        <w:rPr>
          <w:rFonts w:hint="eastAsia" w:eastAsia="黑体"/>
          <w:sz w:val="32"/>
        </w:rPr>
        <w:t>本机关认为：</w:t>
      </w:r>
      <w:r>
        <w:rPr>
          <w:rFonts w:hint="eastAsia" w:ascii="仿宋_GB2312" w:hAnsi="仿宋_GB2312" w:eastAsia="仿宋_GB2312" w:cs="仿宋_GB2312"/>
          <w:sz w:val="32"/>
          <w:szCs w:val="32"/>
        </w:rPr>
        <w:t>《中华人民共和国政府信息公开条例》第十六条第二款“行政机关在履行行政管理职能过程中形成的讨论记录、过程稿、磋商信函、请示报告等过程性信息以及行政执法案卷信息，可以不予公开。”</w:t>
      </w:r>
      <w:r>
        <w:rPr>
          <w:rFonts w:hint="eastAsia" w:ascii="仿宋_GB2312" w:hAnsi="宋体" w:eastAsia="仿宋_GB2312" w:cs="宋体"/>
          <w:sz w:val="32"/>
          <w:szCs w:val="32"/>
        </w:rPr>
        <w:t>本案，申请人要求公开的信息系属于特定</w:t>
      </w:r>
      <w:r>
        <w:rPr>
          <w:rFonts w:hint="eastAsia" w:ascii="仿宋_GB2312" w:hAnsi="仿宋_GB2312" w:eastAsia="仿宋_GB2312" w:cs="仿宋_GB2312"/>
          <w:sz w:val="32"/>
          <w:szCs w:val="32"/>
        </w:rPr>
        <w:t>行政执法案卷信息，</w:t>
      </w:r>
      <w:r>
        <w:rPr>
          <w:rFonts w:hint="eastAsia" w:ascii="仿宋_GB2312" w:eastAsia="仿宋_GB2312" w:cs="宋体"/>
          <w:color w:val="000000"/>
          <w:sz w:val="32"/>
          <w:szCs w:val="32"/>
        </w:rPr>
        <w:t>被申请人对申请人依法</w:t>
      </w:r>
      <w:r>
        <w:rPr>
          <w:rFonts w:hint="eastAsia" w:ascii="仿宋_GB2312" w:hAnsi="仿宋_GB2312" w:eastAsia="仿宋_GB2312" w:cs="仿宋_GB2312"/>
          <w:sz w:val="32"/>
          <w:szCs w:val="32"/>
        </w:rPr>
        <w:t>可以不予公开。</w:t>
      </w:r>
      <w:r>
        <w:rPr>
          <w:rFonts w:hint="eastAsia" w:ascii="仿宋_GB2312" w:eastAsia="仿宋_GB2312" w:cs="宋体"/>
          <w:color w:val="000000"/>
          <w:sz w:val="32"/>
          <w:szCs w:val="32"/>
        </w:rPr>
        <w:t>被申请人所作答复并无</w:t>
      </w:r>
      <w:r>
        <w:rPr>
          <w:rFonts w:hint="eastAsia" w:ascii="仿宋_GB2312" w:hAnsi="仿宋_GB2312" w:eastAsia="仿宋_GB2312"/>
          <w:sz w:val="32"/>
        </w:rPr>
        <w:t>违法或不当，依法应予维持</w:t>
      </w:r>
      <w:r>
        <w:rPr>
          <w:rFonts w:hint="eastAsia" w:ascii="仿宋_GB2312" w:eastAsia="仿宋_GB2312"/>
          <w:sz w:val="32"/>
        </w:rPr>
        <w:t>。</w:t>
      </w:r>
      <w:r>
        <w:rPr>
          <w:rFonts w:hint="eastAsia" w:ascii="仿宋_GB2312" w:hAnsi="仿宋_GB2312" w:eastAsia="仿宋_GB2312"/>
          <w:sz w:val="32"/>
        </w:rPr>
        <w:t>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w:t>
      </w:r>
      <w:r>
        <w:rPr>
          <w:rFonts w:hint="eastAsia" w:ascii="仿宋_GB2312" w:hAnsi="仿宋" w:eastAsia="仿宋_GB2312"/>
          <w:sz w:val="32"/>
          <w:szCs w:val="32"/>
        </w:rPr>
        <w:t>，本机关作出复议决定如下：</w:t>
      </w:r>
    </w:p>
    <w:p>
      <w:pPr>
        <w:spacing w:line="56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w:t>
      </w:r>
      <w:r>
        <w:rPr>
          <w:rFonts w:hint="eastAsia" w:ascii="仿宋_GB2312" w:eastAsia="仿宋_GB2312"/>
          <w:sz w:val="32"/>
          <w:szCs w:val="32"/>
        </w:rPr>
        <w:t>市场监督管理局福田监管局对申请人</w:t>
      </w:r>
      <w:r>
        <w:rPr>
          <w:rStyle w:val="4"/>
          <w:rFonts w:hint="eastAsia" w:ascii="仿宋_GB2312" w:hAnsi="inherit" w:eastAsia="仿宋_GB2312"/>
          <w:sz w:val="32"/>
          <w:szCs w:val="32"/>
        </w:rPr>
        <w:t>徐</w:t>
      </w:r>
      <w:r>
        <w:rPr>
          <w:rStyle w:val="4"/>
          <w:rFonts w:hint="eastAsia" w:ascii="仿宋_GB2312" w:hAnsi="inherit" w:eastAsia="仿宋_GB2312"/>
          <w:sz w:val="32"/>
          <w:szCs w:val="32"/>
          <w:lang w:eastAsia="zh-CN"/>
        </w:rPr>
        <w:t>某</w:t>
      </w:r>
      <w:r>
        <w:rPr>
          <w:rFonts w:hint="eastAsia" w:ascii="仿宋_GB2312" w:eastAsia="仿宋_GB2312"/>
          <w:sz w:val="32"/>
          <w:szCs w:val="32"/>
        </w:rPr>
        <w:t>作出的</w:t>
      </w:r>
      <w:r>
        <w:rPr>
          <w:rFonts w:hint="eastAsia" w:ascii="仿宋_GB2312" w:hAnsi="仿宋_GB2312" w:eastAsia="仿宋_GB2312" w:cs="仿宋_GB2312"/>
          <w:sz w:val="32"/>
          <w:szCs w:val="32"/>
        </w:rPr>
        <w:t>深市监福政复</w:t>
      </w:r>
      <w:r>
        <w:rPr>
          <w:rFonts w:hint="eastAsia" w:hAnsi="仿宋" w:eastAsia="仿宋"/>
          <w:sz w:val="32"/>
          <w:szCs w:val="32"/>
        </w:rPr>
        <w:t>〔</w:t>
      </w:r>
      <w:r>
        <w:rPr>
          <w:rFonts w:hint="eastAsia" w:ascii="仿宋_GB2312" w:hAnsi="仿宋" w:eastAsia="仿宋_GB2312" w:cs="Arial"/>
          <w:bCs/>
          <w:color w:val="000000"/>
          <w:sz w:val="32"/>
          <w:szCs w:val="32"/>
        </w:rPr>
        <w:t>2020〕</w:t>
      </w:r>
      <w:r>
        <w:rPr>
          <w:rFonts w:hint="eastAsia" w:eastAsia="仿宋_GB2312"/>
          <w:sz w:val="32"/>
        </w:rPr>
        <w:t>××</w:t>
      </w:r>
      <w:r>
        <w:rPr>
          <w:rFonts w:hint="eastAsia" w:ascii="仿宋_GB2312" w:hAnsi="仿宋_GB2312" w:eastAsia="仿宋_GB2312" w:cs="仿宋_GB2312"/>
          <w:sz w:val="32"/>
          <w:szCs w:val="32"/>
        </w:rPr>
        <w:t>号《政府信息公开申请答复书》</w:t>
      </w:r>
      <w:r>
        <w:rPr>
          <w:rFonts w:hint="eastAsia" w:ascii="仿宋_GB2312" w:hAnsi="仿宋_GB2312" w:eastAsia="仿宋_GB2312"/>
          <w:sz w:val="32"/>
        </w:rPr>
        <w:t>。</w:t>
      </w:r>
    </w:p>
    <w:p>
      <w:pPr>
        <w:spacing w:line="56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60" w:lineRule="exact"/>
        <w:ind w:firstLine="5760" w:firstLineChars="1800"/>
        <w:rPr>
          <w:rFonts w:ascii="仿宋_GB2312" w:hAnsi="仿宋_GB2312" w:eastAsia="仿宋_GB2312"/>
          <w:sz w:val="32"/>
        </w:rPr>
      </w:pPr>
    </w:p>
    <w:p>
      <w:pPr>
        <w:spacing w:line="560" w:lineRule="exact"/>
        <w:ind w:firstLine="5760" w:firstLineChars="1800"/>
        <w:rPr>
          <w:rFonts w:ascii="仿宋_GB2312" w:hAnsi="仿宋_GB2312" w:eastAsia="仿宋_GB2312"/>
          <w:sz w:val="32"/>
        </w:rPr>
      </w:pPr>
    </w:p>
    <w:p>
      <w:pPr>
        <w:spacing w:line="560" w:lineRule="exact"/>
        <w:ind w:firstLine="5760" w:firstLineChars="1800"/>
        <w:rPr>
          <w:rFonts w:ascii="仿宋_GB2312" w:hAnsi="仿宋_GB2312" w:eastAsia="仿宋_GB2312"/>
          <w:sz w:val="32"/>
        </w:rPr>
      </w:pPr>
    </w:p>
    <w:p>
      <w:pPr>
        <w:spacing w:line="56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60" w:lineRule="exact"/>
        <w:ind w:right="256"/>
      </w:pPr>
      <w:r>
        <w:rPr>
          <w:rFonts w:hint="eastAsia" w:ascii="仿宋_GB2312" w:hAnsi="仿宋_GB2312" w:eastAsia="仿宋_GB2312"/>
          <w:sz w:val="32"/>
        </w:rPr>
        <w:t xml:space="preserve">                                   2020年</w:t>
      </w:r>
      <w:r>
        <w:rPr>
          <w:rFonts w:hint="eastAsia" w:ascii="仿宋_GB2312" w:hAnsi="仿宋_GB2312" w:eastAsia="仿宋_GB2312"/>
          <w:sz w:val="32"/>
          <w:lang w:val="en-US" w:eastAsia="zh-CN"/>
        </w:rPr>
        <w:t>11</w:t>
      </w:r>
      <w:r>
        <w:rPr>
          <w:rFonts w:hint="eastAsia" w:ascii="仿宋_GB2312" w:hAnsi="仿宋_GB2312" w:eastAsia="仿宋_GB2312"/>
          <w:sz w:val="32"/>
        </w:rPr>
        <w:t>月</w:t>
      </w:r>
      <w:r>
        <w:rPr>
          <w:rFonts w:hint="eastAsia" w:ascii="仿宋_GB2312" w:hAnsi="仿宋_GB2312" w:eastAsia="仿宋_GB2312"/>
          <w:sz w:val="32"/>
          <w:lang w:val="en-US" w:eastAsia="zh-CN"/>
        </w:rPr>
        <w:t>6</w:t>
      </w:r>
      <w:bookmarkStart w:id="0" w:name="_GoBack"/>
      <w:bookmarkEnd w:id="0"/>
      <w:r>
        <w:rPr>
          <w:rFonts w:hint="eastAsia" w:ascii="仿宋_GB2312" w:hAnsi="仿宋_GB2312" w:eastAsia="仿宋_GB2312"/>
          <w:sz w:val="32"/>
        </w:rPr>
        <w:t>日</w:t>
      </w:r>
    </w:p>
    <w:p/>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5087"/>
    <w:rsid w:val="00287433"/>
    <w:rsid w:val="00410FB6"/>
    <w:rsid w:val="00445837"/>
    <w:rsid w:val="004C5010"/>
    <w:rsid w:val="00A53E16"/>
    <w:rsid w:val="00C178DE"/>
    <w:rsid w:val="00C31CE9"/>
    <w:rsid w:val="00C6561D"/>
    <w:rsid w:val="00DD2276"/>
    <w:rsid w:val="00DF5087"/>
    <w:rsid w:val="33DE6B6A"/>
    <w:rsid w:val="386679C2"/>
    <w:rsid w:val="6FA91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列表1"/>
    <w:basedOn w:val="3"/>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132</Words>
  <Characters>753</Characters>
  <Lines>6</Lines>
  <Paragraphs>1</Paragraphs>
  <TotalTime>0</TotalTime>
  <ScaleCrop>false</ScaleCrop>
  <LinksUpToDate>false</LinksUpToDate>
  <CharactersWithSpaces>884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2021-03-12T07:17:00Z</dcterms:created>
  <dc:creator>黄浩</dc:creator>
  <cp:lastModifiedBy>言＆忘~</cp:lastModifiedBy>
  <dcterms:modified xsi:type="dcterms:W3CDTF">2021-05-31T06:52:56Z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B6305CAAC91E46A698E3D28B75AB70D2</vt:lpwstr>
  </property>
</Properties>
</file>