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1C8" w:rsidRDefault="00F611C8" w:rsidP="00F611C8">
      <w:pPr>
        <w:spacing w:line="540" w:lineRule="exact"/>
        <w:jc w:val="center"/>
        <w:rPr>
          <w:rFonts w:ascii="宋体" w:hAnsi="宋体"/>
          <w:sz w:val="44"/>
        </w:rPr>
      </w:pPr>
      <w:r>
        <w:rPr>
          <w:rFonts w:ascii="宋体" w:hAnsi="宋体"/>
          <w:sz w:val="44"/>
        </w:rPr>
        <w:t>深  圳  市  人  民  政  府</w:t>
      </w:r>
    </w:p>
    <w:p w:rsidR="00F611C8" w:rsidRDefault="00F611C8" w:rsidP="00F611C8">
      <w:pPr>
        <w:spacing w:line="540" w:lineRule="exact"/>
        <w:jc w:val="center"/>
        <w:rPr>
          <w:rFonts w:ascii="宋体" w:hAnsi="宋体"/>
          <w:b/>
          <w:bCs/>
          <w:sz w:val="44"/>
        </w:rPr>
      </w:pPr>
      <w:r>
        <w:rPr>
          <w:rFonts w:ascii="宋体" w:hAnsi="宋体"/>
          <w:b/>
          <w:bCs/>
          <w:sz w:val="44"/>
        </w:rPr>
        <w:t>行政复议决定书</w:t>
      </w:r>
    </w:p>
    <w:p w:rsidR="003722D7" w:rsidRDefault="003722D7">
      <w:pPr>
        <w:spacing w:line="640" w:lineRule="exact"/>
        <w:jc w:val="center"/>
      </w:pPr>
    </w:p>
    <w:p w:rsidR="003722D7" w:rsidRDefault="00F611C8">
      <w:pPr>
        <w:spacing w:line="64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1212号</w:t>
      </w:r>
    </w:p>
    <w:p w:rsidR="003722D7" w:rsidRDefault="003722D7">
      <w:pPr>
        <w:spacing w:line="640" w:lineRule="exact"/>
        <w:rPr>
          <w:rFonts w:eastAsia="仿宋_GB2312"/>
          <w:sz w:val="32"/>
          <w:u w:val="single"/>
        </w:rPr>
      </w:pPr>
    </w:p>
    <w:p w:rsidR="003722D7" w:rsidRDefault="00F611C8" w:rsidP="00426181">
      <w:pPr>
        <w:spacing w:line="64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426181">
        <w:rPr>
          <w:rFonts w:ascii="仿宋_GB2312" w:eastAsia="仿宋_GB2312" w:hint="eastAsia"/>
          <w:sz w:val="32"/>
          <w:szCs w:val="32"/>
        </w:rPr>
        <w:t>林某</w:t>
      </w:r>
    </w:p>
    <w:p w:rsidR="003722D7" w:rsidRDefault="00F611C8">
      <w:pPr>
        <w:spacing w:line="64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w:t>
      </w:r>
      <w:r w:rsidR="002F7364">
        <w:rPr>
          <w:rFonts w:ascii="仿宋_GB2312" w:eastAsia="仿宋_GB2312" w:hAnsi="仿宋_GB2312" w:cs="仿宋_GB2312" w:hint="eastAsia"/>
          <w:sz w:val="32"/>
          <w:szCs w:val="32"/>
        </w:rPr>
        <w:t>光明</w:t>
      </w:r>
      <w:r>
        <w:rPr>
          <w:rFonts w:ascii="仿宋_GB2312" w:eastAsia="仿宋_GB2312" w:hAnsi="仿宋_GB2312" w:cs="仿宋_GB2312" w:hint="eastAsia"/>
          <w:sz w:val="32"/>
          <w:szCs w:val="32"/>
        </w:rPr>
        <w:t>监管局</w:t>
      </w:r>
    </w:p>
    <w:p w:rsidR="003722D7" w:rsidRDefault="00F611C8">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w:t>
      </w:r>
      <w:r w:rsidR="002F7364">
        <w:rPr>
          <w:rFonts w:ascii="仿宋_GB2312" w:eastAsia="仿宋_GB2312" w:hAnsi="仿宋_GB2312" w:cs="仿宋_GB2312" w:hint="eastAsia"/>
          <w:sz w:val="32"/>
          <w:szCs w:val="32"/>
        </w:rPr>
        <w:t>光明区光明街道碧眼路4号</w:t>
      </w:r>
    </w:p>
    <w:p w:rsidR="003722D7" w:rsidRDefault="00F611C8">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w:t>
      </w:r>
      <w:r w:rsidR="002F7364">
        <w:rPr>
          <w:rFonts w:ascii="仿宋_GB2312" w:eastAsia="仿宋_GB2312" w:hAnsi="仿宋_GB2312" w:cs="仿宋_GB2312" w:hint="eastAsia"/>
          <w:sz w:val="32"/>
          <w:szCs w:val="32"/>
        </w:rPr>
        <w:t>陈建民</w:t>
      </w:r>
      <w:r>
        <w:rPr>
          <w:rFonts w:ascii="仿宋_GB2312" w:eastAsia="仿宋_GB2312" w:hAnsi="仿宋_GB2312" w:cs="仿宋_GB2312" w:hint="eastAsia"/>
          <w:sz w:val="32"/>
          <w:szCs w:val="32"/>
        </w:rPr>
        <w:t>，局长</w:t>
      </w:r>
    </w:p>
    <w:p w:rsidR="003722D7" w:rsidRDefault="003722D7">
      <w:pPr>
        <w:spacing w:line="640" w:lineRule="exact"/>
        <w:rPr>
          <w:rFonts w:ascii="仿宋_GB2312" w:eastAsia="仿宋_GB2312"/>
          <w:sz w:val="32"/>
          <w:szCs w:val="32"/>
        </w:rPr>
      </w:pPr>
    </w:p>
    <w:p w:rsidR="003722D7" w:rsidRDefault="00F611C8">
      <w:pPr>
        <w:spacing w:line="640" w:lineRule="exact"/>
        <w:ind w:firstLineChars="200" w:firstLine="640"/>
        <w:rPr>
          <w:rFonts w:ascii="仿宋_GB2312" w:eastAsia="仿宋_GB2312"/>
          <w:sz w:val="32"/>
          <w:szCs w:val="32"/>
        </w:rPr>
      </w:pPr>
      <w:r>
        <w:rPr>
          <w:rFonts w:ascii="仿宋_GB2312" w:eastAsia="仿宋_GB2312" w:hint="eastAsia"/>
          <w:sz w:val="32"/>
          <w:szCs w:val="32"/>
        </w:rPr>
        <w:t>申请人</w:t>
      </w:r>
      <w:r w:rsidR="00426181">
        <w:rPr>
          <w:rFonts w:ascii="仿宋_GB2312" w:eastAsia="仿宋_GB2312" w:hint="eastAsia"/>
          <w:sz w:val="32"/>
          <w:szCs w:val="32"/>
        </w:rPr>
        <w:t>林某</w:t>
      </w:r>
      <w:r>
        <w:rPr>
          <w:rFonts w:ascii="仿宋_GB2312" w:eastAsia="仿宋_GB2312" w:hint="eastAsia"/>
          <w:sz w:val="32"/>
          <w:szCs w:val="32"/>
        </w:rPr>
        <w:t>认为被申请人</w:t>
      </w:r>
      <w:r>
        <w:rPr>
          <w:rFonts w:ascii="仿宋_GB2312" w:eastAsia="仿宋_GB2312" w:hAnsi="Times New Roman" w:cs="仿宋_GB2312" w:hint="eastAsia"/>
          <w:sz w:val="32"/>
          <w:szCs w:val="32"/>
        </w:rPr>
        <w:t>对其关于深圳市</w:t>
      </w:r>
      <w:r w:rsidR="00426181">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科技有限公司涉嫌销售不合格产品的举报（编号：21440300002020071002102714）超期</w:t>
      </w:r>
      <w:r w:rsidR="002F7364">
        <w:rPr>
          <w:rFonts w:ascii="仿宋_GB2312" w:eastAsia="仿宋_GB2312" w:hAnsi="Times New Roman" w:cs="仿宋_GB2312" w:hint="eastAsia"/>
          <w:sz w:val="32"/>
          <w:szCs w:val="32"/>
        </w:rPr>
        <w:t>未作出</w:t>
      </w:r>
      <w:r w:rsidR="00705CBA">
        <w:rPr>
          <w:rFonts w:ascii="仿宋_GB2312" w:eastAsia="仿宋_GB2312" w:hAnsi="Times New Roman" w:cs="仿宋_GB2312" w:hint="eastAsia"/>
          <w:sz w:val="32"/>
          <w:szCs w:val="32"/>
        </w:rPr>
        <w:t>是否</w:t>
      </w:r>
      <w:r w:rsidR="002F7364">
        <w:rPr>
          <w:rFonts w:ascii="仿宋_GB2312" w:eastAsia="仿宋_GB2312" w:hAnsi="Times New Roman" w:cs="仿宋_GB2312" w:hint="eastAsia"/>
          <w:sz w:val="32"/>
          <w:szCs w:val="32"/>
        </w:rPr>
        <w:t>立案决定</w:t>
      </w:r>
      <w:r>
        <w:rPr>
          <w:rFonts w:ascii="仿宋_GB2312" w:eastAsia="仿宋_GB2312" w:hAnsi="Times New Roman" w:cs="仿宋_GB2312" w:hint="eastAsia"/>
          <w:sz w:val="32"/>
          <w:szCs w:val="32"/>
        </w:rPr>
        <w:t>违法</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3722D7" w:rsidRDefault="00F611C8">
      <w:pPr>
        <w:adjustRightInd w:val="0"/>
        <w:snapToGrid w:val="0"/>
        <w:spacing w:line="640" w:lineRule="exact"/>
        <w:ind w:firstLineChars="200" w:firstLine="640"/>
        <w:rPr>
          <w:rFonts w:ascii="仿宋_GB2312" w:eastAsia="仿宋_GB2312" w:hAnsi="Times New Roman" w:cs="仿宋_GB2312"/>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2020年7月10号，被申请人收到申请人提交的举报（编号：21440300002020071002102714），</w:t>
      </w:r>
      <w:r w:rsidR="00705CBA">
        <w:rPr>
          <w:rFonts w:ascii="仿宋_GB2312" w:eastAsia="仿宋_GB2312" w:hAnsi="Times New Roman" w:cs="仿宋_GB2312" w:hint="eastAsia"/>
          <w:sz w:val="32"/>
          <w:szCs w:val="32"/>
        </w:rPr>
        <w:t>申请人</w:t>
      </w:r>
      <w:r>
        <w:rPr>
          <w:rFonts w:ascii="仿宋_GB2312" w:eastAsia="仿宋_GB2312" w:hAnsi="Times New Roman" w:cs="仿宋_GB2312" w:hint="eastAsia"/>
          <w:sz w:val="32"/>
          <w:szCs w:val="32"/>
        </w:rPr>
        <w:t>称其通过</w:t>
      </w:r>
      <w:r w:rsidR="00426181">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平台购买的深圳</w:t>
      </w:r>
      <w:r w:rsidR="00426181">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科技有限公司</w:t>
      </w:r>
      <w:r w:rsidR="00705CBA">
        <w:rPr>
          <w:rFonts w:ascii="仿宋_GB2312" w:eastAsia="仿宋_GB2312" w:hAnsi="Times New Roman" w:cs="仿宋_GB2312" w:hint="eastAsia"/>
          <w:sz w:val="32"/>
          <w:szCs w:val="32"/>
        </w:rPr>
        <w:t>销售</w:t>
      </w:r>
      <w:r>
        <w:rPr>
          <w:rFonts w:ascii="仿宋_GB2312" w:eastAsia="仿宋_GB2312" w:hAnsi="Times New Roman" w:cs="仿宋_GB2312" w:hint="eastAsia"/>
          <w:sz w:val="32"/>
          <w:szCs w:val="32"/>
        </w:rPr>
        <w:t>的产品为不合格产品，要求被申请人对其进行查处。</w:t>
      </w:r>
      <w:r w:rsidR="002F7364">
        <w:rPr>
          <w:rFonts w:ascii="仿宋_GB2312" w:eastAsia="仿宋_GB2312" w:hAnsi="Times New Roman" w:cs="仿宋_GB2312" w:hint="eastAsia"/>
          <w:sz w:val="32"/>
          <w:szCs w:val="32"/>
        </w:rPr>
        <w:t>2020年7月29日，被申请人决定延长该案的立案期限。</w:t>
      </w:r>
      <w:r>
        <w:rPr>
          <w:rFonts w:ascii="仿宋_GB2312" w:eastAsia="仿宋_GB2312" w:hAnsi="Times New Roman" w:cs="仿宋_GB2312" w:hint="eastAsia"/>
          <w:sz w:val="32"/>
          <w:szCs w:val="32"/>
        </w:rPr>
        <w:t>2020年7月30日，被申请人对被举报人进行现场检查，被举报人未在登记住所</w:t>
      </w:r>
      <w:r>
        <w:rPr>
          <w:rFonts w:ascii="仿宋_GB2312" w:eastAsia="仿宋_GB2312" w:hAnsi="Times New Roman" w:cs="仿宋_GB2312" w:hint="eastAsia"/>
          <w:sz w:val="32"/>
          <w:szCs w:val="32"/>
        </w:rPr>
        <w:lastRenderedPageBreak/>
        <w:t>经营。同日，被申请人向申请人发送</w:t>
      </w:r>
      <w:r w:rsidR="002F7364">
        <w:rPr>
          <w:rFonts w:ascii="仿宋_GB2312" w:eastAsia="仿宋_GB2312" w:hAnsi="Times New Roman" w:cs="仿宋_GB2312" w:hint="eastAsia"/>
          <w:sz w:val="32"/>
          <w:szCs w:val="32"/>
        </w:rPr>
        <w:t>短信，通知申请人携带与其举报相关的证据材料到被申请人处接受询问调查。2020年8月11日，被申请人作出不予立案决定。同日，被申请人短信告知申请人</w:t>
      </w:r>
      <w:r w:rsidR="00705CBA">
        <w:rPr>
          <w:rFonts w:ascii="仿宋_GB2312" w:eastAsia="仿宋_GB2312" w:hAnsi="Times New Roman" w:cs="仿宋_GB2312" w:hint="eastAsia"/>
          <w:sz w:val="32"/>
          <w:szCs w:val="32"/>
        </w:rPr>
        <w:t>该不予立案</w:t>
      </w:r>
      <w:r w:rsidR="002F7364">
        <w:rPr>
          <w:rFonts w:ascii="仿宋_GB2312" w:eastAsia="仿宋_GB2312" w:hAnsi="Times New Roman" w:cs="仿宋_GB2312" w:hint="eastAsia"/>
          <w:sz w:val="32"/>
          <w:szCs w:val="32"/>
        </w:rPr>
        <w:t>处理结果。</w:t>
      </w:r>
      <w:r w:rsidR="00705CBA">
        <w:rPr>
          <w:rFonts w:ascii="仿宋_GB2312" w:eastAsia="仿宋_GB2312" w:hAnsi="Times New Roman" w:cs="仿宋_GB2312" w:hint="eastAsia"/>
          <w:sz w:val="32"/>
          <w:szCs w:val="32"/>
        </w:rPr>
        <w:t>2020年9月9日，申请人以</w:t>
      </w:r>
      <w:r w:rsidR="00705CBA">
        <w:rPr>
          <w:rFonts w:ascii="仿宋_GB2312" w:eastAsia="仿宋_GB2312" w:hint="eastAsia"/>
          <w:sz w:val="32"/>
          <w:szCs w:val="32"/>
        </w:rPr>
        <w:t>被申请人</w:t>
      </w:r>
      <w:r w:rsidR="00705CBA">
        <w:rPr>
          <w:rFonts w:ascii="仿宋_GB2312" w:eastAsia="仿宋_GB2312" w:hAnsi="Times New Roman" w:cs="仿宋_GB2312" w:hint="eastAsia"/>
          <w:sz w:val="32"/>
          <w:szCs w:val="32"/>
        </w:rPr>
        <w:t>对其举报超期未作出是否立案决定违法为由，申请行政复议。</w:t>
      </w:r>
    </w:p>
    <w:p w:rsidR="003722D7" w:rsidRDefault="00F611C8">
      <w:pPr>
        <w:spacing w:line="640" w:lineRule="exact"/>
        <w:ind w:firstLineChars="200" w:firstLine="640"/>
        <w:rPr>
          <w:rFonts w:ascii="仿宋_GB2312" w:eastAsia="仿宋_GB2312" w:hAnsi="Arial" w:cs="Arial"/>
          <w:color w:val="333333"/>
          <w:kern w:val="0"/>
          <w:sz w:val="32"/>
          <w:szCs w:val="32"/>
        </w:rPr>
      </w:pPr>
      <w:r>
        <w:rPr>
          <w:rFonts w:ascii="黑体" w:eastAsia="黑体"/>
          <w:sz w:val="32"/>
          <w:szCs w:val="32"/>
        </w:rPr>
        <w:t>本机关认为：</w:t>
      </w:r>
      <w:r w:rsidR="009F514A">
        <w:rPr>
          <w:rFonts w:ascii="仿宋_GB2312" w:eastAsia="仿宋_GB2312" w:cs="宋体" w:hint="eastAsia"/>
          <w:color w:val="000000"/>
          <w:kern w:val="0"/>
          <w:sz w:val="32"/>
          <w:szCs w:val="32"/>
        </w:rPr>
        <w:t>根据《市场监督管理行政处罚程序暂行规定》第十七条第一款的规定</w:t>
      </w:r>
      <w:bookmarkStart w:id="0" w:name="No52_Z3T17K1"/>
      <w:bookmarkEnd w:id="0"/>
      <w:r w:rsidR="009F514A">
        <w:rPr>
          <w:rFonts w:ascii="仿宋_GB2312" w:eastAsia="仿宋_GB2312" w:cs="宋体" w:hint="eastAsia"/>
          <w:color w:val="000000"/>
          <w:kern w:val="0"/>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本案，被申请人于2020年7月10日收到申请人的举报，</w:t>
      </w:r>
      <w:r w:rsidR="00705CBA">
        <w:rPr>
          <w:rFonts w:ascii="仿宋_GB2312" w:eastAsia="仿宋_GB2312" w:cs="宋体" w:hint="eastAsia"/>
          <w:color w:val="000000"/>
          <w:kern w:val="0"/>
          <w:sz w:val="32"/>
          <w:szCs w:val="32"/>
        </w:rPr>
        <w:t>于</w:t>
      </w:r>
      <w:r w:rsidR="009F514A">
        <w:rPr>
          <w:rFonts w:ascii="仿宋_GB2312" w:eastAsia="仿宋_GB2312" w:cs="宋体" w:hint="eastAsia"/>
          <w:color w:val="000000"/>
          <w:kern w:val="0"/>
          <w:sz w:val="32"/>
          <w:szCs w:val="32"/>
        </w:rPr>
        <w:t>2020年</w:t>
      </w:r>
      <w:r w:rsidR="009F514A">
        <w:rPr>
          <w:rFonts w:ascii="仿宋_GB2312" w:eastAsia="仿宋_GB2312" w:hAnsi="Times New Roman" w:cs="仿宋_GB2312" w:hint="eastAsia"/>
          <w:sz w:val="32"/>
          <w:szCs w:val="32"/>
        </w:rPr>
        <w:t>7月29日决定延长该案的立案期限，</w:t>
      </w:r>
      <w:r w:rsidR="00705CBA">
        <w:rPr>
          <w:rFonts w:ascii="仿宋_GB2312" w:eastAsia="仿宋_GB2312" w:hAnsi="Times New Roman" w:cs="仿宋_GB2312" w:hint="eastAsia"/>
          <w:sz w:val="32"/>
          <w:szCs w:val="32"/>
        </w:rPr>
        <w:t>并于</w:t>
      </w:r>
      <w:r w:rsidR="009F514A">
        <w:rPr>
          <w:rFonts w:ascii="仿宋_GB2312" w:eastAsia="仿宋_GB2312" w:cs="宋体" w:hint="eastAsia"/>
          <w:color w:val="000000"/>
          <w:kern w:val="0"/>
          <w:sz w:val="32"/>
          <w:szCs w:val="32"/>
        </w:rPr>
        <w:t>2020年8月11日</w:t>
      </w:r>
      <w:r w:rsidR="00705CBA">
        <w:rPr>
          <w:rFonts w:ascii="仿宋_GB2312" w:eastAsia="仿宋_GB2312" w:cs="宋体" w:hint="eastAsia"/>
          <w:color w:val="000000"/>
          <w:kern w:val="0"/>
          <w:sz w:val="32"/>
          <w:szCs w:val="32"/>
        </w:rPr>
        <w:t>申请人申请复议之前作出了不予立案决定</w:t>
      </w:r>
      <w:r w:rsidR="009F514A">
        <w:rPr>
          <w:rFonts w:ascii="仿宋_GB2312" w:eastAsia="仿宋_GB2312" w:cs="宋体" w:hint="eastAsia"/>
          <w:color w:val="000000"/>
          <w:kern w:val="0"/>
          <w:sz w:val="32"/>
          <w:szCs w:val="32"/>
        </w:rPr>
        <w:t>，</w:t>
      </w:r>
      <w:r w:rsidR="00705CBA">
        <w:rPr>
          <w:rFonts w:ascii="仿宋_GB2312" w:eastAsia="仿宋_GB2312" w:cs="宋体" w:hint="eastAsia"/>
          <w:color w:val="000000"/>
          <w:kern w:val="0"/>
          <w:sz w:val="32"/>
          <w:szCs w:val="32"/>
        </w:rPr>
        <w:t>被申请人已按</w:t>
      </w:r>
      <w:r w:rsidR="009F514A">
        <w:rPr>
          <w:rFonts w:ascii="仿宋_GB2312" w:eastAsia="仿宋_GB2312" w:cs="宋体" w:hint="eastAsia"/>
          <w:color w:val="000000"/>
          <w:kern w:val="0"/>
          <w:sz w:val="32"/>
          <w:szCs w:val="32"/>
        </w:rPr>
        <w:t>前述规定</w:t>
      </w:r>
      <w:r w:rsidR="00705CBA">
        <w:rPr>
          <w:rFonts w:ascii="仿宋_GB2312" w:eastAsia="仿宋_GB2312" w:cs="宋体" w:hint="eastAsia"/>
          <w:color w:val="000000"/>
          <w:kern w:val="0"/>
          <w:sz w:val="32"/>
          <w:szCs w:val="32"/>
        </w:rPr>
        <w:t>履行了相应的职责</w:t>
      </w:r>
      <w:r w:rsidR="009F514A">
        <w:rPr>
          <w:rFonts w:ascii="仿宋_GB2312" w:eastAsia="仿宋_GB2312" w:hint="eastAsia"/>
          <w:sz w:val="32"/>
          <w:szCs w:val="32"/>
        </w:rPr>
        <w:t>，申请人的复议</w:t>
      </w:r>
      <w:r w:rsidR="00705CBA">
        <w:rPr>
          <w:rFonts w:ascii="仿宋_GB2312" w:eastAsia="仿宋_GB2312" w:hint="eastAsia"/>
          <w:sz w:val="32"/>
          <w:szCs w:val="32"/>
        </w:rPr>
        <w:t>主张与事实不符</w:t>
      </w:r>
      <w:r w:rsidR="009F514A">
        <w:rPr>
          <w:rFonts w:ascii="仿宋_GB2312" w:eastAsia="仿宋_GB2312" w:hint="eastAsia"/>
          <w:sz w:val="32"/>
          <w:szCs w:val="32"/>
        </w:rPr>
        <w:t>。综上，依据《中华人民共和国行政复议法实施条例》第四十八条第一款第（一）项的规定</w:t>
      </w:r>
      <w:r w:rsidR="009F514A">
        <w:rPr>
          <w:rFonts w:ascii="仿宋_GB2312" w:eastAsia="仿宋_GB2312" w:hAnsi="仿宋" w:hint="eastAsia"/>
          <w:sz w:val="32"/>
          <w:szCs w:val="32"/>
        </w:rPr>
        <w:t>，</w:t>
      </w:r>
      <w:r w:rsidR="009F514A">
        <w:rPr>
          <w:rFonts w:ascii="仿宋_GB2312" w:eastAsia="仿宋_GB2312" w:hint="eastAsia"/>
          <w:sz w:val="32"/>
        </w:rPr>
        <w:t>本机关作出复议决定如下：</w:t>
      </w:r>
    </w:p>
    <w:p w:rsidR="003722D7" w:rsidRDefault="009F514A">
      <w:pPr>
        <w:spacing w:line="640" w:lineRule="exact"/>
        <w:ind w:firstLineChars="200" w:firstLine="640"/>
        <w:rPr>
          <w:rFonts w:ascii="仿宋_GB2312" w:eastAsia="仿宋_GB2312" w:hAnsi="仿宋"/>
          <w:sz w:val="32"/>
          <w:szCs w:val="32"/>
        </w:rPr>
      </w:pPr>
      <w:r>
        <w:rPr>
          <w:rFonts w:ascii="仿宋_GB2312" w:eastAsia="仿宋_GB2312" w:hint="eastAsia"/>
          <w:sz w:val="32"/>
        </w:rPr>
        <w:t>驳回申请人</w:t>
      </w:r>
      <w:r w:rsidR="00426181">
        <w:rPr>
          <w:rFonts w:ascii="仿宋_GB2312" w:eastAsia="仿宋_GB2312" w:hint="eastAsia"/>
          <w:sz w:val="32"/>
        </w:rPr>
        <w:t>林某</w:t>
      </w:r>
      <w:r>
        <w:rPr>
          <w:rFonts w:ascii="仿宋_GB2312" w:eastAsia="仿宋_GB2312" w:hint="eastAsia"/>
          <w:sz w:val="32"/>
        </w:rPr>
        <w:t>的上述行政复议申请。</w:t>
      </w:r>
    </w:p>
    <w:p w:rsidR="003722D7" w:rsidRDefault="009F514A">
      <w:pPr>
        <w:spacing w:line="64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本复议决定书一经送达，即发生法律效力。申请人如对本复议决定不服，可自收到复议决定书之日起十五日内向有管辖权的人民法院提起诉讼。</w:t>
      </w:r>
    </w:p>
    <w:p w:rsidR="003722D7" w:rsidRDefault="003722D7">
      <w:pPr>
        <w:spacing w:line="640" w:lineRule="exact"/>
        <w:ind w:firstLineChars="200" w:firstLine="640"/>
        <w:rPr>
          <w:rFonts w:ascii="仿宋_GB2312" w:eastAsia="仿宋_GB2312" w:hAnsi="仿宋_GB2312"/>
          <w:sz w:val="32"/>
          <w:szCs w:val="32"/>
        </w:rPr>
      </w:pPr>
    </w:p>
    <w:p w:rsidR="003722D7" w:rsidRDefault="003722D7">
      <w:pPr>
        <w:spacing w:line="640" w:lineRule="exact"/>
        <w:ind w:firstLineChars="200" w:firstLine="640"/>
        <w:rPr>
          <w:rFonts w:ascii="仿宋_GB2312" w:eastAsia="仿宋_GB2312" w:hAnsi="仿宋_GB2312"/>
          <w:sz w:val="32"/>
          <w:szCs w:val="32"/>
        </w:rPr>
      </w:pPr>
    </w:p>
    <w:p w:rsidR="003722D7" w:rsidRDefault="003722D7">
      <w:pPr>
        <w:spacing w:line="640" w:lineRule="exact"/>
        <w:ind w:firstLineChars="200" w:firstLine="640"/>
        <w:rPr>
          <w:rFonts w:ascii="仿宋_GB2312" w:eastAsia="仿宋_GB2312" w:hAnsi="仿宋_GB2312"/>
          <w:sz w:val="32"/>
          <w:szCs w:val="32"/>
        </w:rPr>
      </w:pPr>
    </w:p>
    <w:p w:rsidR="003722D7" w:rsidRDefault="003722D7">
      <w:pPr>
        <w:spacing w:line="640" w:lineRule="exact"/>
        <w:ind w:firstLineChars="200" w:firstLine="640"/>
        <w:rPr>
          <w:rFonts w:ascii="仿宋_GB2312" w:eastAsia="仿宋_GB2312" w:hAnsi="仿宋"/>
          <w:sz w:val="32"/>
          <w:szCs w:val="32"/>
        </w:rPr>
      </w:pPr>
    </w:p>
    <w:p w:rsidR="003722D7" w:rsidRDefault="00F611C8" w:rsidP="00B142EA">
      <w:pPr>
        <w:spacing w:line="640" w:lineRule="exact"/>
        <w:ind w:firstLineChars="1750" w:firstLine="5600"/>
        <w:rPr>
          <w:rFonts w:ascii="仿宋_GB2312" w:eastAsia="仿宋_GB2312"/>
          <w:sz w:val="32"/>
          <w:szCs w:val="32"/>
        </w:rPr>
      </w:pPr>
      <w:r>
        <w:rPr>
          <w:rFonts w:ascii="仿宋_GB2312" w:eastAsia="仿宋_GB2312"/>
          <w:sz w:val="32"/>
          <w:szCs w:val="32"/>
        </w:rPr>
        <w:t>深圳市人民政府</w:t>
      </w:r>
    </w:p>
    <w:p w:rsidR="003722D7" w:rsidRDefault="00F611C8">
      <w:pPr>
        <w:spacing w:line="640" w:lineRule="exact"/>
        <w:ind w:firstLineChars="200" w:firstLine="640"/>
        <w:rPr>
          <w:rFonts w:ascii="仿宋_GB2312" w:eastAsia="仿宋_GB2312" w:hAnsi="仿宋_GB2312"/>
          <w:sz w:val="32"/>
        </w:rPr>
      </w:pPr>
      <w:r>
        <w:rPr>
          <w:rFonts w:ascii="仿宋_GB2312" w:eastAsia="仿宋_GB2312" w:hint="eastAsia"/>
          <w:sz w:val="32"/>
          <w:szCs w:val="32"/>
        </w:rPr>
        <w:t xml:space="preserve">                               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B142EA">
        <w:rPr>
          <w:rFonts w:ascii="仿宋_GB2312" w:eastAsia="仿宋_GB2312" w:hint="eastAsia"/>
          <w:sz w:val="32"/>
          <w:szCs w:val="32"/>
        </w:rPr>
        <w:t>9</w:t>
      </w:r>
      <w:r>
        <w:rPr>
          <w:rFonts w:ascii="仿宋_GB2312" w:eastAsia="仿宋_GB2312"/>
          <w:sz w:val="32"/>
          <w:szCs w:val="32"/>
        </w:rPr>
        <w:t>日</w:t>
      </w:r>
    </w:p>
    <w:p w:rsidR="003722D7" w:rsidRDefault="003722D7">
      <w:pPr>
        <w:spacing w:line="640" w:lineRule="exact"/>
      </w:pPr>
    </w:p>
    <w:sectPr w:rsidR="003722D7" w:rsidSect="00422BD8">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6AA" w:rsidRDefault="009456AA" w:rsidP="00F611C8">
      <w:r>
        <w:separator/>
      </w:r>
    </w:p>
  </w:endnote>
  <w:endnote w:type="continuationSeparator" w:id="0">
    <w:p w:rsidR="009456AA" w:rsidRDefault="009456AA" w:rsidP="00F611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FAC" w:rsidRPr="00522FAC" w:rsidRDefault="003722D7">
    <w:pPr>
      <w:pStyle w:val="a4"/>
      <w:jc w:val="center"/>
      <w:rPr>
        <w:sz w:val="28"/>
        <w:szCs w:val="28"/>
      </w:rPr>
    </w:pPr>
    <w:r w:rsidRPr="00522FAC">
      <w:rPr>
        <w:sz w:val="28"/>
        <w:szCs w:val="28"/>
      </w:rPr>
      <w:fldChar w:fldCharType="begin"/>
    </w:r>
    <w:r w:rsidR="00395DF1" w:rsidRPr="00522FAC">
      <w:rPr>
        <w:sz w:val="28"/>
        <w:szCs w:val="28"/>
      </w:rPr>
      <w:instrText xml:space="preserve"> PAGE   \* MERGEFORMAT </w:instrText>
    </w:r>
    <w:r w:rsidRPr="00522FAC">
      <w:rPr>
        <w:sz w:val="28"/>
        <w:szCs w:val="28"/>
      </w:rPr>
      <w:fldChar w:fldCharType="separate"/>
    </w:r>
    <w:r w:rsidR="00426181" w:rsidRPr="00426181">
      <w:rPr>
        <w:noProof/>
        <w:sz w:val="28"/>
        <w:szCs w:val="28"/>
        <w:lang w:val="zh-CN"/>
      </w:rPr>
      <w:t>3</w:t>
    </w:r>
    <w:r w:rsidRPr="00522FAC">
      <w:rPr>
        <w:sz w:val="28"/>
        <w:szCs w:val="28"/>
      </w:rPr>
      <w:fldChar w:fldCharType="end"/>
    </w:r>
  </w:p>
  <w:p w:rsidR="00522FAC" w:rsidRDefault="009456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6AA" w:rsidRDefault="009456AA" w:rsidP="00F611C8">
      <w:r>
        <w:separator/>
      </w:r>
    </w:p>
  </w:footnote>
  <w:footnote w:type="continuationSeparator" w:id="0">
    <w:p w:rsidR="009456AA" w:rsidRDefault="009456AA" w:rsidP="00F611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11C8"/>
    <w:rsid w:val="00053B07"/>
    <w:rsid w:val="00065C86"/>
    <w:rsid w:val="000A3D06"/>
    <w:rsid w:val="002F7364"/>
    <w:rsid w:val="003722D7"/>
    <w:rsid w:val="00395DF1"/>
    <w:rsid w:val="00426181"/>
    <w:rsid w:val="00705CBA"/>
    <w:rsid w:val="009456AA"/>
    <w:rsid w:val="009F514A"/>
    <w:rsid w:val="00B142EA"/>
    <w:rsid w:val="00BC38D7"/>
    <w:rsid w:val="00EB2263"/>
    <w:rsid w:val="00F611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1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11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611C8"/>
    <w:rPr>
      <w:sz w:val="18"/>
      <w:szCs w:val="18"/>
    </w:rPr>
  </w:style>
  <w:style w:type="paragraph" w:styleId="a4">
    <w:name w:val="footer"/>
    <w:basedOn w:val="a"/>
    <w:link w:val="Char0"/>
    <w:uiPriority w:val="99"/>
    <w:unhideWhenUsed/>
    <w:rsid w:val="00F611C8"/>
    <w:pPr>
      <w:tabs>
        <w:tab w:val="center" w:pos="4153"/>
        <w:tab w:val="right" w:pos="8306"/>
      </w:tabs>
      <w:snapToGrid w:val="0"/>
      <w:jc w:val="left"/>
    </w:pPr>
    <w:rPr>
      <w:sz w:val="18"/>
      <w:szCs w:val="18"/>
    </w:rPr>
  </w:style>
  <w:style w:type="character" w:customStyle="1" w:styleId="Char0">
    <w:name w:val="页脚 Char"/>
    <w:basedOn w:val="a0"/>
    <w:link w:val="a4"/>
    <w:uiPriority w:val="99"/>
    <w:rsid w:val="00F611C8"/>
    <w:rPr>
      <w:sz w:val="18"/>
      <w:szCs w:val="18"/>
    </w:rPr>
  </w:style>
  <w:style w:type="paragraph" w:styleId="a5">
    <w:name w:val="Balloon Text"/>
    <w:basedOn w:val="a"/>
    <w:link w:val="Char1"/>
    <w:uiPriority w:val="99"/>
    <w:semiHidden/>
    <w:unhideWhenUsed/>
    <w:rsid w:val="00B142EA"/>
    <w:rPr>
      <w:sz w:val="18"/>
      <w:szCs w:val="18"/>
    </w:rPr>
  </w:style>
  <w:style w:type="character" w:customStyle="1" w:styleId="Char1">
    <w:name w:val="批注框文本 Char"/>
    <w:basedOn w:val="a0"/>
    <w:link w:val="a5"/>
    <w:uiPriority w:val="99"/>
    <w:semiHidden/>
    <w:rsid w:val="00B142E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156</Words>
  <Characters>890</Characters>
  <Application>Microsoft Office Word</Application>
  <DocSecurity>0</DocSecurity>
  <Lines>7</Lines>
  <Paragraphs>2</Paragraphs>
  <ScaleCrop>false</ScaleCrop>
  <Company>Chinese ORG</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7</cp:revision>
  <dcterms:created xsi:type="dcterms:W3CDTF">2020-11-12T08:49:00Z</dcterms:created>
  <dcterms:modified xsi:type="dcterms:W3CDTF">2021-08-19T01:33:00Z</dcterms:modified>
</cp:coreProperties>
</file>