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DDF" w:rsidRDefault="006B13D2">
      <w:pPr>
        <w:spacing w:line="800" w:lineRule="exact"/>
        <w:jc w:val="center"/>
        <w:outlineLvl w:val="0"/>
        <w:rPr>
          <w:rFonts w:ascii="方正小标宋_GBK" w:eastAsia="方正小标宋_GBK" w:hAnsi="宋体"/>
          <w:sz w:val="44"/>
        </w:rPr>
      </w:pPr>
      <w:bookmarkStart w:id="0" w:name="_GoBack"/>
      <w:bookmarkEnd w:id="0"/>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EC0DDF" w:rsidRDefault="006B13D2">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EC0DDF" w:rsidRDefault="00EC0DDF">
      <w:pPr>
        <w:spacing w:line="620" w:lineRule="exact"/>
        <w:jc w:val="center"/>
      </w:pPr>
    </w:p>
    <w:p w:rsidR="00EC0DDF" w:rsidRDefault="006B13D2">
      <w:pPr>
        <w:spacing w:line="620" w:lineRule="exact"/>
        <w:jc w:val="right"/>
        <w:rPr>
          <w:rFonts w:ascii="仿宋_GB2312" w:eastAsia="仿宋_GB2312" w:hAnsi="仿宋_GB2312"/>
          <w:sz w:val="32"/>
          <w:szCs w:val="32"/>
        </w:rPr>
      </w:pPr>
      <w:r>
        <w:rPr>
          <w:rFonts w:ascii="仿宋_GB2312" w:eastAsia="仿宋_GB2312" w:hint="eastAsia"/>
          <w:bCs/>
          <w:sz w:val="32"/>
          <w:szCs w:val="32"/>
        </w:rPr>
        <w:t>深府行复〔</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int="eastAsia"/>
          <w:bCs/>
          <w:sz w:val="32"/>
          <w:szCs w:val="32"/>
        </w:rPr>
        <w:t>1707</w:t>
      </w:r>
      <w:r>
        <w:rPr>
          <w:rFonts w:ascii="仿宋_GB2312" w:eastAsia="仿宋_GB2312" w:hint="eastAsia"/>
          <w:bCs/>
          <w:sz w:val="32"/>
          <w:szCs w:val="32"/>
        </w:rPr>
        <w:t>号</w:t>
      </w:r>
      <w:r>
        <w:rPr>
          <w:rFonts w:ascii="仿宋_GB2312" w:eastAsia="仿宋_GB2312" w:hint="eastAsia"/>
          <w:bCs/>
          <w:sz w:val="32"/>
          <w:szCs w:val="32"/>
        </w:rPr>
        <w:t xml:space="preserve">                         </w:t>
      </w:r>
    </w:p>
    <w:p w:rsidR="00EC0DDF" w:rsidRDefault="00EC0DDF">
      <w:pPr>
        <w:spacing w:line="620" w:lineRule="exact"/>
        <w:rPr>
          <w:rFonts w:eastAsia="仿宋_GB2312"/>
          <w:sz w:val="32"/>
          <w:u w:val="single"/>
        </w:rPr>
      </w:pPr>
    </w:p>
    <w:p w:rsidR="00EC0DDF" w:rsidRDefault="006B13D2" w:rsidP="003114D3">
      <w:pPr>
        <w:spacing w:line="620" w:lineRule="exact"/>
        <w:ind w:firstLineChars="200" w:firstLine="640"/>
        <w:rPr>
          <w:rFonts w:ascii="仿宋_GB2312" w:eastAsia="仿宋_GB2312"/>
          <w:sz w:val="32"/>
        </w:rPr>
      </w:pPr>
      <w:r>
        <w:rPr>
          <w:rFonts w:eastAsia="黑体"/>
          <w:sz w:val="32"/>
        </w:rPr>
        <w:t>申请人：</w:t>
      </w:r>
      <w:r>
        <w:rPr>
          <w:rFonts w:ascii="仿宋_GB2312" w:eastAsia="仿宋_GB2312" w:hint="eastAsia"/>
          <w:sz w:val="32"/>
        </w:rPr>
        <w:t>魏</w:t>
      </w:r>
      <w:r w:rsidR="003114D3">
        <w:rPr>
          <w:rFonts w:ascii="仿宋_GB2312" w:eastAsia="仿宋_GB2312" w:hint="eastAsia"/>
          <w:sz w:val="32"/>
        </w:rPr>
        <w:t>某</w:t>
      </w:r>
    </w:p>
    <w:p w:rsidR="00EC0DDF" w:rsidRDefault="006B13D2">
      <w:pPr>
        <w:spacing w:line="62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深圳市住房公积金管理中心</w:t>
      </w:r>
    </w:p>
    <w:p w:rsidR="00EC0DDF" w:rsidRDefault="006B13D2">
      <w:pPr>
        <w:spacing w:line="620" w:lineRule="exact"/>
        <w:ind w:firstLineChars="200" w:firstLine="640"/>
        <w:rPr>
          <w:rFonts w:ascii="仿宋_GB2312" w:eastAsia="仿宋_GB2312"/>
          <w:sz w:val="32"/>
        </w:rPr>
      </w:pPr>
      <w:r>
        <w:rPr>
          <w:rFonts w:ascii="仿宋_GB2312" w:eastAsia="仿宋_GB2312" w:hint="eastAsia"/>
          <w:sz w:val="32"/>
        </w:rPr>
        <w:t>地址：深圳市福田区安托山</w:t>
      </w:r>
      <w:r>
        <w:rPr>
          <w:rFonts w:ascii="仿宋_GB2312" w:eastAsia="仿宋_GB2312" w:hint="eastAsia"/>
          <w:sz w:val="32"/>
        </w:rPr>
        <w:t>7</w:t>
      </w:r>
      <w:r>
        <w:rPr>
          <w:rFonts w:ascii="仿宋_GB2312" w:eastAsia="仿宋_GB2312" w:hint="eastAsia"/>
          <w:sz w:val="32"/>
        </w:rPr>
        <w:t>路</w:t>
      </w:r>
      <w:r>
        <w:rPr>
          <w:rFonts w:ascii="仿宋_GB2312" w:eastAsia="仿宋_GB2312" w:hint="eastAsia"/>
          <w:sz w:val="32"/>
        </w:rPr>
        <w:t>1</w:t>
      </w:r>
      <w:r>
        <w:rPr>
          <w:rFonts w:ascii="仿宋_GB2312" w:eastAsia="仿宋_GB2312" w:hint="eastAsia"/>
          <w:sz w:val="32"/>
        </w:rPr>
        <w:t>号裕和大厦</w:t>
      </w:r>
      <w:r>
        <w:rPr>
          <w:rFonts w:ascii="仿宋_GB2312" w:eastAsia="仿宋_GB2312" w:hint="eastAsia"/>
          <w:sz w:val="32"/>
        </w:rPr>
        <w:t>2</w:t>
      </w:r>
      <w:r>
        <w:rPr>
          <w:rFonts w:ascii="仿宋_GB2312" w:eastAsia="仿宋_GB2312" w:hint="eastAsia"/>
          <w:sz w:val="32"/>
        </w:rPr>
        <w:t>楼</w:t>
      </w:r>
    </w:p>
    <w:p w:rsidR="00EC0DDF" w:rsidRDefault="006B13D2">
      <w:pPr>
        <w:spacing w:line="620" w:lineRule="exact"/>
        <w:ind w:firstLineChars="200" w:firstLine="640"/>
        <w:rPr>
          <w:rFonts w:ascii="仿宋_GB2312" w:eastAsia="仿宋_GB2312"/>
          <w:sz w:val="32"/>
        </w:rPr>
      </w:pPr>
      <w:r>
        <w:rPr>
          <w:rFonts w:ascii="仿宋_GB2312" w:eastAsia="仿宋_GB2312" w:hint="eastAsia"/>
          <w:sz w:val="32"/>
        </w:rPr>
        <w:t>法定代表人：潘霞云</w:t>
      </w:r>
      <w:r>
        <w:rPr>
          <w:rFonts w:ascii="仿宋_GB2312" w:eastAsia="仿宋_GB2312" w:hint="eastAsia"/>
          <w:sz w:val="32"/>
        </w:rPr>
        <w:t>,</w:t>
      </w:r>
      <w:r>
        <w:rPr>
          <w:rFonts w:ascii="仿宋_GB2312" w:eastAsia="仿宋_GB2312" w:hint="eastAsia"/>
          <w:sz w:val="32"/>
        </w:rPr>
        <w:t>主任</w:t>
      </w:r>
    </w:p>
    <w:p w:rsidR="00EC0DDF" w:rsidRDefault="00EC0DDF">
      <w:pPr>
        <w:spacing w:line="620" w:lineRule="exact"/>
        <w:outlineLvl w:val="0"/>
        <w:rPr>
          <w:rFonts w:ascii="黑体" w:eastAsia="黑体" w:hAnsi="黑体"/>
          <w:sz w:val="32"/>
        </w:rPr>
      </w:pPr>
    </w:p>
    <w:p w:rsidR="00EC0DDF" w:rsidRDefault="006B13D2">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申请人因不服被申请人于</w:t>
      </w: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11</w:t>
      </w:r>
      <w:r>
        <w:rPr>
          <w:rFonts w:ascii="仿宋_GB2312" w:eastAsia="仿宋_GB2312" w:hAnsi="仿宋_GB2312" w:hint="eastAsia"/>
          <w:sz w:val="32"/>
        </w:rPr>
        <w:t>月</w:t>
      </w:r>
      <w:r>
        <w:rPr>
          <w:rFonts w:ascii="仿宋_GB2312" w:eastAsia="仿宋_GB2312" w:hAnsi="仿宋_GB2312" w:hint="eastAsia"/>
          <w:sz w:val="32"/>
        </w:rPr>
        <w:t>17</w:t>
      </w:r>
      <w:r>
        <w:rPr>
          <w:rFonts w:ascii="仿宋_GB2312" w:eastAsia="仿宋_GB2312" w:hAnsi="仿宋_GB2312" w:hint="eastAsia"/>
          <w:sz w:val="32"/>
        </w:rPr>
        <w:t>日以</w:t>
      </w:r>
      <w:r>
        <w:rPr>
          <w:rFonts w:ascii="仿宋_GB2312" w:eastAsia="仿宋_GB2312" w:hAnsi="宋体" w:cs="宋体" w:hint="eastAsia"/>
          <w:sz w:val="32"/>
        </w:rPr>
        <w:t>深公积金投处</w:t>
      </w:r>
      <w:r>
        <w:rPr>
          <w:rFonts w:ascii="仿宋_GB2312" w:eastAsia="仿宋_GB2312" w:hAnsi="仿宋_GB2312" w:hint="eastAsia"/>
          <w:sz w:val="32"/>
        </w:rPr>
        <w:t>〔</w:t>
      </w:r>
      <w:r>
        <w:rPr>
          <w:rFonts w:ascii="仿宋_GB2312" w:eastAsia="仿宋_GB2312" w:hAnsi="宋体" w:cs="宋体" w:hint="eastAsia"/>
          <w:sz w:val="32"/>
        </w:rPr>
        <w:t>2020</w:t>
      </w:r>
      <w:r>
        <w:rPr>
          <w:rFonts w:ascii="仿宋_GB2312" w:eastAsia="仿宋_GB2312" w:hAnsi="仿宋_GB2312" w:hint="eastAsia"/>
          <w:sz w:val="32"/>
        </w:rPr>
        <w:t>〕</w:t>
      </w:r>
      <w:r w:rsidR="003114D3">
        <w:rPr>
          <w:rFonts w:ascii="仿宋_GB2312" w:eastAsia="仿宋_GB2312" w:hAnsi="仿宋_GB2312" w:hint="eastAsia"/>
          <w:sz w:val="32"/>
        </w:rPr>
        <w:t>××</w:t>
      </w:r>
      <w:r>
        <w:rPr>
          <w:rFonts w:ascii="仿宋_GB2312" w:eastAsia="仿宋_GB2312" w:hAnsi="仿宋_GB2312" w:hint="eastAsia"/>
          <w:sz w:val="32"/>
        </w:rPr>
        <w:t>号</w:t>
      </w:r>
      <w:r>
        <w:rPr>
          <w:rFonts w:ascii="仿宋_GB2312" w:eastAsia="仿宋_GB2312" w:hAnsi="宋体" w:cs="宋体" w:hint="eastAsia"/>
          <w:sz w:val="32"/>
        </w:rPr>
        <w:t>《</w:t>
      </w:r>
      <w:r>
        <w:rPr>
          <w:rFonts w:ascii="仿宋_GB2312" w:eastAsia="仿宋_GB2312" w:hAnsi="仿宋_GB2312" w:hint="eastAsia"/>
          <w:sz w:val="32"/>
        </w:rPr>
        <w:t>关于投诉人投诉事项的处理决定</w:t>
      </w:r>
      <w:r>
        <w:rPr>
          <w:rFonts w:ascii="仿宋_GB2312" w:eastAsia="仿宋_GB2312" w:hAnsi="宋体" w:cs="宋体" w:hint="eastAsia"/>
          <w:sz w:val="32"/>
        </w:rPr>
        <w:t>》</w:t>
      </w:r>
      <w:r>
        <w:rPr>
          <w:rFonts w:ascii="仿宋_GB2312" w:eastAsia="仿宋_GB2312" w:hAnsi="仿宋_GB2312" w:hint="eastAsia"/>
          <w:sz w:val="32"/>
        </w:rPr>
        <w:t>作出的具体行政行为，向本机关申请行政复议，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EC0DDF" w:rsidRDefault="006B13D2">
      <w:pPr>
        <w:spacing w:line="620" w:lineRule="exact"/>
        <w:ind w:firstLineChars="200" w:firstLine="640"/>
        <w:rPr>
          <w:rFonts w:ascii="仿宋_GB2312" w:eastAsia="仿宋_GB2312"/>
          <w:sz w:val="32"/>
        </w:rPr>
      </w:pPr>
      <w:r>
        <w:rPr>
          <w:rFonts w:eastAsia="黑体"/>
          <w:sz w:val="32"/>
        </w:rPr>
        <w:t>申请人称：</w:t>
      </w:r>
      <w:r>
        <w:rPr>
          <w:rFonts w:ascii="仿宋_GB2312" w:eastAsia="仿宋_GB2312" w:hint="eastAsia"/>
          <w:sz w:val="32"/>
        </w:rPr>
        <w:t>2017</w:t>
      </w:r>
      <w:r>
        <w:rPr>
          <w:rFonts w:ascii="仿宋_GB2312" w:eastAsia="仿宋_GB2312" w:hint="eastAsia"/>
          <w:sz w:val="32"/>
        </w:rPr>
        <w:t>年</w:t>
      </w:r>
      <w:r>
        <w:rPr>
          <w:rFonts w:ascii="仿宋_GB2312" w:eastAsia="仿宋_GB2312" w:hint="eastAsia"/>
          <w:sz w:val="32"/>
        </w:rPr>
        <w:t>9</w:t>
      </w:r>
      <w:r>
        <w:rPr>
          <w:rFonts w:ascii="仿宋_GB2312" w:eastAsia="仿宋_GB2312" w:hint="eastAsia"/>
          <w:sz w:val="32"/>
        </w:rPr>
        <w:t>月至</w:t>
      </w:r>
      <w:r>
        <w:rPr>
          <w:rFonts w:ascii="仿宋_GB2312" w:eastAsia="仿宋_GB2312" w:hint="eastAsia"/>
          <w:sz w:val="32"/>
        </w:rPr>
        <w:t>2020</w:t>
      </w:r>
      <w:r>
        <w:rPr>
          <w:rFonts w:ascii="仿宋_GB2312" w:eastAsia="仿宋_GB2312" w:hint="eastAsia"/>
          <w:sz w:val="32"/>
        </w:rPr>
        <w:t>年</w:t>
      </w:r>
      <w:r>
        <w:rPr>
          <w:rFonts w:ascii="仿宋_GB2312" w:eastAsia="仿宋_GB2312" w:hint="eastAsia"/>
          <w:sz w:val="32"/>
        </w:rPr>
        <w:t>9</w:t>
      </w:r>
      <w:r>
        <w:rPr>
          <w:rFonts w:ascii="仿宋_GB2312" w:eastAsia="仿宋_GB2312" w:hint="eastAsia"/>
          <w:sz w:val="32"/>
        </w:rPr>
        <w:t>月入职常州</w:t>
      </w:r>
      <w:r w:rsidR="003114D3">
        <w:rPr>
          <w:rFonts w:ascii="仿宋_GB2312" w:eastAsia="仿宋_GB2312" w:hint="eastAsia"/>
          <w:sz w:val="32"/>
        </w:rPr>
        <w:t>××</w:t>
      </w:r>
      <w:r>
        <w:rPr>
          <w:rFonts w:ascii="仿宋_GB2312" w:eastAsia="仿宋_GB2312" w:hint="eastAsia"/>
          <w:sz w:val="32"/>
        </w:rPr>
        <w:t>精密技术有限公司深圳分公司，三年中公司按最低</w:t>
      </w:r>
      <w:r>
        <w:rPr>
          <w:rFonts w:ascii="仿宋_GB2312" w:eastAsia="仿宋_GB2312" w:hint="eastAsia"/>
          <w:sz w:val="32"/>
        </w:rPr>
        <w:t>2200</w:t>
      </w:r>
      <w:r>
        <w:rPr>
          <w:rFonts w:ascii="仿宋_GB2312" w:eastAsia="仿宋_GB2312" w:hint="eastAsia"/>
          <w:sz w:val="32"/>
        </w:rPr>
        <w:t>元缴纳住房公积金，申请人实际收入均</w:t>
      </w:r>
      <w:r>
        <w:rPr>
          <w:rFonts w:ascii="仿宋_GB2312" w:eastAsia="仿宋_GB2312" w:hint="eastAsia"/>
          <w:sz w:val="32"/>
        </w:rPr>
        <w:t>15000</w:t>
      </w:r>
      <w:r>
        <w:rPr>
          <w:rFonts w:ascii="仿宋_GB2312" w:eastAsia="仿宋_GB2312" w:hint="eastAsia"/>
          <w:sz w:val="32"/>
        </w:rPr>
        <w:t>元左右。请求：撤销被申请人作出的</w:t>
      </w:r>
      <w:r>
        <w:rPr>
          <w:rFonts w:ascii="仿宋_GB2312" w:eastAsia="仿宋_GB2312" w:hAnsi="宋体" w:cs="宋体" w:hint="eastAsia"/>
          <w:sz w:val="32"/>
        </w:rPr>
        <w:t>深公积金投处</w:t>
      </w:r>
      <w:r>
        <w:rPr>
          <w:rFonts w:ascii="仿宋_GB2312" w:eastAsia="仿宋_GB2312" w:hAnsi="仿宋_GB2312" w:hint="eastAsia"/>
          <w:sz w:val="32"/>
        </w:rPr>
        <w:t>〔</w:t>
      </w:r>
      <w:r>
        <w:rPr>
          <w:rFonts w:ascii="仿宋_GB2312" w:eastAsia="仿宋_GB2312" w:hAnsi="宋体" w:cs="宋体" w:hint="eastAsia"/>
          <w:sz w:val="32"/>
        </w:rPr>
        <w:t>2020</w:t>
      </w:r>
      <w:r>
        <w:rPr>
          <w:rFonts w:ascii="仿宋_GB2312" w:eastAsia="仿宋_GB2312" w:hAnsi="仿宋_GB2312" w:hint="eastAsia"/>
          <w:sz w:val="32"/>
        </w:rPr>
        <w:t>〕</w:t>
      </w:r>
      <w:r w:rsidR="003114D3">
        <w:rPr>
          <w:rFonts w:ascii="仿宋_GB2312" w:eastAsia="仿宋_GB2312" w:hAnsi="仿宋_GB2312" w:hint="eastAsia"/>
          <w:sz w:val="32"/>
        </w:rPr>
        <w:t>××</w:t>
      </w:r>
      <w:r>
        <w:rPr>
          <w:rFonts w:ascii="仿宋_GB2312" w:eastAsia="仿宋_GB2312" w:hAnsi="仿宋_GB2312" w:hint="eastAsia"/>
          <w:sz w:val="32"/>
        </w:rPr>
        <w:t>号</w:t>
      </w:r>
      <w:r>
        <w:rPr>
          <w:rFonts w:ascii="仿宋_GB2312" w:eastAsia="仿宋_GB2312" w:hAnsi="宋体" w:cs="宋体" w:hint="eastAsia"/>
          <w:sz w:val="32"/>
        </w:rPr>
        <w:t>《</w:t>
      </w:r>
      <w:r>
        <w:rPr>
          <w:rFonts w:ascii="仿宋_GB2312" w:eastAsia="仿宋_GB2312" w:hAnsi="仿宋_GB2312" w:hint="eastAsia"/>
          <w:sz w:val="32"/>
        </w:rPr>
        <w:t>关于投诉人投诉事项的处理决定</w:t>
      </w:r>
      <w:r>
        <w:rPr>
          <w:rFonts w:ascii="仿宋_GB2312" w:eastAsia="仿宋_GB2312" w:hAnsi="宋体" w:cs="宋体" w:hint="eastAsia"/>
          <w:sz w:val="32"/>
        </w:rPr>
        <w:t>》。</w:t>
      </w:r>
    </w:p>
    <w:p w:rsidR="00EC0DDF" w:rsidRDefault="006B13D2">
      <w:pPr>
        <w:spacing w:line="620" w:lineRule="exact"/>
        <w:ind w:firstLineChars="200" w:firstLine="640"/>
        <w:rPr>
          <w:rFonts w:ascii="仿宋_GB2312" w:eastAsia="仿宋_GB2312" w:hAnsi="仿宋_GB2312"/>
          <w:sz w:val="32"/>
        </w:rPr>
      </w:pPr>
      <w:r>
        <w:rPr>
          <w:rFonts w:ascii="仿宋_GB2312" w:eastAsia="黑体" w:hAnsi="仿宋_GB2312"/>
          <w:sz w:val="32"/>
        </w:rPr>
        <w:lastRenderedPageBreak/>
        <w:t>被申请人答复称：</w:t>
      </w:r>
      <w:r>
        <w:rPr>
          <w:rFonts w:ascii="仿宋_GB2312" w:eastAsia="仿宋_GB2312" w:hAnsi="仿宋_GB2312" w:hint="eastAsia"/>
          <w:sz w:val="32"/>
        </w:rPr>
        <w:t>一、案件基本情况。</w:t>
      </w: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10</w:t>
      </w:r>
      <w:r>
        <w:rPr>
          <w:rFonts w:ascii="仿宋_GB2312" w:eastAsia="仿宋_GB2312" w:hAnsi="仿宋_GB2312" w:hint="eastAsia"/>
          <w:sz w:val="32"/>
        </w:rPr>
        <w:t>月</w:t>
      </w:r>
      <w:r>
        <w:rPr>
          <w:rFonts w:ascii="仿宋_GB2312" w:eastAsia="仿宋_GB2312" w:hAnsi="仿宋_GB2312" w:hint="eastAsia"/>
          <w:sz w:val="32"/>
        </w:rPr>
        <w:t>20</w:t>
      </w:r>
      <w:r>
        <w:rPr>
          <w:rFonts w:ascii="仿宋_GB2312" w:eastAsia="仿宋_GB2312" w:hAnsi="仿宋_GB2312" w:hint="eastAsia"/>
          <w:sz w:val="32"/>
        </w:rPr>
        <w:t>日申请人向被申请人宝安管理部投诉其单位常州</w:t>
      </w:r>
      <w:r w:rsidR="003114D3">
        <w:rPr>
          <w:rFonts w:ascii="仿宋_GB2312" w:eastAsia="仿宋_GB2312" w:hAnsi="仿宋_GB2312" w:hint="eastAsia"/>
          <w:sz w:val="32"/>
        </w:rPr>
        <w:t>××</w:t>
      </w:r>
      <w:r>
        <w:rPr>
          <w:rFonts w:ascii="仿宋_GB2312" w:eastAsia="仿宋_GB2312" w:hAnsi="仿宋_GB2312" w:hint="eastAsia"/>
          <w:sz w:val="32"/>
        </w:rPr>
        <w:t>精密技术有限公司深圳分公司（以下简称</w:t>
      </w:r>
      <w:r w:rsidR="003114D3">
        <w:rPr>
          <w:rFonts w:ascii="仿宋_GB2312" w:eastAsia="仿宋_GB2312" w:hAnsi="仿宋_GB2312" w:hint="eastAsia"/>
          <w:sz w:val="32"/>
        </w:rPr>
        <w:t>××</w:t>
      </w:r>
      <w:r>
        <w:rPr>
          <w:rFonts w:ascii="仿宋_GB2312" w:eastAsia="仿宋_GB2312" w:hAnsi="仿宋_GB2312" w:hint="eastAsia"/>
          <w:sz w:val="32"/>
        </w:rPr>
        <w:t>精密技术深圳分公司）未按规定为其缴存住房公积金。被申请人根据申请人提供的劳动关系证明等材料予以立案，依法制作并向</w:t>
      </w:r>
      <w:r w:rsidR="003114D3">
        <w:rPr>
          <w:rFonts w:ascii="仿宋_GB2312" w:eastAsia="仿宋_GB2312" w:hAnsi="仿宋_GB2312" w:hint="eastAsia"/>
          <w:sz w:val="32"/>
        </w:rPr>
        <w:t>××</w:t>
      </w:r>
      <w:r>
        <w:rPr>
          <w:rFonts w:ascii="仿宋_GB2312" w:eastAsia="仿宋_GB2312" w:hAnsi="仿宋_GB2312" w:hint="eastAsia"/>
          <w:sz w:val="32"/>
        </w:rPr>
        <w:t>精密技术深圳分公司送达了《核查通知书》</w:t>
      </w:r>
      <w:r>
        <w:rPr>
          <w:rFonts w:ascii="仿宋_GB2312" w:eastAsia="仿宋_GB2312" w:hAnsi="仿宋_GB2312" w:hint="eastAsia"/>
          <w:sz w:val="32"/>
        </w:rPr>
        <w:t>(</w:t>
      </w:r>
      <w:r>
        <w:rPr>
          <w:rFonts w:ascii="仿宋_GB2312" w:eastAsia="仿宋_GB2312" w:hAnsi="仿宋_GB2312" w:hint="eastAsia"/>
          <w:sz w:val="32"/>
        </w:rPr>
        <w:t>深公积金核查〔</w:t>
      </w:r>
      <w:r>
        <w:rPr>
          <w:rFonts w:ascii="仿宋_GB2312" w:eastAsia="仿宋_GB2312" w:hAnsi="仿宋_GB2312" w:hint="eastAsia"/>
          <w:sz w:val="32"/>
        </w:rPr>
        <w:t>2020</w:t>
      </w:r>
      <w:r>
        <w:rPr>
          <w:rFonts w:ascii="仿宋_GB2312" w:eastAsia="仿宋_GB2312" w:hAnsi="仿宋_GB2312" w:hint="eastAsia"/>
          <w:sz w:val="32"/>
        </w:rPr>
        <w:t>〕</w:t>
      </w:r>
      <w:r w:rsidR="003114D3">
        <w:rPr>
          <w:rFonts w:ascii="仿宋_GB2312" w:eastAsia="仿宋_GB2312" w:hAnsi="仿宋_GB2312" w:hint="eastAsia"/>
          <w:sz w:val="32"/>
        </w:rPr>
        <w:t>××</w:t>
      </w:r>
      <w:r>
        <w:rPr>
          <w:rFonts w:ascii="仿宋_GB2312" w:eastAsia="仿宋_GB2312" w:hAnsi="仿宋_GB2312" w:hint="eastAsia"/>
          <w:sz w:val="32"/>
        </w:rPr>
        <w:t>号）。</w:t>
      </w:r>
      <w:r w:rsidR="003114D3">
        <w:rPr>
          <w:rFonts w:ascii="仿宋_GB2312" w:eastAsia="仿宋_GB2312" w:hAnsi="仿宋_GB2312" w:hint="eastAsia"/>
          <w:sz w:val="32"/>
        </w:rPr>
        <w:t>××</w:t>
      </w:r>
      <w:r>
        <w:rPr>
          <w:rFonts w:ascii="仿宋_GB2312" w:eastAsia="仿宋_GB2312" w:hAnsi="仿宋_GB2312" w:hint="eastAsia"/>
          <w:sz w:val="32"/>
        </w:rPr>
        <w:t>精密技术深圳分公司收到《核查通知书》</w:t>
      </w:r>
      <w:r>
        <w:rPr>
          <w:rFonts w:ascii="仿宋_GB2312" w:eastAsia="仿宋_GB2312" w:hAnsi="仿宋_GB2312" w:hint="eastAsia"/>
          <w:sz w:val="32"/>
        </w:rPr>
        <w:t>(</w:t>
      </w:r>
      <w:r>
        <w:rPr>
          <w:rFonts w:ascii="仿宋_GB2312" w:eastAsia="仿宋_GB2312" w:hAnsi="仿宋_GB2312" w:hint="eastAsia"/>
          <w:sz w:val="32"/>
        </w:rPr>
        <w:t>深公积金核查〔</w:t>
      </w:r>
      <w:r>
        <w:rPr>
          <w:rFonts w:ascii="仿宋_GB2312" w:eastAsia="仿宋_GB2312" w:hAnsi="仿宋_GB2312" w:hint="eastAsia"/>
          <w:sz w:val="32"/>
        </w:rPr>
        <w:t>2020</w:t>
      </w:r>
      <w:r>
        <w:rPr>
          <w:rFonts w:ascii="仿宋_GB2312" w:eastAsia="仿宋_GB2312" w:hAnsi="仿宋_GB2312" w:hint="eastAsia"/>
          <w:sz w:val="32"/>
        </w:rPr>
        <w:t>〕</w:t>
      </w:r>
      <w:r w:rsidR="003114D3">
        <w:rPr>
          <w:rFonts w:ascii="仿宋_GB2312" w:eastAsia="仿宋_GB2312" w:hAnsi="仿宋_GB2312" w:hint="eastAsia"/>
          <w:sz w:val="32"/>
        </w:rPr>
        <w:t>××</w:t>
      </w:r>
      <w:r>
        <w:rPr>
          <w:rFonts w:ascii="仿宋_GB2312" w:eastAsia="仿宋_GB2312" w:hAnsi="仿宋_GB2312" w:hint="eastAsia"/>
          <w:sz w:val="32"/>
        </w:rPr>
        <w:t>号）后向被申请人提出异议，并递交了《解除劳动合同协议书》等异议材料。根据</w:t>
      </w:r>
      <w:r w:rsidR="003114D3">
        <w:rPr>
          <w:rFonts w:ascii="仿宋_GB2312" w:eastAsia="仿宋_GB2312" w:hAnsi="仿宋_GB2312" w:hint="eastAsia"/>
          <w:sz w:val="32"/>
        </w:rPr>
        <w:t>××</w:t>
      </w:r>
      <w:r>
        <w:rPr>
          <w:rFonts w:ascii="仿宋_GB2312" w:eastAsia="仿宋_GB2312" w:hAnsi="仿宋_GB2312" w:hint="eastAsia"/>
          <w:sz w:val="32"/>
        </w:rPr>
        <w:t>精密技术深圳分公司</w:t>
      </w:r>
      <w:r>
        <w:rPr>
          <w:rFonts w:ascii="仿宋_GB2312" w:eastAsia="仿宋_GB2312" w:hAnsi="仿宋_GB2312" w:hint="eastAsia"/>
          <w:sz w:val="32"/>
        </w:rPr>
        <w:t>与申请人签订的《解除劳动合同协议书》，</w:t>
      </w:r>
      <w:r w:rsidR="003114D3">
        <w:rPr>
          <w:rFonts w:ascii="仿宋_GB2312" w:eastAsia="仿宋_GB2312" w:hAnsi="仿宋_GB2312" w:hint="eastAsia"/>
          <w:sz w:val="32"/>
        </w:rPr>
        <w:t>××</w:t>
      </w:r>
      <w:r>
        <w:rPr>
          <w:rFonts w:ascii="仿宋_GB2312" w:eastAsia="仿宋_GB2312" w:hAnsi="仿宋_GB2312" w:hint="eastAsia"/>
          <w:sz w:val="32"/>
        </w:rPr>
        <w:t>精密技术深圳分公司向申请人支付包括但不限于住房公积金在内的补偿金后，双方之间不再存在任何劳动争议。</w:t>
      </w:r>
      <w:r w:rsidR="003114D3">
        <w:rPr>
          <w:rFonts w:ascii="仿宋_GB2312" w:eastAsia="仿宋_GB2312" w:hAnsi="仿宋_GB2312" w:hint="eastAsia"/>
          <w:sz w:val="32"/>
        </w:rPr>
        <w:t>××</w:t>
      </w:r>
      <w:r>
        <w:rPr>
          <w:rFonts w:ascii="仿宋_GB2312" w:eastAsia="仿宋_GB2312" w:hAnsi="仿宋_GB2312" w:hint="eastAsia"/>
          <w:sz w:val="32"/>
        </w:rPr>
        <w:t>精密技术深圳分公司的异议材料显示，</w:t>
      </w: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9</w:t>
      </w:r>
      <w:r>
        <w:rPr>
          <w:rFonts w:ascii="仿宋_GB2312" w:eastAsia="仿宋_GB2312" w:hAnsi="仿宋_GB2312" w:hint="eastAsia"/>
          <w:sz w:val="32"/>
        </w:rPr>
        <w:t>月该公司已经按照约定向申请人支付了补偿金，申请人得到补偿金后向被申请人提出涉案投诉，被申请人以申请人与</w:t>
      </w:r>
      <w:r w:rsidR="003114D3">
        <w:rPr>
          <w:rFonts w:ascii="仿宋_GB2312" w:eastAsia="仿宋_GB2312" w:hAnsi="仿宋_GB2312" w:hint="eastAsia"/>
          <w:sz w:val="32"/>
        </w:rPr>
        <w:t>××</w:t>
      </w:r>
      <w:r>
        <w:rPr>
          <w:rFonts w:ascii="仿宋_GB2312" w:eastAsia="仿宋_GB2312" w:hAnsi="仿宋_GB2312" w:hint="eastAsia"/>
          <w:sz w:val="32"/>
        </w:rPr>
        <w:t>精密技术深圳分公司已协议约定不存在任何劳动争议为由，对申请人的投诉事项予以撤销立案，并向申请人出具了深公积金投处〔</w:t>
      </w:r>
      <w:r>
        <w:rPr>
          <w:rFonts w:ascii="仿宋_GB2312" w:eastAsia="仿宋_GB2312" w:hAnsi="仿宋_GB2312" w:hint="eastAsia"/>
          <w:sz w:val="32"/>
        </w:rPr>
        <w:t>2020</w:t>
      </w:r>
      <w:r>
        <w:rPr>
          <w:rFonts w:ascii="仿宋_GB2312" w:eastAsia="仿宋_GB2312" w:hAnsi="仿宋_GB2312" w:hint="eastAsia"/>
          <w:sz w:val="32"/>
        </w:rPr>
        <w:t>〕</w:t>
      </w:r>
      <w:r w:rsidR="003114D3">
        <w:rPr>
          <w:rFonts w:ascii="仿宋_GB2312" w:eastAsia="仿宋_GB2312" w:hAnsi="仿宋_GB2312" w:hint="eastAsia"/>
          <w:sz w:val="32"/>
        </w:rPr>
        <w:t>××</w:t>
      </w:r>
      <w:r>
        <w:rPr>
          <w:rFonts w:ascii="仿宋_GB2312" w:eastAsia="仿宋_GB2312" w:hAnsi="仿宋_GB2312" w:hint="eastAsia"/>
          <w:sz w:val="32"/>
        </w:rPr>
        <w:t>号《关于投诉人投诉事项的处理决定》。</w:t>
      </w:r>
    </w:p>
    <w:p w:rsidR="00EC0DDF" w:rsidRDefault="006B13D2">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二、被申请人对案件处理的法律依据。根据</w:t>
      </w:r>
      <w:r>
        <w:rPr>
          <w:rFonts w:ascii="仿宋_GB2312" w:eastAsia="仿宋_GB2312" w:hAnsi="仿宋_GB2312" w:hint="eastAsia"/>
          <w:sz w:val="32"/>
        </w:rPr>
        <w:t>《住房公积金管理条例》第三条：“职工个人缴存的住房公积金和职工所在单位为职工缴存的住房公积金，属于职工个人所有”；第十九条：“职工个人缴存的住房公积金，由所在单位每月从其工资中代扣代缴。</w:t>
      </w:r>
      <w:r>
        <w:rPr>
          <w:rFonts w:ascii="仿宋_GB2312" w:eastAsia="仿宋_GB2312" w:hAnsi="仿宋_GB2312" w:hint="eastAsia"/>
          <w:sz w:val="32"/>
        </w:rPr>
        <w:lastRenderedPageBreak/>
        <w:t>单位应当于每月发放职工工资之日起</w:t>
      </w:r>
      <w:r>
        <w:rPr>
          <w:rFonts w:ascii="仿宋_GB2312" w:eastAsia="仿宋_GB2312" w:hAnsi="仿宋_GB2312" w:hint="eastAsia"/>
          <w:sz w:val="32"/>
        </w:rPr>
        <w:t>5</w:t>
      </w:r>
      <w:r>
        <w:rPr>
          <w:rFonts w:ascii="仿宋_GB2312" w:eastAsia="仿宋_GB2312" w:hAnsi="仿宋_GB2312" w:hint="eastAsia"/>
          <w:sz w:val="32"/>
        </w:rPr>
        <w:t>日内将单位缴存的和为职工代缴的住房公积金汇缴到住房公积金专户内，由受委托银行计入职工住房公积金账户”；第二十六条：“缴存住房公积金的职工，在购买、建造、翻建、大修自住住房时，可以向住房公积金管理中心申请住房公积金贷款”，住房公积金兼有公私权利的双重属性，申请人在与</w:t>
      </w:r>
      <w:r w:rsidR="003114D3">
        <w:rPr>
          <w:rFonts w:ascii="仿宋_GB2312" w:eastAsia="仿宋_GB2312" w:hAnsi="仿宋_GB2312" w:hint="eastAsia"/>
          <w:sz w:val="32"/>
        </w:rPr>
        <w:t>××</w:t>
      </w:r>
      <w:r>
        <w:rPr>
          <w:rFonts w:ascii="仿宋_GB2312" w:eastAsia="仿宋_GB2312" w:hAnsi="仿宋_GB2312" w:hint="eastAsia"/>
          <w:sz w:val="32"/>
        </w:rPr>
        <w:t>精密技术深圳分公司达成</w:t>
      </w:r>
      <w:r>
        <w:rPr>
          <w:rFonts w:ascii="仿宋_GB2312" w:eastAsia="仿宋_GB2312" w:hAnsi="仿宋_GB2312" w:hint="eastAsia"/>
          <w:sz w:val="32"/>
        </w:rPr>
        <w:t>协议并获得包括但不限于住房公积金在内的补偿金时其个人权利已得到保障。且缴存住房公积金是基于劳动关系产生的法定义务，申请人在与</w:t>
      </w:r>
      <w:r w:rsidR="003114D3">
        <w:rPr>
          <w:rFonts w:ascii="仿宋_GB2312" w:eastAsia="仿宋_GB2312" w:hAnsi="仿宋_GB2312" w:hint="eastAsia"/>
          <w:sz w:val="32"/>
        </w:rPr>
        <w:t>××</w:t>
      </w:r>
      <w:r>
        <w:rPr>
          <w:rFonts w:ascii="仿宋_GB2312" w:eastAsia="仿宋_GB2312" w:hAnsi="仿宋_GB2312" w:hint="eastAsia"/>
          <w:sz w:val="32"/>
        </w:rPr>
        <w:t>精密技术深圳分公司协商签订的《解除劳动合同协议书》中已经确认双方之间不再存在任何劳动争议，申请人作为完全民事行为能力人，理应知晓其签署该份协议书的法律后果，应当对自己的行为承担法律责任。现申请人违背承诺，再次向被申请人投诉，使得已经解决的争议形成新的行政争议，其投诉请求已失去了依法救济的正当性。因此，申请人的申请理由不能予以支持。</w:t>
      </w:r>
    </w:p>
    <w:p w:rsidR="00EC0DDF" w:rsidRDefault="006B13D2">
      <w:pPr>
        <w:spacing w:line="580" w:lineRule="exact"/>
        <w:ind w:firstLineChars="200" w:firstLine="640"/>
        <w:rPr>
          <w:rFonts w:ascii="仿宋_GB2312" w:eastAsia="仿宋_GB2312" w:hAnsi="黑体"/>
          <w:sz w:val="32"/>
        </w:rPr>
      </w:pPr>
      <w:r>
        <w:rPr>
          <w:rFonts w:ascii="仿宋_GB2312" w:eastAsia="黑体" w:hAnsi="仿宋_GB2312"/>
          <w:sz w:val="32"/>
        </w:rPr>
        <w:t>经查</w:t>
      </w:r>
      <w:r>
        <w:rPr>
          <w:rFonts w:ascii="仿宋_GB2312" w:eastAsia="黑体" w:hAnsi="仿宋_GB2312"/>
          <w:bCs/>
          <w:sz w:val="32"/>
        </w:rPr>
        <w:t>：</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10</w:t>
      </w:r>
      <w:r>
        <w:rPr>
          <w:rFonts w:ascii="仿宋_GB2312" w:eastAsia="仿宋_GB2312" w:hAnsi="黑体" w:hint="eastAsia"/>
          <w:sz w:val="32"/>
        </w:rPr>
        <w:t>月</w:t>
      </w:r>
      <w:r>
        <w:rPr>
          <w:rFonts w:ascii="仿宋_GB2312" w:eastAsia="仿宋_GB2312" w:hAnsi="黑体" w:hint="eastAsia"/>
          <w:sz w:val="32"/>
        </w:rPr>
        <w:t>20</w:t>
      </w:r>
      <w:r>
        <w:rPr>
          <w:rFonts w:ascii="仿宋_GB2312" w:eastAsia="仿宋_GB2312" w:hAnsi="黑体" w:hint="eastAsia"/>
          <w:sz w:val="32"/>
        </w:rPr>
        <w:t>日，申请人向被申请人投</w:t>
      </w:r>
      <w:r>
        <w:rPr>
          <w:rFonts w:ascii="仿宋_GB2312" w:eastAsia="仿宋_GB2312" w:hAnsi="黑体" w:hint="eastAsia"/>
          <w:sz w:val="32"/>
        </w:rPr>
        <w:t>诉并提交有关证据材料，称</w:t>
      </w:r>
      <w:r w:rsidR="003114D3">
        <w:rPr>
          <w:rFonts w:ascii="仿宋_GB2312" w:eastAsia="仿宋_GB2312" w:hAnsi="仿宋_GB2312" w:hint="eastAsia"/>
          <w:sz w:val="32"/>
        </w:rPr>
        <w:t>××</w:t>
      </w:r>
      <w:r>
        <w:rPr>
          <w:rFonts w:ascii="仿宋_GB2312" w:eastAsia="仿宋_GB2312" w:hAnsi="仿宋_GB2312" w:hint="eastAsia"/>
          <w:sz w:val="32"/>
        </w:rPr>
        <w:t>精密技术深圳分公司</w:t>
      </w:r>
      <w:r>
        <w:rPr>
          <w:rFonts w:ascii="仿宋_GB2312" w:eastAsia="仿宋_GB2312" w:hAnsi="黑体" w:hint="eastAsia"/>
          <w:sz w:val="32"/>
        </w:rPr>
        <w:t>未按规定为其缴存</w:t>
      </w:r>
      <w:r>
        <w:rPr>
          <w:rFonts w:ascii="仿宋_GB2312" w:eastAsia="仿宋_GB2312" w:hAnsi="黑体" w:hint="eastAsia"/>
          <w:sz w:val="32"/>
        </w:rPr>
        <w:t>2017</w:t>
      </w:r>
      <w:r>
        <w:rPr>
          <w:rFonts w:ascii="仿宋_GB2312" w:eastAsia="仿宋_GB2312" w:hAnsi="黑体" w:hint="eastAsia"/>
          <w:sz w:val="32"/>
        </w:rPr>
        <w:t>年</w:t>
      </w:r>
      <w:r>
        <w:rPr>
          <w:rFonts w:ascii="仿宋_GB2312" w:eastAsia="仿宋_GB2312" w:hAnsi="黑体" w:hint="eastAsia"/>
          <w:sz w:val="32"/>
        </w:rPr>
        <w:t>9</w:t>
      </w:r>
      <w:r>
        <w:rPr>
          <w:rFonts w:ascii="仿宋_GB2312" w:eastAsia="仿宋_GB2312" w:hAnsi="黑体" w:hint="eastAsia"/>
          <w:sz w:val="32"/>
        </w:rPr>
        <w:t>月至</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9</w:t>
      </w:r>
      <w:r>
        <w:rPr>
          <w:rFonts w:ascii="仿宋_GB2312" w:eastAsia="仿宋_GB2312" w:hAnsi="黑体" w:hint="eastAsia"/>
          <w:sz w:val="32"/>
        </w:rPr>
        <w:t>月的住房公积金。</w:t>
      </w:r>
    </w:p>
    <w:p w:rsidR="00EC0DDF" w:rsidRDefault="006B13D2">
      <w:pPr>
        <w:spacing w:line="580" w:lineRule="exact"/>
        <w:ind w:firstLineChars="200" w:firstLine="640"/>
        <w:rPr>
          <w:rFonts w:ascii="仿宋_GB2312" w:eastAsia="仿宋_GB2312" w:hAnsi="仿宋_GB2312"/>
          <w:sz w:val="32"/>
        </w:rPr>
      </w:pP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11</w:t>
      </w:r>
      <w:r>
        <w:rPr>
          <w:rFonts w:ascii="仿宋_GB2312" w:eastAsia="仿宋_GB2312" w:hAnsi="黑体" w:hint="eastAsia"/>
          <w:sz w:val="32"/>
        </w:rPr>
        <w:t>月</w:t>
      </w:r>
      <w:r>
        <w:rPr>
          <w:rFonts w:ascii="仿宋_GB2312" w:eastAsia="仿宋_GB2312" w:hAnsi="黑体" w:hint="eastAsia"/>
          <w:sz w:val="32"/>
        </w:rPr>
        <w:t>4</w:t>
      </w:r>
      <w:r>
        <w:rPr>
          <w:rFonts w:ascii="仿宋_GB2312" w:eastAsia="仿宋_GB2312" w:hAnsi="黑体" w:hint="eastAsia"/>
          <w:sz w:val="32"/>
        </w:rPr>
        <w:t>日，被申请人向</w:t>
      </w:r>
      <w:r w:rsidR="003114D3">
        <w:rPr>
          <w:rFonts w:ascii="仿宋_GB2312" w:eastAsia="仿宋_GB2312" w:hAnsi="仿宋_GB2312" w:hint="eastAsia"/>
          <w:sz w:val="32"/>
        </w:rPr>
        <w:t>××</w:t>
      </w:r>
      <w:r>
        <w:rPr>
          <w:rFonts w:ascii="仿宋_GB2312" w:eastAsia="仿宋_GB2312" w:hAnsi="仿宋_GB2312" w:hint="eastAsia"/>
          <w:sz w:val="32"/>
        </w:rPr>
        <w:t>精密技术深圳分公司</w:t>
      </w:r>
      <w:r>
        <w:rPr>
          <w:rFonts w:ascii="仿宋_GB2312" w:eastAsia="仿宋_GB2312" w:hAnsi="黑体" w:hint="eastAsia"/>
          <w:sz w:val="32"/>
        </w:rPr>
        <w:t>作出深公积金核查〔</w:t>
      </w:r>
      <w:r>
        <w:rPr>
          <w:rFonts w:ascii="仿宋_GB2312" w:eastAsia="仿宋_GB2312" w:hAnsi="黑体" w:hint="eastAsia"/>
          <w:sz w:val="32"/>
        </w:rPr>
        <w:t>2020</w:t>
      </w:r>
      <w:r>
        <w:rPr>
          <w:rFonts w:ascii="仿宋_GB2312" w:eastAsia="仿宋_GB2312" w:hAnsi="黑体" w:hint="eastAsia"/>
          <w:sz w:val="32"/>
        </w:rPr>
        <w:t>〕</w:t>
      </w:r>
      <w:r w:rsidR="003114D3">
        <w:rPr>
          <w:rFonts w:ascii="仿宋_GB2312" w:eastAsia="仿宋_GB2312" w:hAnsi="黑体" w:hint="eastAsia"/>
          <w:sz w:val="32"/>
        </w:rPr>
        <w:t>××</w:t>
      </w:r>
      <w:r>
        <w:rPr>
          <w:rFonts w:ascii="仿宋_GB2312" w:eastAsia="仿宋_GB2312" w:hAnsi="黑体" w:hint="eastAsia"/>
          <w:sz w:val="32"/>
        </w:rPr>
        <w:t>号《核查通知书》。随后，</w:t>
      </w:r>
      <w:r w:rsidR="003114D3">
        <w:rPr>
          <w:rFonts w:ascii="仿宋_GB2312" w:eastAsia="仿宋_GB2312" w:hAnsi="仿宋_GB2312" w:hint="eastAsia"/>
          <w:sz w:val="32"/>
        </w:rPr>
        <w:t>××</w:t>
      </w:r>
      <w:r>
        <w:rPr>
          <w:rFonts w:ascii="仿宋_GB2312" w:eastAsia="仿宋_GB2312" w:hAnsi="仿宋_GB2312" w:hint="eastAsia"/>
          <w:sz w:val="32"/>
        </w:rPr>
        <w:t>精密技术深圳分公司向</w:t>
      </w:r>
      <w:r>
        <w:rPr>
          <w:rFonts w:ascii="仿宋_GB2312" w:eastAsia="仿宋_GB2312" w:hAnsi="黑体" w:hint="eastAsia"/>
          <w:sz w:val="32"/>
        </w:rPr>
        <w:t>被申请人提交《解除劳动合同协议书》《上海浦东发展银行电子回单》等材料，《解除劳动合同协议书》明</w:t>
      </w:r>
      <w:r>
        <w:rPr>
          <w:rFonts w:ascii="仿宋_GB2312" w:eastAsia="仿宋_GB2312" w:hAnsi="黑体" w:hint="eastAsia"/>
          <w:sz w:val="32"/>
        </w:rPr>
        <w:lastRenderedPageBreak/>
        <w:t>确</w:t>
      </w:r>
      <w:r w:rsidR="003114D3">
        <w:rPr>
          <w:rFonts w:ascii="仿宋_GB2312" w:eastAsia="仿宋_GB2312" w:hAnsi="仿宋_GB2312" w:hint="eastAsia"/>
          <w:sz w:val="32"/>
        </w:rPr>
        <w:t>××</w:t>
      </w:r>
      <w:r>
        <w:rPr>
          <w:rFonts w:ascii="仿宋_GB2312" w:eastAsia="仿宋_GB2312" w:hAnsi="仿宋_GB2312" w:hint="eastAsia"/>
          <w:sz w:val="32"/>
        </w:rPr>
        <w:t>精密技术深圳分公司向申请人支付补偿金</w:t>
      </w:r>
      <w:r>
        <w:rPr>
          <w:rFonts w:ascii="仿宋_GB2312" w:eastAsia="仿宋_GB2312" w:hAnsi="仿宋_GB2312" w:hint="eastAsia"/>
          <w:sz w:val="32"/>
        </w:rPr>
        <w:t>58355</w:t>
      </w:r>
      <w:r>
        <w:rPr>
          <w:rFonts w:ascii="仿宋_GB2312" w:eastAsia="仿宋_GB2312" w:hAnsi="仿宋_GB2312" w:hint="eastAsia"/>
          <w:sz w:val="32"/>
        </w:rPr>
        <w:t>元，补偿金包括所有与劳动关系有关的法律规定的必要的款项，包括但不限于工资、社保费用、公积金、加班费、经济</w:t>
      </w:r>
      <w:r>
        <w:rPr>
          <w:rFonts w:ascii="仿宋_GB2312" w:eastAsia="仿宋_GB2312" w:hAnsi="仿宋_GB2312" w:hint="eastAsia"/>
          <w:sz w:val="32"/>
        </w:rPr>
        <w:t>补偿金（如有）、违法解除赔偿金（如有）、出于人道主义的补偿（如有）等。</w:t>
      </w:r>
      <w:r>
        <w:rPr>
          <w:rFonts w:ascii="仿宋_GB2312" w:eastAsia="仿宋_GB2312" w:hAnsi="黑体" w:hint="eastAsia"/>
          <w:sz w:val="32"/>
        </w:rPr>
        <w:t>《上海浦东发展银行电子回单》显示，</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9</w:t>
      </w:r>
      <w:r>
        <w:rPr>
          <w:rFonts w:ascii="仿宋_GB2312" w:eastAsia="仿宋_GB2312" w:hAnsi="黑体" w:hint="eastAsia"/>
          <w:sz w:val="32"/>
        </w:rPr>
        <w:t>月</w:t>
      </w:r>
      <w:r>
        <w:rPr>
          <w:rFonts w:ascii="仿宋_GB2312" w:eastAsia="仿宋_GB2312" w:hAnsi="黑体" w:hint="eastAsia"/>
          <w:sz w:val="32"/>
        </w:rPr>
        <w:t>24</w:t>
      </w:r>
      <w:r>
        <w:rPr>
          <w:rFonts w:ascii="仿宋_GB2312" w:eastAsia="仿宋_GB2312" w:hAnsi="黑体" w:hint="eastAsia"/>
          <w:sz w:val="32"/>
        </w:rPr>
        <w:t>日，</w:t>
      </w:r>
      <w:r w:rsidR="003114D3">
        <w:rPr>
          <w:rFonts w:ascii="仿宋_GB2312" w:eastAsia="仿宋_GB2312" w:hAnsi="仿宋_GB2312" w:hint="eastAsia"/>
          <w:sz w:val="32"/>
        </w:rPr>
        <w:t>××</w:t>
      </w:r>
      <w:r>
        <w:rPr>
          <w:rFonts w:ascii="仿宋_GB2312" w:eastAsia="仿宋_GB2312" w:hAnsi="仿宋_GB2312" w:hint="eastAsia"/>
          <w:sz w:val="32"/>
        </w:rPr>
        <w:t>精密技术深圳分公司向申请人银行账户支付</w:t>
      </w:r>
      <w:r>
        <w:rPr>
          <w:rFonts w:ascii="仿宋_GB2312" w:eastAsia="仿宋_GB2312" w:hAnsi="仿宋_GB2312" w:hint="eastAsia"/>
          <w:sz w:val="32"/>
        </w:rPr>
        <w:t>58355</w:t>
      </w:r>
      <w:r>
        <w:rPr>
          <w:rFonts w:ascii="仿宋_GB2312" w:eastAsia="仿宋_GB2312" w:hAnsi="仿宋_GB2312" w:hint="eastAsia"/>
          <w:sz w:val="32"/>
        </w:rPr>
        <w:t>元。</w:t>
      </w:r>
    </w:p>
    <w:p w:rsidR="00EC0DDF" w:rsidRDefault="006B13D2">
      <w:pPr>
        <w:spacing w:line="580" w:lineRule="exact"/>
        <w:ind w:firstLineChars="200" w:firstLine="640"/>
        <w:rPr>
          <w:rFonts w:ascii="仿宋_GB2312" w:eastAsia="仿宋_GB2312" w:hAnsi="黑体"/>
          <w:sz w:val="32"/>
        </w:rPr>
      </w:pP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11</w:t>
      </w:r>
      <w:r>
        <w:rPr>
          <w:rFonts w:ascii="仿宋_GB2312" w:eastAsia="仿宋_GB2312" w:hAnsi="仿宋_GB2312" w:hint="eastAsia"/>
          <w:sz w:val="32"/>
        </w:rPr>
        <w:t>月</w:t>
      </w:r>
      <w:r>
        <w:rPr>
          <w:rFonts w:ascii="仿宋_GB2312" w:eastAsia="仿宋_GB2312" w:hAnsi="仿宋_GB2312" w:hint="eastAsia"/>
          <w:sz w:val="32"/>
        </w:rPr>
        <w:t>17</w:t>
      </w:r>
      <w:r>
        <w:rPr>
          <w:rFonts w:ascii="仿宋_GB2312" w:eastAsia="仿宋_GB2312" w:hAnsi="仿宋_GB2312" w:hint="eastAsia"/>
          <w:sz w:val="32"/>
        </w:rPr>
        <w:t>日，被申请人向申请人作出</w:t>
      </w:r>
      <w:r>
        <w:rPr>
          <w:rFonts w:ascii="仿宋_GB2312" w:eastAsia="仿宋_GB2312" w:hAnsi="宋体" w:cs="宋体" w:hint="eastAsia"/>
          <w:sz w:val="32"/>
        </w:rPr>
        <w:t>深公积金投处</w:t>
      </w:r>
      <w:r>
        <w:rPr>
          <w:rFonts w:ascii="仿宋_GB2312" w:eastAsia="仿宋_GB2312" w:hAnsi="仿宋_GB2312" w:hint="eastAsia"/>
          <w:sz w:val="32"/>
        </w:rPr>
        <w:t>〔</w:t>
      </w:r>
      <w:r>
        <w:rPr>
          <w:rFonts w:ascii="仿宋_GB2312" w:eastAsia="仿宋_GB2312" w:hAnsi="宋体" w:cs="宋体" w:hint="eastAsia"/>
          <w:sz w:val="32"/>
        </w:rPr>
        <w:t>2020</w:t>
      </w:r>
      <w:r>
        <w:rPr>
          <w:rFonts w:ascii="仿宋_GB2312" w:eastAsia="仿宋_GB2312" w:hAnsi="仿宋_GB2312" w:hint="eastAsia"/>
          <w:sz w:val="32"/>
        </w:rPr>
        <w:t>〕</w:t>
      </w:r>
      <w:r w:rsidR="003114D3">
        <w:rPr>
          <w:rFonts w:ascii="仿宋_GB2312" w:eastAsia="仿宋_GB2312" w:hAnsi="仿宋_GB2312" w:hint="eastAsia"/>
          <w:sz w:val="32"/>
        </w:rPr>
        <w:t>××</w:t>
      </w:r>
      <w:r>
        <w:rPr>
          <w:rFonts w:ascii="仿宋_GB2312" w:eastAsia="仿宋_GB2312" w:hAnsi="仿宋_GB2312" w:hint="eastAsia"/>
          <w:sz w:val="32"/>
        </w:rPr>
        <w:t>号</w:t>
      </w:r>
      <w:r>
        <w:rPr>
          <w:rFonts w:ascii="仿宋_GB2312" w:eastAsia="仿宋_GB2312" w:hAnsi="宋体" w:cs="宋体" w:hint="eastAsia"/>
          <w:sz w:val="32"/>
        </w:rPr>
        <w:t>《</w:t>
      </w:r>
      <w:r>
        <w:rPr>
          <w:rFonts w:ascii="仿宋_GB2312" w:eastAsia="仿宋_GB2312" w:hAnsi="仿宋_GB2312" w:hint="eastAsia"/>
          <w:sz w:val="32"/>
        </w:rPr>
        <w:t>关于投诉人投诉事项的处理决定</w:t>
      </w:r>
      <w:r>
        <w:rPr>
          <w:rFonts w:ascii="仿宋_GB2312" w:eastAsia="仿宋_GB2312" w:hAnsi="宋体" w:cs="宋体" w:hint="eastAsia"/>
          <w:sz w:val="32"/>
        </w:rPr>
        <w:t>》，以申请人与</w:t>
      </w:r>
      <w:r w:rsidR="003114D3">
        <w:rPr>
          <w:rFonts w:ascii="仿宋_GB2312" w:eastAsia="仿宋_GB2312" w:hAnsi="仿宋_GB2312" w:hint="eastAsia"/>
          <w:sz w:val="32"/>
        </w:rPr>
        <w:t>××</w:t>
      </w:r>
      <w:r>
        <w:rPr>
          <w:rFonts w:ascii="仿宋_GB2312" w:eastAsia="仿宋_GB2312" w:hAnsi="仿宋_GB2312" w:hint="eastAsia"/>
          <w:sz w:val="32"/>
        </w:rPr>
        <w:t>精密技术深圳分公司已协商确认不存在住房公积金争议为由，对申请人的投诉予以撤销。申请人不服该投诉处理决定，遂申请行政复议。</w:t>
      </w:r>
    </w:p>
    <w:p w:rsidR="00EC0DDF" w:rsidRDefault="006B13D2">
      <w:pPr>
        <w:spacing w:line="580" w:lineRule="exact"/>
        <w:ind w:firstLineChars="200" w:firstLine="640"/>
        <w:rPr>
          <w:rFonts w:ascii="仿宋_GB2312" w:eastAsia="仿宋_GB2312" w:hAnsi="仿宋_GB2312"/>
          <w:sz w:val="32"/>
          <w:szCs w:val="32"/>
        </w:rPr>
      </w:pPr>
      <w:r>
        <w:rPr>
          <w:rFonts w:eastAsia="黑体"/>
          <w:sz w:val="32"/>
        </w:rPr>
        <w:t>本机关认为：</w:t>
      </w:r>
      <w:r>
        <w:rPr>
          <w:rFonts w:ascii="仿宋_GB2312" w:eastAsia="仿宋_GB2312" w:hint="eastAsia"/>
          <w:sz w:val="32"/>
        </w:rPr>
        <w:t>根据《住房公积金条例》第三条、第十九条、第二十六条的规定，住房</w:t>
      </w:r>
      <w:r>
        <w:rPr>
          <w:rFonts w:ascii="仿宋_GB2312" w:eastAsia="仿宋_GB2312" w:hint="eastAsia"/>
          <w:sz w:val="32"/>
        </w:rPr>
        <w:t>公积金兼有公私权利的双重属性。对于申请人个人权利而言，其从</w:t>
      </w:r>
      <w:r w:rsidR="003114D3">
        <w:rPr>
          <w:rFonts w:ascii="仿宋_GB2312" w:eastAsia="仿宋_GB2312" w:hAnsi="仿宋_GB2312" w:hint="eastAsia"/>
          <w:sz w:val="32"/>
        </w:rPr>
        <w:t>××</w:t>
      </w:r>
      <w:r>
        <w:rPr>
          <w:rFonts w:ascii="仿宋_GB2312" w:eastAsia="仿宋_GB2312" w:hAnsi="仿宋_GB2312" w:hint="eastAsia"/>
          <w:sz w:val="32"/>
        </w:rPr>
        <w:t>精密技术深圳分公司</w:t>
      </w:r>
      <w:r>
        <w:rPr>
          <w:rFonts w:ascii="仿宋_GB2312" w:eastAsia="仿宋_GB2312" w:hint="eastAsia"/>
          <w:sz w:val="32"/>
        </w:rPr>
        <w:t>处离职时，已就双方劳动关系存续期间的住房公积金折现补偿等问题作出了明确约定并签订了</w:t>
      </w:r>
      <w:r>
        <w:rPr>
          <w:rFonts w:ascii="仿宋_GB2312" w:eastAsia="仿宋_GB2312" w:hAnsi="黑体" w:hint="eastAsia"/>
          <w:sz w:val="32"/>
        </w:rPr>
        <w:t>《解除劳动合同协议书》</w:t>
      </w:r>
      <w:r>
        <w:rPr>
          <w:rFonts w:ascii="仿宋_GB2312" w:eastAsia="仿宋_GB2312" w:hint="eastAsia"/>
          <w:sz w:val="32"/>
        </w:rPr>
        <w:t>，且在案证据显示，该公司已向申请人支付了住房公积金等折现补偿款。申请人的个人权利已经得到保障，其再向被申请人提出涉案投诉，该投诉请求失去了依法救济的正当性，被申请人撤销对申请人投诉所作的立案并无违法或不当，依法应予维持。</w:t>
      </w:r>
      <w:r>
        <w:rPr>
          <w:rFonts w:ascii="仿宋_GB2312" w:eastAsia="仿宋_GB2312" w:hAnsi="仿宋_GB2312" w:hint="eastAsia"/>
          <w:sz w:val="32"/>
          <w:szCs w:val="32"/>
        </w:rPr>
        <w:t>综上，</w:t>
      </w:r>
      <w:r>
        <w:rPr>
          <w:rFonts w:ascii="仿宋_GB2312" w:eastAsia="仿宋_GB2312" w:hAnsi="仿宋" w:hint="eastAsia"/>
          <w:sz w:val="32"/>
          <w:szCs w:val="32"/>
        </w:rPr>
        <w:t>根据《中华人民共和国行政复议法》第二十八条第一款第（一）项的规定，本机关作出复议决定如下：</w:t>
      </w:r>
    </w:p>
    <w:p w:rsidR="00EC0DDF" w:rsidRDefault="006B13D2">
      <w:pPr>
        <w:spacing w:line="620" w:lineRule="exact"/>
        <w:ind w:firstLineChars="200" w:firstLine="640"/>
        <w:rPr>
          <w:rFonts w:ascii="仿宋_GB2312" w:eastAsia="仿宋_GB2312" w:hAnsi="仿宋_GB2312"/>
          <w:sz w:val="32"/>
        </w:rPr>
      </w:pPr>
      <w:r>
        <w:rPr>
          <w:rFonts w:ascii="仿宋_GB2312" w:eastAsia="仿宋_GB2312" w:hAnsi="仿宋" w:hint="eastAsia"/>
          <w:sz w:val="32"/>
          <w:szCs w:val="32"/>
        </w:rPr>
        <w:lastRenderedPageBreak/>
        <w:t>维持被申</w:t>
      </w:r>
      <w:r>
        <w:rPr>
          <w:rFonts w:ascii="仿宋_GB2312" w:eastAsia="仿宋_GB2312" w:hAnsi="仿宋" w:hint="eastAsia"/>
          <w:sz w:val="32"/>
          <w:szCs w:val="32"/>
        </w:rPr>
        <w:t>请人深圳市住房公积金管理中心以</w:t>
      </w:r>
      <w:r>
        <w:rPr>
          <w:rFonts w:ascii="仿宋_GB2312" w:eastAsia="仿宋_GB2312" w:hAnsi="宋体" w:cs="宋体" w:hint="eastAsia"/>
          <w:sz w:val="32"/>
        </w:rPr>
        <w:t>深公积金投处</w:t>
      </w:r>
      <w:r>
        <w:rPr>
          <w:rFonts w:ascii="仿宋_GB2312" w:eastAsia="仿宋_GB2312" w:hAnsi="仿宋_GB2312" w:hint="eastAsia"/>
          <w:sz w:val="32"/>
        </w:rPr>
        <w:t>〔</w:t>
      </w:r>
      <w:r>
        <w:rPr>
          <w:rFonts w:ascii="仿宋_GB2312" w:eastAsia="仿宋_GB2312" w:hAnsi="宋体" w:cs="宋体" w:hint="eastAsia"/>
          <w:sz w:val="32"/>
        </w:rPr>
        <w:t>2020</w:t>
      </w:r>
      <w:r>
        <w:rPr>
          <w:rFonts w:ascii="仿宋_GB2312" w:eastAsia="仿宋_GB2312" w:hAnsi="仿宋_GB2312" w:hint="eastAsia"/>
          <w:sz w:val="32"/>
        </w:rPr>
        <w:t>〕</w:t>
      </w:r>
      <w:r w:rsidR="003114D3">
        <w:rPr>
          <w:rFonts w:ascii="仿宋_GB2312" w:eastAsia="仿宋_GB2312" w:hAnsi="仿宋_GB2312" w:hint="eastAsia"/>
          <w:sz w:val="32"/>
        </w:rPr>
        <w:t>××</w:t>
      </w:r>
      <w:r>
        <w:rPr>
          <w:rFonts w:ascii="仿宋_GB2312" w:eastAsia="仿宋_GB2312" w:hAnsi="仿宋_GB2312" w:hint="eastAsia"/>
          <w:sz w:val="32"/>
        </w:rPr>
        <w:t>号</w:t>
      </w:r>
      <w:r>
        <w:rPr>
          <w:rFonts w:ascii="仿宋_GB2312" w:eastAsia="仿宋_GB2312" w:hAnsi="宋体" w:cs="宋体" w:hint="eastAsia"/>
          <w:sz w:val="32"/>
        </w:rPr>
        <w:t>《</w:t>
      </w:r>
      <w:r>
        <w:rPr>
          <w:rFonts w:ascii="仿宋_GB2312" w:eastAsia="仿宋_GB2312" w:hAnsi="仿宋_GB2312" w:hint="eastAsia"/>
          <w:sz w:val="32"/>
        </w:rPr>
        <w:t>关于投诉人投诉事项的处理决定</w:t>
      </w:r>
      <w:r>
        <w:rPr>
          <w:rFonts w:ascii="仿宋_GB2312" w:eastAsia="仿宋_GB2312" w:hAnsi="宋体" w:cs="宋体" w:hint="eastAsia"/>
          <w:sz w:val="32"/>
        </w:rPr>
        <w:t>》</w:t>
      </w:r>
      <w:r>
        <w:rPr>
          <w:rFonts w:ascii="仿宋_GB2312" w:eastAsia="仿宋_GB2312" w:hAnsi="仿宋_GB2312" w:hint="eastAsia"/>
          <w:sz w:val="32"/>
        </w:rPr>
        <w:t>作出的具体行政行为。</w:t>
      </w:r>
    </w:p>
    <w:p w:rsidR="00EC0DDF" w:rsidRDefault="006B13D2">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EC0DDF" w:rsidRDefault="00EC0DDF">
      <w:pPr>
        <w:spacing w:line="620" w:lineRule="exact"/>
        <w:rPr>
          <w:rFonts w:ascii="仿宋_GB2312" w:eastAsia="仿宋_GB2312" w:hAnsi="仿宋_GB2312"/>
          <w:sz w:val="32"/>
        </w:rPr>
      </w:pPr>
    </w:p>
    <w:p w:rsidR="00EC0DDF" w:rsidRDefault="00EC0DDF">
      <w:pPr>
        <w:spacing w:line="620" w:lineRule="exact"/>
        <w:rPr>
          <w:rFonts w:ascii="仿宋_GB2312" w:eastAsia="仿宋_GB2312" w:hAnsi="仿宋_GB2312"/>
          <w:sz w:val="32"/>
        </w:rPr>
      </w:pPr>
    </w:p>
    <w:p w:rsidR="00EC0DDF" w:rsidRDefault="00EC0DDF">
      <w:pPr>
        <w:spacing w:line="620" w:lineRule="exact"/>
        <w:rPr>
          <w:rFonts w:ascii="仿宋_GB2312" w:eastAsia="仿宋_GB2312" w:hAnsi="仿宋_GB2312"/>
          <w:sz w:val="32"/>
        </w:rPr>
      </w:pPr>
    </w:p>
    <w:p w:rsidR="00EC0DDF" w:rsidRDefault="006B13D2">
      <w:pPr>
        <w:spacing w:line="62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EC0DDF" w:rsidRDefault="006B13D2">
      <w:pPr>
        <w:spacing w:line="62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2021</w:t>
      </w:r>
      <w:r>
        <w:rPr>
          <w:rFonts w:ascii="仿宋_GB2312" w:eastAsia="仿宋_GB2312" w:hAnsi="宋体" w:cs="宋体" w:hint="eastAsia"/>
          <w:sz w:val="32"/>
        </w:rPr>
        <w:t>年</w:t>
      </w:r>
      <w:r>
        <w:rPr>
          <w:rFonts w:ascii="仿宋_GB2312" w:eastAsia="仿宋_GB2312" w:hAnsi="宋体" w:cs="宋体" w:hint="eastAsia"/>
          <w:sz w:val="32"/>
        </w:rPr>
        <w:t>1</w:t>
      </w:r>
      <w:r>
        <w:rPr>
          <w:rFonts w:ascii="仿宋_GB2312" w:eastAsia="仿宋_GB2312" w:hAnsi="宋体" w:cs="宋体" w:hint="eastAsia"/>
          <w:sz w:val="32"/>
        </w:rPr>
        <w:t>月</w:t>
      </w:r>
      <w:r>
        <w:rPr>
          <w:rFonts w:ascii="仿宋_GB2312" w:eastAsia="仿宋_GB2312" w:hAnsi="宋体" w:cs="宋体" w:hint="eastAsia"/>
          <w:sz w:val="32"/>
        </w:rPr>
        <w:t>18</w:t>
      </w:r>
      <w:r>
        <w:rPr>
          <w:rFonts w:ascii="仿宋_GB2312" w:eastAsia="仿宋_GB2312" w:hAnsi="宋体" w:cs="宋体" w:hint="eastAsia"/>
          <w:sz w:val="32"/>
        </w:rPr>
        <w:t>日</w:t>
      </w:r>
    </w:p>
    <w:p w:rsidR="00EC0DDF" w:rsidRDefault="00EC0DDF">
      <w:pPr>
        <w:jc w:val="left"/>
        <w:rPr>
          <w:rFonts w:ascii="仿宋_GB2312" w:eastAsia="仿宋_GB2312" w:cs="仿宋_GB2312"/>
          <w:sz w:val="24"/>
          <w:szCs w:val="24"/>
        </w:rPr>
      </w:pPr>
    </w:p>
    <w:p w:rsidR="00EC0DDF" w:rsidRDefault="00EC0DDF">
      <w:pPr>
        <w:spacing w:line="620" w:lineRule="exact"/>
        <w:rPr>
          <w:rFonts w:ascii="仿宋_GB2312" w:eastAsia="仿宋_GB2312" w:hAnsi="仿宋" w:cs="仿宋_GB2312"/>
          <w:sz w:val="32"/>
          <w:szCs w:val="32"/>
        </w:rPr>
      </w:pPr>
    </w:p>
    <w:p w:rsidR="00EC0DDF" w:rsidRDefault="00EC0DDF">
      <w:pPr>
        <w:rPr>
          <w:rFonts w:ascii="仿宋_GB2312" w:eastAsia="仿宋_GB2312"/>
        </w:rPr>
      </w:pPr>
    </w:p>
    <w:sectPr w:rsidR="00EC0DDF" w:rsidSect="00EC0DDF">
      <w:footerReference w:type="even" r:id="rId7"/>
      <w:footerReference w:type="default" r:id="rId8"/>
      <w:pgSz w:w="11906" w:h="16838"/>
      <w:pgMar w:top="1961" w:right="1474" w:bottom="1847" w:left="1588"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13D2" w:rsidRDefault="006B13D2" w:rsidP="00EC0DDF">
      <w:r>
        <w:separator/>
      </w:r>
    </w:p>
  </w:endnote>
  <w:endnote w:type="continuationSeparator" w:id="0">
    <w:p w:rsidR="006B13D2" w:rsidRDefault="006B13D2" w:rsidP="00EC0DD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DDF" w:rsidRDefault="006B13D2">
    <w:pPr>
      <w:pStyle w:val="a3"/>
    </w:pPr>
    <w:r>
      <w:rPr>
        <w:rStyle w:val="a5"/>
        <w:rFonts w:hint="eastAsia"/>
        <w:sz w:val="28"/>
        <w:szCs w:val="28"/>
      </w:rPr>
      <w:t>—</w:t>
    </w:r>
    <w:r>
      <w:rPr>
        <w:rStyle w:val="a5"/>
        <w:rFonts w:hint="eastAsia"/>
        <w:sz w:val="28"/>
        <w:szCs w:val="28"/>
      </w:rPr>
      <w:t xml:space="preserve"> </w:t>
    </w:r>
    <w:r w:rsidR="00EC0DDF">
      <w:rPr>
        <w:rFonts w:ascii="Times New Roman" w:hAnsi="Times New Roman"/>
        <w:sz w:val="28"/>
        <w:szCs w:val="28"/>
      </w:rPr>
      <w:fldChar w:fldCharType="begin"/>
    </w:r>
    <w:r>
      <w:rPr>
        <w:rFonts w:ascii="Times New Roman" w:hAnsi="Times New Roman"/>
        <w:sz w:val="28"/>
        <w:szCs w:val="28"/>
      </w:rPr>
      <w:instrText xml:space="preserve"> PAGE   \* MERGEFORMAT </w:instrText>
    </w:r>
    <w:r w:rsidR="00EC0DDF">
      <w:rPr>
        <w:rFonts w:ascii="Times New Roman" w:hAnsi="Times New Roman"/>
        <w:sz w:val="28"/>
        <w:szCs w:val="28"/>
      </w:rPr>
      <w:fldChar w:fldCharType="separate"/>
    </w:r>
    <w:r w:rsidR="003114D3" w:rsidRPr="003114D3">
      <w:rPr>
        <w:rFonts w:ascii="Times New Roman" w:hAnsi="Times New Roman"/>
        <w:noProof/>
        <w:sz w:val="28"/>
        <w:szCs w:val="28"/>
        <w:lang w:val="zh-CN"/>
      </w:rPr>
      <w:t>4</w:t>
    </w:r>
    <w:r w:rsidR="00EC0DDF">
      <w:rPr>
        <w:rFonts w:ascii="Times New Roman" w:hAnsi="Times New Roman"/>
        <w:sz w:val="28"/>
        <w:szCs w:val="28"/>
      </w:rPr>
      <w:fldChar w:fldCharType="end"/>
    </w:r>
    <w:r>
      <w:rPr>
        <w:rStyle w:val="a5"/>
        <w:rFonts w:hint="eastAsia"/>
        <w:sz w:val="28"/>
        <w:szCs w:val="28"/>
      </w:rPr>
      <w:t xml:space="preserve"> </w:t>
    </w:r>
    <w:r>
      <w:rPr>
        <w:rStyle w:val="a5"/>
        <w:rFonts w:hint="eastAsia"/>
        <w:sz w:val="28"/>
        <w:szCs w:val="28"/>
      </w:rPr>
      <w:t>—</w:t>
    </w:r>
  </w:p>
  <w:p w:rsidR="00EC0DDF" w:rsidRDefault="00EC0DDF">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DDF" w:rsidRDefault="006B13D2">
    <w:pPr>
      <w:pStyle w:val="a3"/>
      <w:jc w:val="right"/>
    </w:pPr>
    <w:r>
      <w:rPr>
        <w:rStyle w:val="a5"/>
        <w:rFonts w:hint="eastAsia"/>
        <w:sz w:val="28"/>
        <w:szCs w:val="28"/>
      </w:rPr>
      <w:t>—</w:t>
    </w:r>
    <w:r>
      <w:rPr>
        <w:rStyle w:val="a5"/>
        <w:rFonts w:hint="eastAsia"/>
        <w:sz w:val="28"/>
        <w:szCs w:val="28"/>
      </w:rPr>
      <w:t xml:space="preserve"> </w:t>
    </w:r>
    <w:r w:rsidR="00EC0DDF">
      <w:rPr>
        <w:rFonts w:ascii="Times New Roman" w:hAnsi="Times New Roman"/>
        <w:sz w:val="28"/>
        <w:szCs w:val="28"/>
      </w:rPr>
      <w:fldChar w:fldCharType="begin"/>
    </w:r>
    <w:r>
      <w:rPr>
        <w:rFonts w:ascii="Times New Roman" w:hAnsi="Times New Roman"/>
        <w:sz w:val="28"/>
        <w:szCs w:val="28"/>
      </w:rPr>
      <w:instrText xml:space="preserve"> PAGE   \* MERGEFORMAT </w:instrText>
    </w:r>
    <w:r w:rsidR="00EC0DDF">
      <w:rPr>
        <w:rFonts w:ascii="Times New Roman" w:hAnsi="Times New Roman"/>
        <w:sz w:val="28"/>
        <w:szCs w:val="28"/>
      </w:rPr>
      <w:fldChar w:fldCharType="separate"/>
    </w:r>
    <w:r w:rsidR="003114D3" w:rsidRPr="003114D3">
      <w:rPr>
        <w:rFonts w:ascii="Times New Roman" w:hAnsi="Times New Roman"/>
        <w:noProof/>
        <w:sz w:val="28"/>
        <w:szCs w:val="28"/>
        <w:lang w:val="zh-CN"/>
      </w:rPr>
      <w:t>5</w:t>
    </w:r>
    <w:r w:rsidR="00EC0DDF">
      <w:rPr>
        <w:rFonts w:ascii="Times New Roman" w:hAnsi="Times New Roman"/>
        <w:sz w:val="28"/>
        <w:szCs w:val="28"/>
      </w:rPr>
      <w:fldChar w:fldCharType="end"/>
    </w:r>
    <w:r>
      <w:rPr>
        <w:rStyle w:val="a5"/>
        <w:rFonts w:hint="eastAsia"/>
        <w:sz w:val="28"/>
        <w:szCs w:val="28"/>
      </w:rPr>
      <w:t xml:space="preserve"> </w:t>
    </w:r>
    <w:r>
      <w:rPr>
        <w:rStyle w:val="a5"/>
        <w:rFonts w:hint="eastAsia"/>
        <w:sz w:val="28"/>
        <w:szCs w:val="28"/>
      </w:rPr>
      <w:t>—</w:t>
    </w:r>
  </w:p>
  <w:p w:rsidR="00EC0DDF" w:rsidRDefault="00EC0DD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13D2" w:rsidRDefault="006B13D2" w:rsidP="00EC0DDF">
      <w:r>
        <w:separator/>
      </w:r>
    </w:p>
  </w:footnote>
  <w:footnote w:type="continuationSeparator" w:id="0">
    <w:p w:rsidR="006B13D2" w:rsidRDefault="006B13D2" w:rsidP="00EC0DD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B51FC"/>
    <w:rsid w:val="00070696"/>
    <w:rsid w:val="001E2C1E"/>
    <w:rsid w:val="003114D3"/>
    <w:rsid w:val="003F25EE"/>
    <w:rsid w:val="00582BA5"/>
    <w:rsid w:val="006659B5"/>
    <w:rsid w:val="006B13D2"/>
    <w:rsid w:val="00784297"/>
    <w:rsid w:val="009F7D48"/>
    <w:rsid w:val="00A45D9C"/>
    <w:rsid w:val="00B93E56"/>
    <w:rsid w:val="00BA28E2"/>
    <w:rsid w:val="00BD1F69"/>
    <w:rsid w:val="00C14577"/>
    <w:rsid w:val="00E01D9D"/>
    <w:rsid w:val="00E677AE"/>
    <w:rsid w:val="00EC0DDF"/>
    <w:rsid w:val="00F170EE"/>
    <w:rsid w:val="00F40AC8"/>
    <w:rsid w:val="00FB51FC"/>
    <w:rsid w:val="00FC7F94"/>
    <w:rsid w:val="48772E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DDF"/>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C0DDF"/>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EC0DD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page number"/>
    <w:basedOn w:val="a0"/>
    <w:qFormat/>
    <w:rsid w:val="00EC0DDF"/>
  </w:style>
  <w:style w:type="character" w:customStyle="1" w:styleId="Char0">
    <w:name w:val="页眉 Char"/>
    <w:basedOn w:val="a0"/>
    <w:link w:val="a4"/>
    <w:uiPriority w:val="99"/>
    <w:semiHidden/>
    <w:rsid w:val="00EC0DDF"/>
    <w:rPr>
      <w:sz w:val="18"/>
      <w:szCs w:val="18"/>
    </w:rPr>
  </w:style>
  <w:style w:type="character" w:customStyle="1" w:styleId="Char">
    <w:name w:val="页脚 Char"/>
    <w:basedOn w:val="a0"/>
    <w:link w:val="a3"/>
    <w:uiPriority w:val="99"/>
    <w:qFormat/>
    <w:rsid w:val="00EC0DDF"/>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Pages>
  <Words>346</Words>
  <Characters>1976</Characters>
  <Application>Microsoft Office Word</Application>
  <DocSecurity>0</DocSecurity>
  <Lines>16</Lines>
  <Paragraphs>4</Paragraphs>
  <ScaleCrop>false</ScaleCrop>
  <Company>Chinese ORG</Company>
  <LinksUpToDate>false</LinksUpToDate>
  <CharactersWithSpaces>2318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6</cp:revision>
  <dcterms:created xsi:type="dcterms:W3CDTF">2021-01-13T08:46:00Z</dcterms:created>
  <dcterms:modified xsi:type="dcterms:W3CDTF">2021-08-03T07:17:00Z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0934B3C48A4F4821BF52B7B241C02B01</vt:lpwstr>
  </property>
</Properties>
</file>