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810" w:rsidRDefault="00E9029D">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9A1810" w:rsidRDefault="00E9029D">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9A1810" w:rsidRDefault="009A1810">
      <w:pPr>
        <w:spacing w:line="620" w:lineRule="exact"/>
        <w:jc w:val="center"/>
      </w:pPr>
    </w:p>
    <w:p w:rsidR="009A1810" w:rsidRDefault="00E9029D">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1510</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9A1810" w:rsidRDefault="009A1810">
      <w:pPr>
        <w:spacing w:line="620" w:lineRule="exact"/>
        <w:rPr>
          <w:rFonts w:eastAsia="仿宋_GB2312"/>
          <w:sz w:val="32"/>
          <w:u w:val="single"/>
        </w:rPr>
      </w:pPr>
    </w:p>
    <w:p w:rsidR="009A1810" w:rsidRDefault="00E9029D">
      <w:pPr>
        <w:spacing w:line="620" w:lineRule="exact"/>
        <w:ind w:firstLineChars="200" w:firstLine="640"/>
        <w:rPr>
          <w:rFonts w:ascii="仿宋_GB2312" w:eastAsia="仿宋_GB2312"/>
          <w:sz w:val="32"/>
        </w:rPr>
      </w:pPr>
      <w:r>
        <w:rPr>
          <w:rFonts w:eastAsia="黑体"/>
          <w:sz w:val="32"/>
        </w:rPr>
        <w:t>申请人：</w:t>
      </w:r>
      <w:r w:rsidR="008F2EBD">
        <w:rPr>
          <w:rFonts w:ascii="仿宋_GB2312" w:eastAsia="仿宋_GB2312" w:hAnsi="仿宋_GB2312" w:hint="eastAsia"/>
          <w:sz w:val="32"/>
        </w:rPr>
        <w:t>××</w:t>
      </w:r>
      <w:r>
        <w:rPr>
          <w:rFonts w:ascii="仿宋_GB2312" w:eastAsia="仿宋_GB2312" w:hint="eastAsia"/>
          <w:sz w:val="32"/>
        </w:rPr>
        <w:t>制衣（深圳）有限公司</w:t>
      </w:r>
    </w:p>
    <w:p w:rsidR="009A1810" w:rsidRDefault="00E9029D">
      <w:pPr>
        <w:spacing w:line="620" w:lineRule="exact"/>
        <w:ind w:firstLineChars="200" w:firstLine="640"/>
        <w:rPr>
          <w:rFonts w:ascii="仿宋_GB2312" w:eastAsia="仿宋_GB2312"/>
          <w:sz w:val="32"/>
        </w:rPr>
      </w:pPr>
      <w:r>
        <w:rPr>
          <w:rFonts w:ascii="仿宋_GB2312" w:eastAsia="仿宋_GB2312" w:hint="eastAsia"/>
          <w:sz w:val="32"/>
        </w:rPr>
        <w:t>法定代表人：曹</w:t>
      </w:r>
      <w:r w:rsidR="008F2EBD">
        <w:rPr>
          <w:rFonts w:ascii="仿宋_GB2312" w:eastAsia="仿宋_GB2312" w:hint="eastAsia"/>
          <w:sz w:val="32"/>
        </w:rPr>
        <w:t>某</w:t>
      </w:r>
    </w:p>
    <w:p w:rsidR="009A1810" w:rsidRDefault="00E9029D">
      <w:pPr>
        <w:spacing w:line="620" w:lineRule="exact"/>
        <w:ind w:firstLineChars="200" w:firstLine="640"/>
        <w:rPr>
          <w:rFonts w:ascii="仿宋_GB2312" w:eastAsia="仿宋_GB2312"/>
          <w:sz w:val="32"/>
        </w:rPr>
      </w:pPr>
      <w:r>
        <w:rPr>
          <w:rFonts w:ascii="仿宋_GB2312" w:eastAsia="仿宋_GB2312" w:hint="eastAsia"/>
          <w:sz w:val="32"/>
        </w:rPr>
        <w:t>委托代理人：曾</w:t>
      </w:r>
      <w:r w:rsidR="008F2EBD">
        <w:rPr>
          <w:rFonts w:ascii="仿宋_GB2312" w:eastAsia="仿宋_GB2312" w:hint="eastAsia"/>
          <w:sz w:val="32"/>
        </w:rPr>
        <w:t>某</w:t>
      </w:r>
    </w:p>
    <w:p w:rsidR="009A1810" w:rsidRDefault="00E9029D">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深圳市住房公积金管理中心</w:t>
      </w:r>
    </w:p>
    <w:p w:rsidR="009A1810" w:rsidRDefault="00E9029D">
      <w:pPr>
        <w:spacing w:line="620" w:lineRule="exact"/>
        <w:ind w:firstLineChars="200" w:firstLine="640"/>
        <w:rPr>
          <w:rFonts w:ascii="仿宋_GB2312" w:eastAsia="仿宋_GB2312"/>
          <w:sz w:val="32"/>
        </w:rPr>
      </w:pPr>
      <w:r>
        <w:rPr>
          <w:rFonts w:ascii="仿宋_GB2312" w:eastAsia="仿宋_GB2312" w:hint="eastAsia"/>
          <w:sz w:val="32"/>
        </w:rPr>
        <w:t>地址：深圳市福田区安托山</w:t>
      </w:r>
      <w:r>
        <w:rPr>
          <w:rFonts w:ascii="仿宋_GB2312" w:eastAsia="仿宋_GB2312" w:hint="eastAsia"/>
          <w:sz w:val="32"/>
        </w:rPr>
        <w:t>7</w:t>
      </w:r>
      <w:r>
        <w:rPr>
          <w:rFonts w:ascii="仿宋_GB2312" w:eastAsia="仿宋_GB2312" w:hint="eastAsia"/>
          <w:sz w:val="32"/>
        </w:rPr>
        <w:t>路</w:t>
      </w:r>
      <w:r>
        <w:rPr>
          <w:rFonts w:ascii="仿宋_GB2312" w:eastAsia="仿宋_GB2312" w:hint="eastAsia"/>
          <w:sz w:val="32"/>
        </w:rPr>
        <w:t>1</w:t>
      </w:r>
      <w:r>
        <w:rPr>
          <w:rFonts w:ascii="仿宋_GB2312" w:eastAsia="仿宋_GB2312" w:hint="eastAsia"/>
          <w:sz w:val="32"/>
        </w:rPr>
        <w:t>号裕和大厦</w:t>
      </w:r>
      <w:r>
        <w:rPr>
          <w:rFonts w:ascii="仿宋_GB2312" w:eastAsia="仿宋_GB2312" w:hint="eastAsia"/>
          <w:sz w:val="32"/>
        </w:rPr>
        <w:t>2</w:t>
      </w:r>
      <w:r>
        <w:rPr>
          <w:rFonts w:ascii="仿宋_GB2312" w:eastAsia="仿宋_GB2312" w:hint="eastAsia"/>
          <w:sz w:val="32"/>
        </w:rPr>
        <w:t>楼</w:t>
      </w:r>
    </w:p>
    <w:p w:rsidR="009A1810" w:rsidRDefault="00E9029D">
      <w:pPr>
        <w:spacing w:line="620" w:lineRule="exact"/>
        <w:ind w:firstLineChars="200" w:firstLine="640"/>
        <w:rPr>
          <w:rFonts w:ascii="仿宋_GB2312" w:eastAsia="仿宋_GB2312"/>
          <w:sz w:val="32"/>
        </w:rPr>
      </w:pPr>
      <w:r>
        <w:rPr>
          <w:rFonts w:ascii="仿宋_GB2312" w:eastAsia="仿宋_GB2312" w:hint="eastAsia"/>
          <w:sz w:val="32"/>
        </w:rPr>
        <w:t>法定代表人：潘霞云，主任</w:t>
      </w:r>
    </w:p>
    <w:p w:rsidR="009A1810" w:rsidRDefault="009A1810">
      <w:pPr>
        <w:spacing w:line="620" w:lineRule="exact"/>
        <w:outlineLvl w:val="0"/>
        <w:rPr>
          <w:rFonts w:ascii="黑体" w:eastAsia="黑体" w:hAnsi="黑体"/>
          <w:sz w:val="32"/>
        </w:rPr>
      </w:pPr>
    </w:p>
    <w:p w:rsidR="009A1810" w:rsidRDefault="00E9029D">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申请人因不服被申请人以</w:t>
      </w:r>
      <w:r>
        <w:rPr>
          <w:rFonts w:ascii="仿宋_GB2312" w:eastAsia="仿宋_GB2312" w:hAnsi="宋体" w:cs="宋体" w:hint="eastAsia"/>
          <w:sz w:val="32"/>
        </w:rPr>
        <w:t>深公积金责限</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8F2EBD">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责令限期缴存决定书</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9A1810" w:rsidRDefault="00E9029D">
      <w:pPr>
        <w:spacing w:line="620" w:lineRule="exact"/>
        <w:ind w:firstLineChars="200" w:firstLine="640"/>
        <w:rPr>
          <w:rFonts w:ascii="仿宋_GB2312" w:eastAsia="仿宋_GB2312"/>
          <w:sz w:val="32"/>
          <w:szCs w:val="32"/>
        </w:rPr>
      </w:pPr>
      <w:r>
        <w:rPr>
          <w:rFonts w:eastAsia="黑体"/>
          <w:sz w:val="32"/>
        </w:rPr>
        <w:t>申请人称：</w:t>
      </w:r>
      <w:r>
        <w:rPr>
          <w:rFonts w:ascii="仿宋_GB2312" w:eastAsia="仿宋_GB2312" w:hint="eastAsia"/>
          <w:sz w:val="32"/>
          <w:szCs w:val="32"/>
        </w:rPr>
        <w:t>一、</w:t>
      </w:r>
      <w:r w:rsidR="008F2EBD">
        <w:rPr>
          <w:rFonts w:ascii="仿宋_GB2312" w:eastAsia="仿宋_GB2312" w:hint="eastAsia"/>
          <w:sz w:val="32"/>
          <w:szCs w:val="32"/>
        </w:rPr>
        <w:t>卢某</w:t>
      </w:r>
      <w:r>
        <w:rPr>
          <w:rFonts w:ascii="仿宋_GB2312" w:eastAsia="仿宋_GB2312" w:hint="eastAsia"/>
          <w:sz w:val="32"/>
          <w:szCs w:val="32"/>
        </w:rPr>
        <w:t>未缴交住房公积金的后果应当由其本人承担责任。申请人在新员工入职时均要求员工填写《员工入职登记表》，在该登记表中有明确列明每个月缴交社保和住房公积金公司与个人各需承担的缴费比例，并要求员工确认自己愿意参加</w:t>
      </w:r>
      <w:r>
        <w:rPr>
          <w:rFonts w:ascii="仿宋_GB2312" w:eastAsia="仿宋_GB2312" w:hint="eastAsia"/>
          <w:sz w:val="32"/>
          <w:szCs w:val="32"/>
        </w:rPr>
        <w:lastRenderedPageBreak/>
        <w:t>的项目。</w:t>
      </w:r>
      <w:r w:rsidR="008F2EBD">
        <w:rPr>
          <w:rFonts w:ascii="仿宋_GB2312" w:eastAsia="仿宋_GB2312" w:hint="eastAsia"/>
          <w:sz w:val="32"/>
          <w:szCs w:val="32"/>
        </w:rPr>
        <w:t>卢某</w:t>
      </w:r>
      <w:r>
        <w:rPr>
          <w:rFonts w:ascii="仿宋_GB2312" w:eastAsia="仿宋_GB2312" w:hint="eastAsia"/>
          <w:sz w:val="32"/>
          <w:szCs w:val="32"/>
        </w:rPr>
        <w:t>在填写入职登记表时表示自己只愿意缴交养老保险和失业保险，而不愿意缴交住房公积金。即</w:t>
      </w:r>
      <w:r w:rsidR="008F2EBD">
        <w:rPr>
          <w:rFonts w:ascii="仿宋_GB2312" w:eastAsia="仿宋_GB2312" w:hint="eastAsia"/>
          <w:sz w:val="32"/>
          <w:szCs w:val="32"/>
        </w:rPr>
        <w:t>卢某</w:t>
      </w:r>
      <w:r>
        <w:rPr>
          <w:rFonts w:ascii="仿宋_GB2312" w:eastAsia="仿宋_GB2312" w:hint="eastAsia"/>
          <w:sz w:val="32"/>
          <w:szCs w:val="32"/>
        </w:rPr>
        <w:t>在申请人单位工作期间没有缴交住房公积金的原因是其个人所造成。因此，</w:t>
      </w:r>
      <w:r w:rsidR="008F2EBD">
        <w:rPr>
          <w:rFonts w:ascii="仿宋_GB2312" w:eastAsia="仿宋_GB2312" w:hint="eastAsia"/>
          <w:sz w:val="32"/>
          <w:szCs w:val="32"/>
        </w:rPr>
        <w:t>卢某</w:t>
      </w:r>
      <w:r>
        <w:rPr>
          <w:rFonts w:ascii="仿宋_GB2312" w:eastAsia="仿宋_GB2312" w:hint="eastAsia"/>
          <w:sz w:val="32"/>
          <w:szCs w:val="32"/>
        </w:rPr>
        <w:t>未缴交住房公积金的后果应当由其本人承担责任。</w:t>
      </w:r>
    </w:p>
    <w:p w:rsidR="009A1810" w:rsidRDefault="00E9029D">
      <w:pPr>
        <w:spacing w:line="620" w:lineRule="exact"/>
        <w:ind w:firstLineChars="200" w:firstLine="640"/>
        <w:rPr>
          <w:rFonts w:ascii="仿宋_GB2312" w:eastAsia="仿宋_GB2312"/>
          <w:sz w:val="32"/>
          <w:szCs w:val="32"/>
        </w:rPr>
      </w:pPr>
      <w:r>
        <w:rPr>
          <w:rFonts w:ascii="仿宋_GB2312" w:eastAsia="仿宋_GB2312" w:hint="eastAsia"/>
          <w:sz w:val="32"/>
          <w:szCs w:val="32"/>
        </w:rPr>
        <w:t>二、《住房公积金应缴数额统计表》中列出的各年份平均工资是错误的。申请人核对了</w:t>
      </w:r>
      <w:r>
        <w:rPr>
          <w:rFonts w:ascii="仿宋_GB2312" w:eastAsia="仿宋_GB2312" w:hint="eastAsia"/>
          <w:sz w:val="32"/>
          <w:szCs w:val="32"/>
        </w:rPr>
        <w:t>20</w:t>
      </w:r>
      <w:r>
        <w:rPr>
          <w:rFonts w:ascii="仿宋_GB2312" w:eastAsia="仿宋_GB2312" w:hint="eastAsia"/>
          <w:sz w:val="32"/>
          <w:szCs w:val="32"/>
        </w:rPr>
        <w:t>14</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月至</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月至</w:t>
      </w:r>
      <w:r>
        <w:rPr>
          <w:rFonts w:ascii="仿宋_GB2312" w:eastAsia="仿宋_GB2312" w:hint="eastAsia"/>
          <w:sz w:val="32"/>
          <w:szCs w:val="32"/>
        </w:rPr>
        <w:t>12</w:t>
      </w:r>
      <w:r>
        <w:rPr>
          <w:rFonts w:ascii="仿宋_GB2312" w:eastAsia="仿宋_GB2312" w:hint="eastAsia"/>
          <w:sz w:val="32"/>
          <w:szCs w:val="32"/>
        </w:rPr>
        <w:t>月</w:t>
      </w:r>
      <w:r w:rsidR="008F2EBD">
        <w:rPr>
          <w:rFonts w:ascii="仿宋_GB2312" w:eastAsia="仿宋_GB2312" w:hint="eastAsia"/>
          <w:sz w:val="32"/>
          <w:szCs w:val="32"/>
        </w:rPr>
        <w:t>卢某</w:t>
      </w:r>
      <w:r>
        <w:rPr>
          <w:rFonts w:ascii="仿宋_GB2312" w:eastAsia="仿宋_GB2312" w:hint="eastAsia"/>
          <w:sz w:val="32"/>
          <w:szCs w:val="32"/>
        </w:rPr>
        <w:t>的工资银行转账记录发现，该统计表中的对应年度的平均工资数额都是错误的。即该统计表中所列出的各年度需补缴住房公积金的数额没有事实依据。</w:t>
      </w:r>
    </w:p>
    <w:p w:rsidR="009A1810" w:rsidRDefault="00E9029D">
      <w:pPr>
        <w:spacing w:line="620" w:lineRule="exact"/>
        <w:ind w:firstLineChars="200" w:firstLine="640"/>
        <w:rPr>
          <w:rFonts w:ascii="仿宋_GB2312" w:eastAsia="仿宋_GB2312"/>
          <w:sz w:val="32"/>
          <w:szCs w:val="32"/>
        </w:rPr>
      </w:pPr>
      <w:r>
        <w:rPr>
          <w:rFonts w:ascii="仿宋_GB2312" w:eastAsia="仿宋_GB2312" w:hint="eastAsia"/>
          <w:sz w:val="32"/>
          <w:szCs w:val="32"/>
        </w:rPr>
        <w:t>三、</w:t>
      </w:r>
      <w:r w:rsidR="008F2EBD">
        <w:rPr>
          <w:rFonts w:ascii="仿宋_GB2312" w:eastAsia="仿宋_GB2312" w:hint="eastAsia"/>
          <w:sz w:val="32"/>
          <w:szCs w:val="32"/>
        </w:rPr>
        <w:t>卢某</w:t>
      </w:r>
      <w:r>
        <w:rPr>
          <w:rFonts w:ascii="仿宋_GB2312" w:eastAsia="仿宋_GB2312" w:hint="eastAsia"/>
          <w:sz w:val="32"/>
          <w:szCs w:val="32"/>
        </w:rPr>
        <w:t>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月提出补缴</w:t>
      </w:r>
      <w:r>
        <w:rPr>
          <w:rFonts w:ascii="仿宋_GB2312" w:eastAsia="仿宋_GB2312" w:hint="eastAsia"/>
          <w:sz w:val="32"/>
          <w:szCs w:val="32"/>
        </w:rPr>
        <w:t>2012</w:t>
      </w:r>
      <w:r>
        <w:rPr>
          <w:rFonts w:ascii="仿宋_GB2312" w:eastAsia="仿宋_GB2312" w:hint="eastAsia"/>
          <w:sz w:val="32"/>
          <w:szCs w:val="32"/>
        </w:rPr>
        <w:t>年至</w:t>
      </w:r>
      <w:r>
        <w:rPr>
          <w:rFonts w:ascii="仿宋_GB2312" w:eastAsia="仿宋_GB2312" w:hint="eastAsia"/>
          <w:sz w:val="32"/>
          <w:szCs w:val="32"/>
        </w:rPr>
        <w:t>2017</w:t>
      </w:r>
      <w:r>
        <w:rPr>
          <w:rFonts w:ascii="仿宋_GB2312" w:eastAsia="仿宋_GB2312" w:hint="eastAsia"/>
          <w:sz w:val="32"/>
          <w:szCs w:val="32"/>
        </w:rPr>
        <w:t>年度住房公积金的请求已超过时效。根据国家民法、劳动法、刑法的有关法律规定，各相关请求都有对应的诉讼时效和追索的时间段。例如社会保险的补缴年度只能是二年，劳动争议的时效为一年，人身伤害的诉讼时效为一年。而</w:t>
      </w:r>
      <w:r w:rsidR="008F2EBD">
        <w:rPr>
          <w:rFonts w:ascii="仿宋_GB2312" w:eastAsia="仿宋_GB2312" w:hint="eastAsia"/>
          <w:sz w:val="32"/>
          <w:szCs w:val="32"/>
        </w:rPr>
        <w:t>卢某</w:t>
      </w:r>
      <w:r>
        <w:rPr>
          <w:rFonts w:ascii="仿宋_GB2312" w:eastAsia="仿宋_GB2312" w:hint="eastAsia"/>
          <w:sz w:val="32"/>
          <w:szCs w:val="32"/>
        </w:rPr>
        <w:t>向被申请人提出申请人为其补缴</w:t>
      </w:r>
      <w:r>
        <w:rPr>
          <w:rFonts w:ascii="仿宋_GB2312" w:eastAsia="仿宋_GB2312" w:hint="eastAsia"/>
          <w:sz w:val="32"/>
          <w:szCs w:val="32"/>
        </w:rPr>
        <w:t>2012</w:t>
      </w:r>
      <w:r>
        <w:rPr>
          <w:rFonts w:ascii="仿宋_GB2312" w:eastAsia="仿宋_GB2312" w:hint="eastAsia"/>
          <w:sz w:val="32"/>
          <w:szCs w:val="32"/>
        </w:rPr>
        <w:t>年度至</w:t>
      </w:r>
      <w:r>
        <w:rPr>
          <w:rFonts w:ascii="仿宋_GB2312" w:eastAsia="仿宋_GB2312" w:hint="eastAsia"/>
          <w:sz w:val="32"/>
          <w:szCs w:val="32"/>
        </w:rPr>
        <w:t>2017</w:t>
      </w:r>
      <w:r>
        <w:rPr>
          <w:rFonts w:ascii="仿宋_GB2312" w:eastAsia="仿宋_GB2312" w:hint="eastAsia"/>
          <w:sz w:val="32"/>
          <w:szCs w:val="32"/>
        </w:rPr>
        <w:t>年度的住房公积金的</w:t>
      </w:r>
      <w:r>
        <w:rPr>
          <w:rFonts w:ascii="仿宋_GB2312" w:eastAsia="仿宋_GB2312" w:hint="eastAsia"/>
          <w:sz w:val="32"/>
          <w:szCs w:val="32"/>
        </w:rPr>
        <w:t>请求已超过三年。因此，</w:t>
      </w:r>
      <w:r w:rsidR="008F2EBD">
        <w:rPr>
          <w:rFonts w:ascii="仿宋_GB2312" w:eastAsia="仿宋_GB2312" w:hint="eastAsia"/>
          <w:sz w:val="32"/>
          <w:szCs w:val="32"/>
        </w:rPr>
        <w:t>卢某</w:t>
      </w:r>
      <w:r>
        <w:rPr>
          <w:rFonts w:ascii="仿宋_GB2312" w:eastAsia="仿宋_GB2312" w:hint="eastAsia"/>
          <w:sz w:val="32"/>
          <w:szCs w:val="32"/>
        </w:rPr>
        <w:t>的请求应当予以驳回。</w:t>
      </w:r>
    </w:p>
    <w:p w:rsidR="009A1810" w:rsidRDefault="00E9029D">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综上所述，被申请人要求申请人为</w:t>
      </w:r>
      <w:r w:rsidR="008F2EBD">
        <w:rPr>
          <w:rFonts w:ascii="仿宋_GB2312" w:eastAsia="仿宋_GB2312" w:hint="eastAsia"/>
          <w:sz w:val="32"/>
          <w:szCs w:val="32"/>
        </w:rPr>
        <w:t>卢某</w:t>
      </w:r>
      <w:r>
        <w:rPr>
          <w:rFonts w:ascii="仿宋_GB2312" w:eastAsia="仿宋_GB2312" w:hint="eastAsia"/>
          <w:sz w:val="32"/>
          <w:szCs w:val="32"/>
        </w:rPr>
        <w:t>补缴公积金有失公平。因此申请人对深公积金责限</w:t>
      </w:r>
      <w:r>
        <w:rPr>
          <w:rFonts w:ascii="仿宋_GB2312" w:eastAsia="仿宋_GB2312" w:hint="eastAsia"/>
          <w:bCs/>
          <w:sz w:val="32"/>
          <w:szCs w:val="32"/>
        </w:rPr>
        <w:t>〔</w:t>
      </w:r>
      <w:r>
        <w:rPr>
          <w:rFonts w:ascii="仿宋_GB2312" w:eastAsia="仿宋_GB2312" w:hint="eastAsia"/>
          <w:bCs/>
          <w:sz w:val="32"/>
          <w:szCs w:val="32"/>
        </w:rPr>
        <w:t>2020</w:t>
      </w:r>
      <w:r>
        <w:rPr>
          <w:rFonts w:ascii="仿宋_GB2312" w:eastAsia="仿宋_GB2312" w:hint="eastAsia"/>
          <w:bCs/>
          <w:sz w:val="32"/>
          <w:szCs w:val="32"/>
        </w:rPr>
        <w:t>〕</w:t>
      </w:r>
      <w:r w:rsidR="008F2EBD">
        <w:rPr>
          <w:rFonts w:ascii="仿宋_GB2312" w:eastAsia="仿宋_GB2312" w:hint="eastAsia"/>
          <w:sz w:val="32"/>
          <w:szCs w:val="32"/>
        </w:rPr>
        <w:t>××</w:t>
      </w:r>
      <w:r>
        <w:rPr>
          <w:rFonts w:ascii="仿宋_GB2312" w:eastAsia="仿宋_GB2312" w:hint="eastAsia"/>
          <w:sz w:val="32"/>
          <w:szCs w:val="32"/>
        </w:rPr>
        <w:t>号《责令限期缴存决定书》表示异议，并依法申请行政复议，请求撤销该决定书。</w:t>
      </w:r>
    </w:p>
    <w:p w:rsidR="009A1810" w:rsidRDefault="00E9029D">
      <w:pPr>
        <w:spacing w:line="62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一、案件基本情况。职工</w:t>
      </w:r>
      <w:r w:rsidR="008F2EBD">
        <w:rPr>
          <w:rFonts w:ascii="仿宋_GB2312" w:eastAsia="仿宋_GB2312" w:hint="eastAsia"/>
          <w:sz w:val="32"/>
          <w:szCs w:val="32"/>
        </w:rPr>
        <w:t>卢某</w:t>
      </w:r>
      <w:r>
        <w:rPr>
          <w:rFonts w:ascii="仿宋_GB2312" w:eastAsia="仿宋_GB2312" w:hint="eastAsia"/>
          <w:sz w:val="32"/>
          <w:szCs w:val="32"/>
        </w:rPr>
        <w:t>到被申请人宝安管理部递交资料，投诉申请人未按规定为其缴存住房公积金。</w:t>
      </w:r>
      <w:r>
        <w:rPr>
          <w:rFonts w:ascii="仿宋_GB2312" w:eastAsia="仿宋_GB2312" w:hint="eastAsia"/>
          <w:sz w:val="32"/>
          <w:szCs w:val="32"/>
        </w:rPr>
        <w:lastRenderedPageBreak/>
        <w:t>经查，</w:t>
      </w:r>
      <w:r w:rsidR="008F2EBD">
        <w:rPr>
          <w:rFonts w:ascii="仿宋_GB2312" w:eastAsia="仿宋_GB2312" w:hint="eastAsia"/>
          <w:sz w:val="32"/>
          <w:szCs w:val="32"/>
        </w:rPr>
        <w:t>卢某</w:t>
      </w:r>
      <w:r>
        <w:rPr>
          <w:rFonts w:ascii="仿宋_GB2312" w:eastAsia="仿宋_GB2312" w:hint="eastAsia"/>
          <w:sz w:val="32"/>
          <w:szCs w:val="32"/>
        </w:rPr>
        <w:t>于</w:t>
      </w:r>
      <w:r>
        <w:rPr>
          <w:rFonts w:ascii="仿宋_GB2312" w:eastAsia="仿宋_GB2312" w:hint="eastAsia"/>
          <w:sz w:val="32"/>
          <w:szCs w:val="32"/>
        </w:rPr>
        <w:t>2012</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日入职申请人处，</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日离职。据核实，</w:t>
      </w:r>
      <w:r w:rsidR="008F2EBD">
        <w:rPr>
          <w:rFonts w:ascii="仿宋_GB2312" w:eastAsia="仿宋_GB2312" w:hint="eastAsia"/>
          <w:sz w:val="32"/>
          <w:szCs w:val="32"/>
        </w:rPr>
        <w:t>卢某</w:t>
      </w:r>
      <w:r>
        <w:rPr>
          <w:rFonts w:ascii="仿宋_GB2312" w:eastAsia="仿宋_GB2312" w:hint="eastAsia"/>
          <w:sz w:val="32"/>
          <w:szCs w:val="32"/>
        </w:rPr>
        <w:t>2012</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月至</w:t>
      </w:r>
      <w:r>
        <w:rPr>
          <w:rFonts w:ascii="仿宋_GB2312" w:eastAsia="仿宋_GB2312" w:hint="eastAsia"/>
          <w:sz w:val="32"/>
          <w:szCs w:val="32"/>
        </w:rPr>
        <w:t>2016</w:t>
      </w:r>
      <w:r>
        <w:rPr>
          <w:rFonts w:ascii="仿宋_GB2312" w:eastAsia="仿宋_GB2312" w:hint="eastAsia"/>
          <w:sz w:val="32"/>
          <w:szCs w:val="32"/>
        </w:rPr>
        <w:t>年实际月平均工资分别为</w:t>
      </w:r>
      <w:r>
        <w:rPr>
          <w:rFonts w:ascii="仿宋_GB2312" w:eastAsia="仿宋_GB2312" w:hint="eastAsia"/>
          <w:sz w:val="32"/>
          <w:szCs w:val="32"/>
        </w:rPr>
        <w:t>2945</w:t>
      </w:r>
      <w:r>
        <w:rPr>
          <w:rFonts w:ascii="仿宋_GB2312" w:eastAsia="仿宋_GB2312" w:hint="eastAsia"/>
          <w:sz w:val="32"/>
          <w:szCs w:val="32"/>
        </w:rPr>
        <w:t>元、</w:t>
      </w:r>
      <w:r>
        <w:rPr>
          <w:rFonts w:ascii="仿宋_GB2312" w:eastAsia="仿宋_GB2312" w:hint="eastAsia"/>
          <w:sz w:val="32"/>
          <w:szCs w:val="32"/>
        </w:rPr>
        <w:t>1534</w:t>
      </w:r>
      <w:r>
        <w:rPr>
          <w:rFonts w:ascii="仿宋_GB2312" w:eastAsia="仿宋_GB2312" w:hint="eastAsia"/>
          <w:sz w:val="32"/>
          <w:szCs w:val="32"/>
        </w:rPr>
        <w:t>元、</w:t>
      </w:r>
      <w:r>
        <w:rPr>
          <w:rFonts w:ascii="仿宋_GB2312" w:eastAsia="仿宋_GB2312" w:hint="eastAsia"/>
          <w:sz w:val="32"/>
          <w:szCs w:val="32"/>
        </w:rPr>
        <w:t>193</w:t>
      </w:r>
      <w:r>
        <w:rPr>
          <w:rFonts w:ascii="仿宋_GB2312" w:eastAsia="仿宋_GB2312" w:hint="eastAsia"/>
          <w:sz w:val="32"/>
          <w:szCs w:val="32"/>
        </w:rPr>
        <w:t>0</w:t>
      </w:r>
      <w:r>
        <w:rPr>
          <w:rFonts w:ascii="仿宋_GB2312" w:eastAsia="仿宋_GB2312" w:hint="eastAsia"/>
          <w:sz w:val="32"/>
          <w:szCs w:val="32"/>
        </w:rPr>
        <w:t>元、</w:t>
      </w:r>
      <w:r>
        <w:rPr>
          <w:rFonts w:ascii="仿宋_GB2312" w:eastAsia="仿宋_GB2312" w:hint="eastAsia"/>
          <w:sz w:val="32"/>
          <w:szCs w:val="32"/>
        </w:rPr>
        <w:t>2739</w:t>
      </w:r>
      <w:r>
        <w:rPr>
          <w:rFonts w:ascii="仿宋_GB2312" w:eastAsia="仿宋_GB2312" w:hint="eastAsia"/>
          <w:sz w:val="32"/>
          <w:szCs w:val="32"/>
        </w:rPr>
        <w:t>元、</w:t>
      </w:r>
      <w:r>
        <w:rPr>
          <w:rFonts w:ascii="仿宋_GB2312" w:eastAsia="仿宋_GB2312" w:hint="eastAsia"/>
          <w:sz w:val="32"/>
          <w:szCs w:val="32"/>
        </w:rPr>
        <w:t>3188</w:t>
      </w:r>
      <w:r>
        <w:rPr>
          <w:rFonts w:ascii="仿宋_GB2312" w:eastAsia="仿宋_GB2312" w:hint="eastAsia"/>
          <w:sz w:val="32"/>
          <w:szCs w:val="32"/>
        </w:rPr>
        <w:t>元、</w:t>
      </w:r>
      <w:r>
        <w:rPr>
          <w:rFonts w:ascii="仿宋_GB2312" w:eastAsia="仿宋_GB2312" w:hint="eastAsia"/>
          <w:sz w:val="32"/>
          <w:szCs w:val="32"/>
        </w:rPr>
        <w:t>2846</w:t>
      </w:r>
      <w:r>
        <w:rPr>
          <w:rFonts w:ascii="仿宋_GB2312" w:eastAsia="仿宋_GB2312" w:hint="eastAsia"/>
          <w:sz w:val="32"/>
          <w:szCs w:val="32"/>
        </w:rPr>
        <w:t>元，而申请人从未为</w:t>
      </w:r>
      <w:r w:rsidR="008F2EBD">
        <w:rPr>
          <w:rFonts w:ascii="仿宋_GB2312" w:eastAsia="仿宋_GB2312" w:hint="eastAsia"/>
          <w:sz w:val="32"/>
          <w:szCs w:val="32"/>
        </w:rPr>
        <w:t>卢某</w:t>
      </w:r>
      <w:r>
        <w:rPr>
          <w:rFonts w:ascii="仿宋_GB2312" w:eastAsia="仿宋_GB2312" w:hint="eastAsia"/>
          <w:sz w:val="32"/>
          <w:szCs w:val="32"/>
        </w:rPr>
        <w:t>缴存过公积金，存在逾期不缴行为。被申请人就</w:t>
      </w:r>
      <w:r w:rsidR="008F2EBD">
        <w:rPr>
          <w:rFonts w:ascii="仿宋_GB2312" w:eastAsia="仿宋_GB2312" w:hint="eastAsia"/>
          <w:sz w:val="32"/>
          <w:szCs w:val="32"/>
        </w:rPr>
        <w:t>卢某</w:t>
      </w:r>
      <w:r>
        <w:rPr>
          <w:rFonts w:ascii="仿宋_GB2312" w:eastAsia="仿宋_GB2312" w:hint="eastAsia"/>
          <w:sz w:val="32"/>
          <w:szCs w:val="32"/>
        </w:rPr>
        <w:t>的诉求予以立案，并向申请人送达了《核查通知书》。申请人收到《核查通知书》后，对案件提出异议，但经被申请人核查异议不成立，未予采纳，被申请人遂向申请人送达了《责令限期缴存决定书》（深公积金责限〔</w:t>
      </w:r>
      <w:r>
        <w:rPr>
          <w:rFonts w:ascii="仿宋_GB2312" w:eastAsia="仿宋_GB2312" w:hint="eastAsia"/>
          <w:sz w:val="32"/>
          <w:szCs w:val="32"/>
        </w:rPr>
        <w:t>2020</w:t>
      </w:r>
      <w:r>
        <w:rPr>
          <w:rFonts w:ascii="仿宋_GB2312" w:eastAsia="仿宋_GB2312" w:hint="eastAsia"/>
          <w:sz w:val="32"/>
          <w:szCs w:val="32"/>
        </w:rPr>
        <w:t>〕</w:t>
      </w:r>
      <w:r w:rsidR="008F2EBD">
        <w:rPr>
          <w:rFonts w:ascii="仿宋_GB2312" w:eastAsia="仿宋_GB2312" w:hint="eastAsia"/>
          <w:sz w:val="32"/>
          <w:szCs w:val="32"/>
        </w:rPr>
        <w:t>××</w:t>
      </w:r>
      <w:r>
        <w:rPr>
          <w:rFonts w:ascii="仿宋_GB2312" w:eastAsia="仿宋_GB2312" w:hint="eastAsia"/>
          <w:sz w:val="32"/>
          <w:szCs w:val="32"/>
        </w:rPr>
        <w:t>号）。</w:t>
      </w:r>
    </w:p>
    <w:p w:rsidR="009A1810" w:rsidRDefault="00E9029D">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二、申请人的申请理由不成立。申请人称被申请人入职时明确表示其不愿缴纳住房公积金。根据《住房公积金管理条例》《深圳市住房公积金管理暂行办法》的相关规定，缴存住房公积金是缴存义务主</w:t>
      </w:r>
      <w:r>
        <w:rPr>
          <w:rFonts w:ascii="仿宋_GB2312" w:eastAsia="仿宋_GB2312" w:hint="eastAsia"/>
          <w:sz w:val="32"/>
          <w:szCs w:val="32"/>
        </w:rPr>
        <w:t>体的法定职责，并应以法定形式在住房公积金专户缴存，不能通过内部协商免除责任。申请人称被申请人制作的《住房公积金应缴数额统计表》中列出的各年份平均工资错误。根据国家统计局《关于工资总额组成的规定》和《关于工资总额组成的规定若干具体范围的解释》相关规定，工资总额的计算应以直接支付给职工的全部劳动报酬为根据，工资总额由计时工资、计件工资、奖金、津贴和补贴、加班加点工资、特殊情况下支付的工资六个部分组成。被申请人按照职工提交的相关工资证据计算职工月平均工资并无不当。申请人称职工提出补缴请求已过诉讼时效。《住房公积金</w:t>
      </w:r>
      <w:r>
        <w:rPr>
          <w:rFonts w:ascii="仿宋_GB2312" w:eastAsia="仿宋_GB2312" w:hint="eastAsia"/>
          <w:sz w:val="32"/>
          <w:szCs w:val="32"/>
        </w:rPr>
        <w:t>管理条例》是调整住房公积金法律关系的法</w:t>
      </w:r>
      <w:r>
        <w:rPr>
          <w:rFonts w:ascii="仿宋_GB2312" w:eastAsia="仿宋_GB2312" w:hint="eastAsia"/>
          <w:sz w:val="32"/>
          <w:szCs w:val="32"/>
        </w:rPr>
        <w:lastRenderedPageBreak/>
        <w:t>律依据，依据《住房公积金管理条例》，住房公积金追缴无时效限制。综上，申请人的申请理由不成立。</w:t>
      </w:r>
    </w:p>
    <w:p w:rsidR="009A1810" w:rsidRDefault="00E9029D">
      <w:pPr>
        <w:spacing w:line="620" w:lineRule="exact"/>
        <w:ind w:firstLineChars="200" w:firstLine="640"/>
        <w:rPr>
          <w:rFonts w:ascii="仿宋_GB2312" w:eastAsia="黑体" w:hAnsi="仿宋_GB2312"/>
          <w:sz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w:t>
      </w:r>
      <w:r>
        <w:rPr>
          <w:rFonts w:ascii="仿宋_GB2312" w:eastAsia="仿宋_GB2312" w:hint="eastAsia"/>
          <w:sz w:val="32"/>
          <w:szCs w:val="32"/>
        </w:rPr>
        <w:t>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w:t>
      </w:r>
      <w:r>
        <w:rPr>
          <w:rFonts w:ascii="仿宋_GB2312" w:eastAsia="仿宋_GB2312" w:hint="eastAsia"/>
          <w:sz w:val="32"/>
          <w:szCs w:val="32"/>
        </w:rPr>
        <w:t>六条规定：“住房公积金缴存基数是职工本人上一年度月平均工资”；第二十一条规定：“职工个人缴存的住房公积金由单位每月从其工资中代扣代缴。单位应当按时、逐月、足额缴存单位为职</w:t>
      </w:r>
      <w:r>
        <w:rPr>
          <w:rFonts w:ascii="仿宋_GB2312" w:eastAsia="仿宋_GB2312" w:hint="eastAsia"/>
          <w:sz w:val="32"/>
          <w:szCs w:val="32"/>
        </w:rPr>
        <w:lastRenderedPageBreak/>
        <w:t>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日”；《深圳市住房公积金缴存管理规定》第二十二条规定：“单位每月应当在规定时间将其应缴及为职工代扣代缴的住房公积金汇缴至住房公积金专户”。被申请人遵照上述规定计算，申请人共欠缴</w:t>
      </w:r>
      <w:r w:rsidR="008F2EBD">
        <w:rPr>
          <w:rFonts w:ascii="仿宋_GB2312" w:eastAsia="仿宋_GB2312" w:hint="eastAsia"/>
          <w:sz w:val="32"/>
          <w:szCs w:val="32"/>
        </w:rPr>
        <w:t>卢某</w:t>
      </w:r>
      <w:r>
        <w:rPr>
          <w:rFonts w:ascii="仿宋_GB2312" w:eastAsia="仿宋_GB2312" w:hint="eastAsia"/>
          <w:sz w:val="32"/>
          <w:szCs w:val="32"/>
        </w:rPr>
        <w:t>住房公积金</w:t>
      </w:r>
      <w:r>
        <w:rPr>
          <w:rFonts w:ascii="仿宋_GB2312" w:eastAsia="仿宋_GB2312" w:hint="eastAsia"/>
          <w:sz w:val="32"/>
          <w:szCs w:val="32"/>
        </w:rPr>
        <w:t>7381</w:t>
      </w:r>
      <w:r>
        <w:rPr>
          <w:rFonts w:ascii="仿宋_GB2312" w:eastAsia="仿宋_GB2312" w:hint="eastAsia"/>
          <w:sz w:val="32"/>
          <w:szCs w:val="32"/>
        </w:rPr>
        <w:t>元。《住房</w:t>
      </w:r>
      <w:r>
        <w:rPr>
          <w:rFonts w:ascii="仿宋_GB2312" w:eastAsia="仿宋_GB2312" w:hint="eastAsia"/>
          <w:sz w:val="32"/>
          <w:szCs w:val="32"/>
        </w:rPr>
        <w:t>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w:t>
      </w:r>
      <w:r>
        <w:rPr>
          <w:rFonts w:ascii="仿宋_GB2312" w:eastAsia="仿宋_GB2312" w:hint="eastAsia"/>
          <w:sz w:val="32"/>
          <w:szCs w:val="32"/>
        </w:rPr>
        <w:t>责限〔</w:t>
      </w:r>
      <w:r>
        <w:rPr>
          <w:rFonts w:ascii="仿宋_GB2312" w:eastAsia="仿宋_GB2312" w:hint="eastAsia"/>
          <w:sz w:val="32"/>
          <w:szCs w:val="32"/>
        </w:rPr>
        <w:t>2020</w:t>
      </w:r>
      <w:r>
        <w:rPr>
          <w:rFonts w:ascii="仿宋_GB2312" w:eastAsia="仿宋_GB2312" w:hint="eastAsia"/>
          <w:sz w:val="32"/>
          <w:szCs w:val="32"/>
        </w:rPr>
        <w:t>〕</w:t>
      </w:r>
      <w:r w:rsidR="008F2EBD">
        <w:rPr>
          <w:rFonts w:ascii="仿宋_GB2312" w:eastAsia="仿宋_GB2312" w:hint="eastAsia"/>
          <w:sz w:val="32"/>
          <w:szCs w:val="32"/>
        </w:rPr>
        <w:t>××</w:t>
      </w:r>
      <w:r>
        <w:rPr>
          <w:rFonts w:ascii="仿宋_GB2312" w:eastAsia="仿宋_GB2312" w:hint="eastAsia"/>
          <w:sz w:val="32"/>
          <w:szCs w:val="32"/>
        </w:rPr>
        <w:t>号）。</w:t>
      </w:r>
    </w:p>
    <w:p w:rsidR="009A1810" w:rsidRDefault="00E9029D">
      <w:pPr>
        <w:spacing w:line="620" w:lineRule="exact"/>
        <w:ind w:firstLineChars="200" w:firstLine="640"/>
        <w:outlineLvl w:val="0"/>
        <w:rPr>
          <w:rFonts w:ascii="仿宋_GB2312" w:eastAsia="仿宋_GB2312" w:hAnsi="黑体"/>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3</w:t>
      </w:r>
      <w:r>
        <w:rPr>
          <w:rFonts w:ascii="仿宋_GB2312" w:eastAsia="仿宋_GB2312" w:hAnsi="黑体" w:hint="eastAsia"/>
          <w:sz w:val="32"/>
        </w:rPr>
        <w:t>日，职工</w:t>
      </w:r>
      <w:r w:rsidR="008F2EBD">
        <w:rPr>
          <w:rFonts w:ascii="仿宋_GB2312" w:eastAsia="仿宋_GB2312" w:hint="eastAsia"/>
          <w:sz w:val="32"/>
        </w:rPr>
        <w:t>卢某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2012</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月至</w:t>
      </w:r>
      <w:r>
        <w:rPr>
          <w:rFonts w:ascii="仿宋_GB2312" w:eastAsia="仿宋_GB2312" w:hAnsi="黑体" w:hint="eastAsia"/>
          <w:sz w:val="32"/>
        </w:rPr>
        <w:t>2017</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月的住房公积金。</w:t>
      </w:r>
    </w:p>
    <w:p w:rsidR="009A1810" w:rsidRDefault="00E9029D">
      <w:pPr>
        <w:spacing w:line="620" w:lineRule="exact"/>
        <w:ind w:firstLineChars="200" w:firstLine="640"/>
        <w:outlineLvl w:val="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17</w:t>
      </w:r>
      <w:r>
        <w:rPr>
          <w:rFonts w:ascii="仿宋_GB2312" w:eastAsia="仿宋_GB2312" w:hAnsi="黑体" w:hint="eastAsia"/>
          <w:sz w:val="32"/>
        </w:rPr>
        <w:t>日，被申请人向申请人作出深公积金核查〔</w:t>
      </w:r>
      <w:r>
        <w:rPr>
          <w:rFonts w:ascii="仿宋_GB2312" w:eastAsia="仿宋_GB2312" w:hAnsi="黑体" w:hint="eastAsia"/>
          <w:sz w:val="32"/>
        </w:rPr>
        <w:t>2020</w:t>
      </w:r>
      <w:r>
        <w:rPr>
          <w:rFonts w:ascii="仿宋_GB2312" w:eastAsia="仿宋_GB2312" w:hAnsi="黑体" w:hint="eastAsia"/>
          <w:sz w:val="32"/>
        </w:rPr>
        <w:t>〕</w:t>
      </w:r>
      <w:r w:rsidR="00AE6C66">
        <w:rPr>
          <w:rFonts w:ascii="仿宋_GB2312" w:eastAsia="仿宋_GB2312" w:hAnsi="仿宋_GB2312" w:hint="eastAsia"/>
          <w:sz w:val="32"/>
        </w:rPr>
        <w:t>××</w:t>
      </w:r>
      <w:r>
        <w:rPr>
          <w:rFonts w:ascii="仿宋_GB2312" w:eastAsia="仿宋_GB2312" w:hAnsi="黑体" w:hint="eastAsia"/>
          <w:sz w:val="32"/>
        </w:rPr>
        <w:t>号《核查通知书》并附《住房公积金应缴数额统计</w:t>
      </w:r>
      <w:r>
        <w:rPr>
          <w:rFonts w:ascii="仿宋_GB2312" w:eastAsia="仿宋_GB2312" w:hAnsi="黑体" w:hint="eastAsia"/>
          <w:sz w:val="32"/>
        </w:rPr>
        <w:lastRenderedPageBreak/>
        <w:t>表》，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w:t>
      </w:r>
      <w:r>
        <w:rPr>
          <w:rFonts w:ascii="仿宋_GB2312" w:eastAsia="仿宋_GB2312" w:hAnsi="黑体" w:hint="eastAsia"/>
          <w:sz w:val="32"/>
        </w:rPr>
        <w:t>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19</w:t>
      </w:r>
      <w:r>
        <w:rPr>
          <w:rFonts w:ascii="仿宋_GB2312" w:eastAsia="仿宋_GB2312" w:hAnsi="黑体" w:hint="eastAsia"/>
          <w:sz w:val="32"/>
        </w:rPr>
        <w:t>日，申请人向被申请人出具《对深公积金核查</w:t>
      </w:r>
      <w:r w:rsidR="00AE6C66">
        <w:rPr>
          <w:rFonts w:ascii="仿宋_GB2312" w:eastAsia="仿宋_GB2312" w:hAnsi="黑体" w:hint="eastAsia"/>
          <w:sz w:val="32"/>
        </w:rPr>
        <w:t>〔2020〕</w:t>
      </w:r>
      <w:r w:rsidR="00AE6C66">
        <w:rPr>
          <w:rFonts w:ascii="仿宋_GB2312" w:eastAsia="仿宋_GB2312" w:hAnsi="仿宋_GB2312" w:hint="eastAsia"/>
          <w:sz w:val="32"/>
        </w:rPr>
        <w:t>××</w:t>
      </w:r>
      <w:r>
        <w:rPr>
          <w:rFonts w:ascii="仿宋_GB2312" w:eastAsia="仿宋_GB2312" w:hAnsi="黑体" w:hint="eastAsia"/>
          <w:sz w:val="32"/>
        </w:rPr>
        <w:t>号核查通知书的异议》。</w:t>
      </w:r>
    </w:p>
    <w:p w:rsidR="009A1810" w:rsidRDefault="00E9029D">
      <w:pPr>
        <w:spacing w:line="620" w:lineRule="exact"/>
        <w:ind w:firstLineChars="200" w:firstLine="640"/>
        <w:outlineLvl w:val="0"/>
        <w:rPr>
          <w:rFonts w:ascii="仿宋_GB2312" w:eastAsia="黑体" w:hAnsi="仿宋_GB2312"/>
          <w:b/>
          <w:bCs/>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8F2EBD">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8F2EBD">
        <w:rPr>
          <w:rFonts w:ascii="仿宋_GB2312" w:eastAsia="仿宋_GB2312" w:hint="eastAsia"/>
          <w:sz w:val="32"/>
        </w:rPr>
        <w:t>卢某</w:t>
      </w:r>
      <w:r>
        <w:rPr>
          <w:rFonts w:ascii="仿宋_GB2312" w:eastAsia="仿宋_GB2312" w:hAnsi="黑体" w:hint="eastAsia"/>
          <w:sz w:val="32"/>
        </w:rPr>
        <w:t>补缴</w:t>
      </w:r>
      <w:r>
        <w:rPr>
          <w:rFonts w:ascii="仿宋_GB2312" w:eastAsia="仿宋_GB2312" w:hAnsi="黑体" w:hint="eastAsia"/>
          <w:sz w:val="32"/>
        </w:rPr>
        <w:t>2012</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月至</w:t>
      </w:r>
      <w:r>
        <w:rPr>
          <w:rFonts w:ascii="仿宋_GB2312" w:eastAsia="仿宋_GB2312" w:hAnsi="黑体" w:hint="eastAsia"/>
          <w:sz w:val="32"/>
        </w:rPr>
        <w:t>2017</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月期间的住房公积金</w:t>
      </w:r>
      <w:r>
        <w:rPr>
          <w:rFonts w:ascii="仿宋_GB2312" w:eastAsia="仿宋_GB2312" w:hAnsi="黑体" w:hint="eastAsia"/>
          <w:sz w:val="32"/>
        </w:rPr>
        <w:t>7381</w:t>
      </w:r>
      <w:r>
        <w:rPr>
          <w:rFonts w:ascii="仿宋_GB2312" w:eastAsia="仿宋_GB2312" w:hAnsi="黑体" w:hint="eastAsia"/>
          <w:sz w:val="32"/>
        </w:rPr>
        <w:t>元。申请人不服，向本机关申请行政复议，请求撤销该《责令</w:t>
      </w:r>
      <w:r>
        <w:rPr>
          <w:rFonts w:ascii="仿宋_GB2312" w:eastAsia="仿宋_GB2312" w:hAnsi="黑体" w:hint="eastAsia"/>
          <w:sz w:val="32"/>
        </w:rPr>
        <w:t>限期缴存决定书》。</w:t>
      </w:r>
    </w:p>
    <w:p w:rsidR="009A1810" w:rsidRDefault="00E9029D">
      <w:pPr>
        <w:spacing w:line="580" w:lineRule="exact"/>
        <w:ind w:firstLineChars="200" w:firstLine="640"/>
        <w:rPr>
          <w:rFonts w:ascii="仿宋_GB2312" w:eastAsia="仿宋_GB2312" w:hAnsi="仿宋_GB2312"/>
          <w:sz w:val="32"/>
          <w:szCs w:val="32"/>
        </w:rPr>
      </w:pPr>
      <w:r>
        <w:rPr>
          <w:rFonts w:eastAsia="黑体"/>
          <w:sz w:val="32"/>
        </w:rPr>
        <w:t>本机关认为：</w:t>
      </w:r>
      <w:r>
        <w:rPr>
          <w:rFonts w:ascii="仿宋_GB2312" w:eastAsia="仿宋_GB2312" w:hAnsi="仿宋_GB2312" w:hint="eastAsia"/>
          <w:sz w:val="32"/>
          <w:szCs w:val="32"/>
        </w:rPr>
        <w:t>被申请人受理涉案职工</w:t>
      </w:r>
      <w:r w:rsidR="008F2EBD">
        <w:rPr>
          <w:rFonts w:ascii="仿宋_GB2312" w:eastAsia="仿宋_GB2312" w:hint="eastAsia"/>
          <w:sz w:val="32"/>
        </w:rPr>
        <w:t>卢某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8F2EBD">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9A1810" w:rsidRDefault="00E9029D">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关于申请人主张职工入职时不愿意缴纳住房公积金。《住房公积金管理条例》第十五条第一款规定：“单位录用职工的，应当自录用之日起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w:t>
      </w:r>
      <w:r>
        <w:rPr>
          <w:rFonts w:ascii="仿宋_GB2312" w:eastAsia="仿宋_GB2312" w:hAnsi="仿宋_GB2312" w:hint="eastAsia"/>
          <w:sz w:val="32"/>
          <w:szCs w:val="32"/>
        </w:rPr>
        <w:t>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意愿而免除，申请人的主张缺乏法律依据，本机关依法不予支持。</w:t>
      </w:r>
    </w:p>
    <w:p w:rsidR="009A1810" w:rsidRDefault="00E9029D">
      <w:pPr>
        <w:spacing w:line="62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关于申请人主张被申请人核算缴存基数错误，</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作为劳动关系的相对方，均有条件向被申请人提供基于劳动关系而发生的有关入职时间、离职时间、工资支付等情况的证据材料，申请人仅主张被申请人核算错误，但申请人未举证证明其主张，被申请人根据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提供的深圳市社会保险历年参保缴费明细表、银行账户交易明细清单等证据核算欠缴数额，认定申请人存在未足额缴纳的情形，依法予以追缴并无违法或不当。</w:t>
      </w:r>
    </w:p>
    <w:p w:rsidR="009A1810" w:rsidRDefault="00E9029D">
      <w:pPr>
        <w:spacing w:line="620" w:lineRule="exact"/>
        <w:ind w:firstLineChars="200" w:firstLine="640"/>
        <w:rPr>
          <w:rFonts w:ascii="仿宋_GB2312" w:eastAsia="仿宋_GB2312" w:hAnsi="黑体"/>
          <w:sz w:val="32"/>
        </w:rPr>
      </w:pPr>
      <w:r>
        <w:rPr>
          <w:rFonts w:ascii="仿宋_GB2312" w:eastAsia="仿宋_GB2312" w:hAnsi="仿宋" w:hint="eastAsia"/>
          <w:sz w:val="32"/>
          <w:szCs w:val="32"/>
        </w:rPr>
        <w:t>至于申请人主张超过时效。被申请人依据《住房公积金管理条例》的授权，行使督促用人单位按时、足额缴存住房公积金的职权。《住房公积金管理条例》和</w:t>
      </w:r>
      <w:r>
        <w:rPr>
          <w:rFonts w:ascii="仿宋_GB2312" w:eastAsia="仿宋_GB2312" w:hAnsi="黑体" w:hint="eastAsia"/>
          <w:sz w:val="32"/>
        </w:rPr>
        <w:t>《深圳市住房公积金管理暂行</w:t>
      </w:r>
      <w:r>
        <w:rPr>
          <w:rFonts w:ascii="仿宋_GB2312" w:eastAsia="仿宋_GB2312" w:hAnsi="黑体" w:hint="eastAsia"/>
          <w:sz w:val="32"/>
        </w:rPr>
        <w:lastRenderedPageBreak/>
        <w:t>办法》均未规定追缴住</w:t>
      </w:r>
      <w:r>
        <w:rPr>
          <w:rFonts w:ascii="仿宋_GB2312" w:eastAsia="仿宋_GB2312" w:hAnsi="黑体" w:hint="eastAsia"/>
          <w:sz w:val="32"/>
        </w:rPr>
        <w:t>房公积金的时效，申请人主张适用其他规范的时效规定，缺乏法律依据，本机关不予支持。</w:t>
      </w:r>
    </w:p>
    <w:p w:rsidR="009A1810" w:rsidRDefault="00E9029D">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9A1810" w:rsidRDefault="00E9029D">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8F2EBD">
        <w:rPr>
          <w:rFonts w:ascii="仿宋_GB2312" w:eastAsia="仿宋_GB2312" w:hAnsi="黑体" w:hint="eastAsia"/>
          <w:sz w:val="32"/>
        </w:rPr>
        <w:t>××</w:t>
      </w:r>
      <w:r>
        <w:rPr>
          <w:rFonts w:ascii="仿宋_GB2312" w:eastAsia="仿宋_GB2312" w:hAnsi="仿宋" w:hint="eastAsia"/>
          <w:sz w:val="32"/>
          <w:szCs w:val="32"/>
        </w:rPr>
        <w:t>号《责令限期缴存决定书》作出的具体行政行为。</w:t>
      </w:r>
    </w:p>
    <w:p w:rsidR="009A1810" w:rsidRDefault="00E9029D">
      <w:pPr>
        <w:spacing w:line="580" w:lineRule="exact"/>
        <w:ind w:firstLineChars="200" w:firstLine="640"/>
        <w:rPr>
          <w:rFonts w:ascii="仿宋_GB2312" w:eastAsia="仿宋_GB2312"/>
          <w:sz w:val="32"/>
          <w:szCs w:val="32"/>
        </w:rPr>
      </w:pPr>
      <w:r>
        <w:rPr>
          <w:rFonts w:ascii="仿宋_GB2312" w:eastAsia="仿宋_GB2312"/>
          <w:sz w:val="32"/>
          <w:szCs w:val="32"/>
        </w:rPr>
        <w:t>本复议决定书一经送达，即发生法律效力。申请人如对本复议决定不服，可自收到复议决定书之日起十五日内，向</w:t>
      </w:r>
      <w:r>
        <w:rPr>
          <w:rFonts w:ascii="仿宋_GB2312" w:eastAsia="仿宋_GB2312" w:hint="eastAsia"/>
          <w:sz w:val="32"/>
          <w:szCs w:val="32"/>
        </w:rPr>
        <w:t>深圳市盐田区</w:t>
      </w:r>
      <w:r>
        <w:rPr>
          <w:rFonts w:ascii="仿宋_GB2312" w:eastAsia="仿宋_GB2312"/>
          <w:sz w:val="32"/>
          <w:szCs w:val="32"/>
        </w:rPr>
        <w:t>人民法院提起诉讼。</w:t>
      </w:r>
    </w:p>
    <w:p w:rsidR="009A1810" w:rsidRDefault="009A1810">
      <w:pPr>
        <w:spacing w:line="580" w:lineRule="exact"/>
        <w:ind w:firstLine="630"/>
        <w:rPr>
          <w:rFonts w:ascii="仿宋_GB2312" w:eastAsia="仿宋_GB2312"/>
          <w:sz w:val="32"/>
          <w:szCs w:val="32"/>
        </w:rPr>
      </w:pPr>
    </w:p>
    <w:p w:rsidR="009A1810" w:rsidRDefault="009A1810">
      <w:pPr>
        <w:spacing w:line="580" w:lineRule="exact"/>
        <w:ind w:firstLine="630"/>
        <w:rPr>
          <w:rFonts w:ascii="仿宋_GB2312" w:eastAsia="仿宋_GB2312"/>
          <w:sz w:val="32"/>
          <w:szCs w:val="32"/>
        </w:rPr>
      </w:pPr>
    </w:p>
    <w:p w:rsidR="009A1810" w:rsidRDefault="009A1810">
      <w:pPr>
        <w:spacing w:line="580" w:lineRule="exact"/>
        <w:ind w:firstLineChars="1700" w:firstLine="5440"/>
        <w:rPr>
          <w:rFonts w:ascii="仿宋_GB2312" w:eastAsia="仿宋_GB2312"/>
          <w:sz w:val="32"/>
          <w:szCs w:val="32"/>
        </w:rPr>
      </w:pPr>
    </w:p>
    <w:p w:rsidR="009A1810" w:rsidRDefault="00E9029D">
      <w:pPr>
        <w:spacing w:line="580" w:lineRule="exact"/>
        <w:ind w:firstLineChars="1837" w:firstLine="5878"/>
        <w:rPr>
          <w:rFonts w:ascii="仿宋_GB2312" w:eastAsia="仿宋_GB2312"/>
          <w:sz w:val="32"/>
          <w:szCs w:val="32"/>
        </w:rPr>
      </w:pPr>
      <w:r>
        <w:rPr>
          <w:rFonts w:ascii="仿宋_GB2312" w:eastAsia="仿宋_GB2312"/>
          <w:sz w:val="32"/>
          <w:szCs w:val="32"/>
        </w:rPr>
        <w:t>深圳市人民政府</w:t>
      </w:r>
    </w:p>
    <w:p w:rsidR="009A1810" w:rsidRDefault="00E9029D">
      <w:pPr>
        <w:spacing w:line="580" w:lineRule="exact"/>
        <w:ind w:firstLineChars="200" w:firstLine="640"/>
        <w:rPr>
          <w:rFonts w:ascii="仿宋_GB2312" w:eastAsia="仿宋_GB2312"/>
          <w:sz w:val="32"/>
        </w:rPr>
      </w:pPr>
      <w:r>
        <w:rPr>
          <w:rFonts w:ascii="仿宋_GB2312" w:eastAsia="仿宋_GB2312"/>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2021</w:t>
      </w:r>
      <w:r>
        <w:rPr>
          <w:rFonts w:ascii="仿宋_GB2312" w:eastAsia="仿宋_GB2312"/>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w:t>
      </w:r>
      <w:r>
        <w:rPr>
          <w:rFonts w:ascii="仿宋_GB2312" w:eastAsia="仿宋_GB2312" w:hAnsi="仿宋" w:hint="eastAsia"/>
          <w:sz w:val="32"/>
        </w:rPr>
        <w:t xml:space="preserve"> </w:t>
      </w:r>
    </w:p>
    <w:p w:rsidR="009A1810" w:rsidRDefault="009A1810">
      <w:pPr>
        <w:spacing w:line="620" w:lineRule="exact"/>
        <w:ind w:firstLineChars="200" w:firstLine="640"/>
        <w:rPr>
          <w:rFonts w:ascii="仿宋_GB2312" w:eastAsia="仿宋_GB2312" w:hAnsi="仿宋_GB2312"/>
          <w:sz w:val="32"/>
        </w:rPr>
      </w:pPr>
    </w:p>
    <w:p w:rsidR="009A1810" w:rsidRDefault="009A1810">
      <w:pPr>
        <w:jc w:val="left"/>
        <w:rPr>
          <w:rFonts w:ascii="仿宋_GB2312" w:eastAsia="仿宋_GB2312" w:cs="仿宋_GB2312"/>
          <w:sz w:val="24"/>
          <w:szCs w:val="24"/>
        </w:rPr>
      </w:pPr>
    </w:p>
    <w:p w:rsidR="009A1810" w:rsidRDefault="009A1810"/>
    <w:sectPr w:rsidR="009A1810" w:rsidSect="009A1810">
      <w:footerReference w:type="even" r:id="rId7"/>
      <w:footerReference w:type="default" r:id="rId8"/>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29D" w:rsidRDefault="00E9029D" w:rsidP="009A1810">
      <w:r>
        <w:separator/>
      </w:r>
    </w:p>
  </w:endnote>
  <w:endnote w:type="continuationSeparator" w:id="0">
    <w:p w:rsidR="00E9029D" w:rsidRDefault="00E9029D" w:rsidP="009A1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810" w:rsidRDefault="00E9029D">
    <w:pPr>
      <w:pStyle w:val="a3"/>
    </w:pPr>
    <w:r>
      <w:rPr>
        <w:rStyle w:val="a5"/>
        <w:rFonts w:hint="eastAsia"/>
        <w:sz w:val="28"/>
        <w:szCs w:val="28"/>
      </w:rPr>
      <w:t>—</w:t>
    </w:r>
    <w:r>
      <w:rPr>
        <w:rStyle w:val="a5"/>
        <w:rFonts w:hint="eastAsia"/>
        <w:sz w:val="28"/>
        <w:szCs w:val="28"/>
      </w:rPr>
      <w:t xml:space="preserve"> </w:t>
    </w:r>
    <w:r w:rsidR="009A1810">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9A1810">
      <w:rPr>
        <w:rFonts w:ascii="Times New Roman" w:hAnsi="Times New Roman" w:cs="Times New Roman"/>
        <w:sz w:val="28"/>
        <w:szCs w:val="28"/>
      </w:rPr>
      <w:fldChar w:fldCharType="separate"/>
    </w:r>
    <w:r w:rsidR="00AE6C66" w:rsidRPr="00AE6C66">
      <w:rPr>
        <w:rFonts w:ascii="Times New Roman" w:hAnsi="Times New Roman"/>
        <w:noProof/>
        <w:sz w:val="28"/>
        <w:szCs w:val="28"/>
        <w:lang w:val="zh-CN"/>
      </w:rPr>
      <w:t>8</w:t>
    </w:r>
    <w:r w:rsidR="009A1810">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9A1810" w:rsidRDefault="009A181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810" w:rsidRDefault="00E9029D">
    <w:pPr>
      <w:pStyle w:val="a3"/>
      <w:jc w:val="right"/>
    </w:pPr>
    <w:r>
      <w:rPr>
        <w:rStyle w:val="a5"/>
        <w:rFonts w:hint="eastAsia"/>
        <w:sz w:val="28"/>
        <w:szCs w:val="28"/>
      </w:rPr>
      <w:t>—</w:t>
    </w:r>
    <w:r>
      <w:rPr>
        <w:rStyle w:val="a5"/>
        <w:rFonts w:hint="eastAsia"/>
        <w:sz w:val="28"/>
        <w:szCs w:val="28"/>
      </w:rPr>
      <w:t xml:space="preserve"> </w:t>
    </w:r>
    <w:r w:rsidR="009A1810">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9A1810">
      <w:rPr>
        <w:rFonts w:ascii="Times New Roman" w:hAnsi="Times New Roman" w:cs="Times New Roman"/>
        <w:sz w:val="28"/>
        <w:szCs w:val="28"/>
      </w:rPr>
      <w:fldChar w:fldCharType="separate"/>
    </w:r>
    <w:r w:rsidR="00AE6C66" w:rsidRPr="00AE6C66">
      <w:rPr>
        <w:rFonts w:ascii="Times New Roman" w:hAnsi="Times New Roman"/>
        <w:noProof/>
        <w:sz w:val="28"/>
        <w:szCs w:val="28"/>
        <w:lang w:val="zh-CN"/>
      </w:rPr>
      <w:t>7</w:t>
    </w:r>
    <w:r w:rsidR="009A1810">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9A1810" w:rsidRDefault="009A181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29D" w:rsidRDefault="00E9029D" w:rsidP="009A1810">
      <w:r>
        <w:separator/>
      </w:r>
    </w:p>
  </w:footnote>
  <w:footnote w:type="continuationSeparator" w:id="0">
    <w:p w:rsidR="00E9029D" w:rsidRDefault="00E9029D" w:rsidP="009A18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6DE3"/>
    <w:rsid w:val="00142103"/>
    <w:rsid w:val="001B1190"/>
    <w:rsid w:val="00215FBD"/>
    <w:rsid w:val="00316DE3"/>
    <w:rsid w:val="00426003"/>
    <w:rsid w:val="004A7DEC"/>
    <w:rsid w:val="00580824"/>
    <w:rsid w:val="005A1A46"/>
    <w:rsid w:val="006D0652"/>
    <w:rsid w:val="008F2EBD"/>
    <w:rsid w:val="009A1810"/>
    <w:rsid w:val="00A15E37"/>
    <w:rsid w:val="00A951F7"/>
    <w:rsid w:val="00AC4775"/>
    <w:rsid w:val="00AE6C66"/>
    <w:rsid w:val="00B21A7A"/>
    <w:rsid w:val="00BB5EAD"/>
    <w:rsid w:val="00C36081"/>
    <w:rsid w:val="00D75C31"/>
    <w:rsid w:val="00DB479E"/>
    <w:rsid w:val="00E53F1F"/>
    <w:rsid w:val="00E61D2E"/>
    <w:rsid w:val="00E9029D"/>
    <w:rsid w:val="00EA7083"/>
    <w:rsid w:val="00EE68F0"/>
    <w:rsid w:val="00F650F1"/>
    <w:rsid w:val="3D552C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810"/>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A181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9A181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9A1810"/>
  </w:style>
  <w:style w:type="character" w:customStyle="1" w:styleId="Char0">
    <w:name w:val="页眉 Char"/>
    <w:basedOn w:val="a0"/>
    <w:link w:val="a4"/>
    <w:uiPriority w:val="99"/>
    <w:semiHidden/>
    <w:qFormat/>
    <w:rsid w:val="009A1810"/>
    <w:rPr>
      <w:sz w:val="18"/>
      <w:szCs w:val="18"/>
    </w:rPr>
  </w:style>
  <w:style w:type="character" w:customStyle="1" w:styleId="Char">
    <w:name w:val="页脚 Char"/>
    <w:basedOn w:val="a0"/>
    <w:link w:val="a3"/>
    <w:uiPriority w:val="99"/>
    <w:qFormat/>
    <w:rsid w:val="009A181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8</Pages>
  <Words>615</Words>
  <Characters>3508</Characters>
  <Application>Microsoft Office Word</Application>
  <DocSecurity>0</DocSecurity>
  <Lines>29</Lines>
  <Paragraphs>8</Paragraphs>
  <ScaleCrop>false</ScaleCrop>
  <Company>Chinese ORG</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2021-01-21T04:11:00Z</dcterms:created>
  <dcterms:modified xsi:type="dcterms:W3CDTF">2021-08-03T02:33:00Z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81BED4C307F04C54BFA8E70C8FC48790</vt:lpwstr>
  </property>
</Properties>
</file>