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EE2" w:rsidRDefault="00D96EE2" w:rsidP="00D96EE2">
      <w:pPr>
        <w:spacing w:line="900" w:lineRule="exact"/>
        <w:jc w:val="center"/>
        <w:rPr>
          <w:rFonts w:ascii="宋体" w:hAnsi="宋体"/>
          <w:sz w:val="44"/>
          <w:szCs w:val="44"/>
        </w:rPr>
      </w:pPr>
      <w:r>
        <w:rPr>
          <w:rFonts w:ascii="宋体" w:hAnsi="宋体" w:hint="eastAsia"/>
          <w:sz w:val="44"/>
          <w:szCs w:val="44"/>
        </w:rPr>
        <w:t>深  圳  市  人  民  政  府</w:t>
      </w:r>
    </w:p>
    <w:p w:rsidR="00D96EE2" w:rsidRDefault="00D96EE2" w:rsidP="00D96EE2">
      <w:pPr>
        <w:spacing w:line="900" w:lineRule="exact"/>
        <w:jc w:val="center"/>
        <w:rPr>
          <w:rFonts w:ascii="宋体" w:hAnsi="宋体"/>
          <w:b/>
          <w:bCs/>
          <w:sz w:val="44"/>
          <w:szCs w:val="44"/>
        </w:rPr>
      </w:pPr>
      <w:r>
        <w:rPr>
          <w:rFonts w:ascii="宋体" w:hAnsi="宋体" w:hint="eastAsia"/>
          <w:b/>
          <w:bCs/>
          <w:sz w:val="44"/>
          <w:szCs w:val="44"/>
        </w:rPr>
        <w:t>行政复议决定书</w:t>
      </w:r>
    </w:p>
    <w:p w:rsidR="00D96EE2" w:rsidRDefault="00D96EE2" w:rsidP="00D96EE2">
      <w:pPr>
        <w:spacing w:line="600" w:lineRule="exact"/>
        <w:jc w:val="center"/>
        <w:rPr>
          <w:rFonts w:ascii="仿宋_GB2312" w:eastAsia="仿宋_GB2312"/>
          <w:b/>
          <w:bCs/>
          <w:sz w:val="32"/>
          <w:szCs w:val="32"/>
        </w:rPr>
      </w:pPr>
    </w:p>
    <w:p w:rsidR="00D96EE2" w:rsidRDefault="00D96EE2" w:rsidP="00D96EE2">
      <w:pPr>
        <w:spacing w:line="600" w:lineRule="exact"/>
        <w:ind w:firstLineChars="1600" w:firstLine="5120"/>
        <w:jc w:val="right"/>
        <w:rPr>
          <w:rFonts w:ascii="仿宋_GB2312" w:eastAsia="仿宋_GB2312" w:hAnsi="仿宋"/>
          <w:sz w:val="32"/>
          <w:szCs w:val="32"/>
        </w:rPr>
      </w:pPr>
      <w:r>
        <w:rPr>
          <w:rFonts w:ascii="仿宋_GB2312" w:eastAsia="仿宋_GB2312" w:hAnsi="仿宋" w:hint="eastAsia"/>
          <w:sz w:val="32"/>
          <w:szCs w:val="32"/>
        </w:rPr>
        <w:t>深府行复〔2020〕893号</w:t>
      </w:r>
    </w:p>
    <w:p w:rsidR="00D96EE2" w:rsidRDefault="00D96EE2" w:rsidP="00D96EE2">
      <w:pPr>
        <w:spacing w:line="600" w:lineRule="exact"/>
        <w:rPr>
          <w:rFonts w:ascii="仿宋_GB2312" w:eastAsia="仿宋_GB2312" w:hAnsi="仿宋"/>
          <w:sz w:val="32"/>
          <w:szCs w:val="32"/>
          <w:u w:val="single"/>
        </w:rPr>
      </w:pPr>
    </w:p>
    <w:p w:rsidR="00D96EE2" w:rsidRDefault="00D96EE2" w:rsidP="009701F2">
      <w:pPr>
        <w:spacing w:line="600" w:lineRule="exact"/>
        <w:ind w:leftChars="-100" w:left="-210" w:firstLineChars="200" w:firstLine="640"/>
        <w:rPr>
          <w:rFonts w:ascii="仿宋_GB2312" w:eastAsia="仿宋_GB2312" w:hAnsi="仿宋" w:cs="仿宋_GB2312"/>
          <w:sz w:val="32"/>
          <w:szCs w:val="32"/>
        </w:rPr>
      </w:pPr>
      <w:r>
        <w:rPr>
          <w:rFonts w:ascii="黑体" w:eastAsia="黑体" w:hint="eastAsia"/>
          <w:bCs/>
          <w:sz w:val="32"/>
          <w:szCs w:val="32"/>
        </w:rPr>
        <w:t>申请人：</w:t>
      </w:r>
      <w:r>
        <w:rPr>
          <w:rFonts w:ascii="仿宋_GB2312" w:eastAsia="仿宋_GB2312" w:hAnsi="仿宋" w:hint="eastAsia"/>
          <w:sz w:val="32"/>
          <w:szCs w:val="32"/>
        </w:rPr>
        <w:t>常</w:t>
      </w:r>
      <w:r w:rsidR="009701F2">
        <w:rPr>
          <w:rFonts w:ascii="仿宋_GB2312" w:eastAsia="仿宋_GB2312" w:hAnsi="仿宋" w:hint="eastAsia"/>
          <w:sz w:val="32"/>
          <w:szCs w:val="32"/>
        </w:rPr>
        <w:t>某</w:t>
      </w:r>
    </w:p>
    <w:p w:rsidR="00792495" w:rsidRDefault="00D96EE2" w:rsidP="00792495">
      <w:pPr>
        <w:spacing w:line="600" w:lineRule="exact"/>
        <w:ind w:leftChars="-100" w:left="-210" w:firstLineChars="200" w:firstLine="640"/>
        <w:rPr>
          <w:rFonts w:ascii="仿宋_GB2312" w:eastAsia="仿宋_GB2312" w:hAnsi="仿宋" w:cs="仿宋_GB2312"/>
          <w:sz w:val="32"/>
          <w:szCs w:val="32"/>
        </w:rPr>
      </w:pPr>
      <w:r>
        <w:rPr>
          <w:rFonts w:ascii="黑体" w:eastAsia="黑体" w:hint="eastAsia"/>
          <w:bCs/>
          <w:sz w:val="32"/>
          <w:szCs w:val="32"/>
        </w:rPr>
        <w:t>被申请人：</w:t>
      </w:r>
      <w:r>
        <w:rPr>
          <w:rFonts w:ascii="仿宋_GB2312" w:eastAsia="仿宋_GB2312" w:hAnsi="仿宋" w:cs="仿宋_GB2312" w:hint="eastAsia"/>
          <w:sz w:val="32"/>
          <w:szCs w:val="32"/>
        </w:rPr>
        <w:t>深圳市市场监督管理局龙岗监管局</w:t>
      </w:r>
    </w:p>
    <w:p w:rsidR="00D96EE2" w:rsidRPr="00712C48" w:rsidRDefault="00D96EE2" w:rsidP="00D96EE2">
      <w:pPr>
        <w:spacing w:line="600" w:lineRule="exact"/>
        <w:ind w:leftChars="-100" w:left="-210" w:firstLineChars="200" w:firstLine="640"/>
        <w:rPr>
          <w:rFonts w:ascii="仿宋_GB2312" w:eastAsia="仿宋_GB2312" w:hAnsi="仿宋" w:cs="仿宋_GB2312"/>
          <w:sz w:val="32"/>
          <w:szCs w:val="32"/>
        </w:rPr>
      </w:pPr>
      <w:r w:rsidRPr="00712C48">
        <w:rPr>
          <w:rFonts w:ascii="仿宋_GB2312" w:eastAsia="仿宋_GB2312" w:hAnsi="仿宋" w:cs="仿宋_GB2312" w:hint="eastAsia"/>
          <w:sz w:val="32"/>
          <w:szCs w:val="32"/>
        </w:rPr>
        <w:t>地址：深圳市龙岗区中心城行政路8号</w:t>
      </w:r>
    </w:p>
    <w:p w:rsidR="00D96EE2" w:rsidRDefault="00D96EE2" w:rsidP="00D96EE2">
      <w:pPr>
        <w:spacing w:line="600" w:lineRule="exact"/>
        <w:ind w:leftChars="-100" w:left="-210" w:firstLineChars="200" w:firstLine="640"/>
        <w:rPr>
          <w:rFonts w:ascii="仿宋_GB2312" w:eastAsia="仿宋_GB2312" w:hAnsi="仿宋"/>
          <w:sz w:val="32"/>
          <w:szCs w:val="32"/>
        </w:rPr>
      </w:pPr>
      <w:r w:rsidRPr="00712C48">
        <w:rPr>
          <w:rFonts w:ascii="仿宋_GB2312" w:eastAsia="仿宋_GB2312" w:hAnsi="仿宋" w:cs="仿宋_GB2312" w:hint="eastAsia"/>
          <w:sz w:val="32"/>
          <w:szCs w:val="32"/>
        </w:rPr>
        <w:t>法定代表人：周卓荣，局长</w:t>
      </w:r>
    </w:p>
    <w:p w:rsidR="00D96EE2" w:rsidRPr="00712C48" w:rsidRDefault="00D96EE2" w:rsidP="00D96EE2">
      <w:pPr>
        <w:spacing w:line="600" w:lineRule="exact"/>
        <w:ind w:leftChars="-100" w:left="-210" w:firstLineChars="200" w:firstLine="640"/>
        <w:rPr>
          <w:rFonts w:ascii="仿宋_GB2312" w:eastAsia="仿宋_GB2312" w:hAnsi="仿宋"/>
          <w:sz w:val="32"/>
          <w:szCs w:val="32"/>
        </w:rPr>
      </w:pPr>
    </w:p>
    <w:p w:rsidR="00792495" w:rsidRDefault="00D96EE2" w:rsidP="00792495">
      <w:pPr>
        <w:spacing w:line="600" w:lineRule="exact"/>
        <w:ind w:leftChars="-24" w:left="-50" w:firstLineChars="150" w:firstLine="48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深圳市龙岗区</w:t>
      </w:r>
      <w:r w:rsidR="009701F2">
        <w:rPr>
          <w:rFonts w:ascii="仿宋_GB2312" w:eastAsia="仿宋_GB2312" w:hAnsi="仿宋_GB2312" w:hint="eastAsia"/>
          <w:sz w:val="32"/>
          <w:szCs w:val="32"/>
        </w:rPr>
        <w:t>××</w:t>
      </w:r>
      <w:r>
        <w:rPr>
          <w:rFonts w:ascii="仿宋_GB2312" w:eastAsia="仿宋_GB2312" w:hAnsi="仿宋_GB2312" w:hint="eastAsia"/>
          <w:sz w:val="32"/>
          <w:szCs w:val="32"/>
        </w:rPr>
        <w:t>生活超市涉嫌违法销售电源转换器的举报作出的</w:t>
      </w:r>
      <w:r w:rsidR="00413377">
        <w:rPr>
          <w:rFonts w:ascii="仿宋_GB2312" w:eastAsia="仿宋_GB2312" w:hAnsi="仿宋_GB2312" w:hint="eastAsia"/>
          <w:sz w:val="32"/>
          <w:szCs w:val="32"/>
        </w:rPr>
        <w:t>结案处理</w:t>
      </w:r>
      <w:r>
        <w:rPr>
          <w:rFonts w:ascii="仿宋_GB2312" w:eastAsia="仿宋_GB2312" w:hAnsi="仿宋_GB2312" w:hint="eastAsia"/>
          <w:sz w:val="32"/>
          <w:szCs w:val="32"/>
        </w:rPr>
        <w:t>，</w:t>
      </w:r>
      <w:r>
        <w:rPr>
          <w:rFonts w:ascii="仿宋_GB2312" w:eastAsia="仿宋_GB2312" w:hAnsi="仿宋" w:hint="eastAsia"/>
          <w:sz w:val="32"/>
          <w:szCs w:val="32"/>
        </w:rPr>
        <w:t>向本机关申请行政复议，请求撤销被申请人作出的举报处理短信答复，责令被申请人依法重新作出处理决定。本机关依法受理。被申请人向本机关提交了书面答复及有关证据和依据，本案现已审理终结。</w:t>
      </w:r>
    </w:p>
    <w:p w:rsidR="00236825" w:rsidRDefault="00D96EE2" w:rsidP="005B133F">
      <w:pPr>
        <w:spacing w:line="560" w:lineRule="exact"/>
        <w:ind w:firstLineChars="200" w:firstLine="640"/>
        <w:rPr>
          <w:rFonts w:ascii="仿宋_GB2312" w:eastAsia="仿宋_GB2312"/>
          <w:sz w:val="32"/>
          <w:szCs w:val="32"/>
        </w:rPr>
      </w:pPr>
      <w:r>
        <w:rPr>
          <w:rFonts w:ascii="黑体" w:eastAsia="黑体" w:hAnsi="仿宋_GB2312" w:hint="eastAsia"/>
          <w:bCs/>
          <w:sz w:val="32"/>
          <w:szCs w:val="32"/>
        </w:rPr>
        <w:t>经查：</w:t>
      </w:r>
      <w:r w:rsidRPr="00D96EE2">
        <w:rPr>
          <w:rFonts w:ascii="仿宋_GB2312" w:eastAsia="仿宋_GB2312" w:hAnsi="仿宋_GB2312" w:hint="eastAsia"/>
          <w:bCs/>
          <w:sz w:val="32"/>
          <w:szCs w:val="32"/>
        </w:rPr>
        <w:t>2020年6月15日</w:t>
      </w:r>
      <w:r w:rsidRPr="003002F7">
        <w:rPr>
          <w:rFonts w:ascii="仿宋_GB2312" w:eastAsia="仿宋_GB2312" w:hAnsi="仿宋_GB2312" w:hint="eastAsia"/>
          <w:bCs/>
          <w:sz w:val="32"/>
          <w:szCs w:val="32"/>
        </w:rPr>
        <w:t>，被申请人收到申请人</w:t>
      </w:r>
      <w:r>
        <w:rPr>
          <w:rFonts w:ascii="仿宋_GB2312" w:eastAsia="仿宋_GB2312" w:hAnsi="仿宋_GB2312" w:hint="eastAsia"/>
          <w:bCs/>
          <w:sz w:val="32"/>
          <w:szCs w:val="32"/>
        </w:rPr>
        <w:t>通过广东政务服务网</w:t>
      </w:r>
      <w:r w:rsidRPr="003002F7">
        <w:rPr>
          <w:rFonts w:ascii="仿宋_GB2312" w:eastAsia="仿宋_GB2312" w:hAnsi="仿宋_GB2312" w:hint="eastAsia"/>
          <w:bCs/>
          <w:sz w:val="32"/>
          <w:szCs w:val="32"/>
        </w:rPr>
        <w:t>提交</w:t>
      </w:r>
      <w:r>
        <w:rPr>
          <w:rFonts w:ascii="仿宋_GB2312" w:eastAsia="仿宋_GB2312" w:hAnsi="仿宋_GB2312" w:hint="eastAsia"/>
          <w:bCs/>
          <w:sz w:val="32"/>
          <w:szCs w:val="32"/>
        </w:rPr>
        <w:t>的</w:t>
      </w:r>
      <w:r w:rsidRPr="003002F7">
        <w:rPr>
          <w:rFonts w:ascii="仿宋_GB2312" w:eastAsia="仿宋_GB2312" w:hAnsi="仿宋_GB2312" w:hint="eastAsia"/>
          <w:bCs/>
          <w:sz w:val="32"/>
          <w:szCs w:val="32"/>
        </w:rPr>
        <w:t>举报</w:t>
      </w:r>
      <w:r>
        <w:rPr>
          <w:rFonts w:ascii="仿宋_GB2312" w:eastAsia="仿宋_GB2312" w:hAnsi="仿宋_GB2312" w:hint="eastAsia"/>
          <w:bCs/>
          <w:sz w:val="32"/>
          <w:szCs w:val="32"/>
        </w:rPr>
        <w:t>，申请人称“</w:t>
      </w:r>
      <w:r w:rsidR="009701F2">
        <w:rPr>
          <w:rFonts w:ascii="仿宋_GB2312" w:eastAsia="仿宋_GB2312" w:hAnsi="仿宋_GB2312" w:hint="eastAsia"/>
          <w:bCs/>
          <w:sz w:val="32"/>
          <w:szCs w:val="32"/>
        </w:rPr>
        <w:t>××</w:t>
      </w:r>
      <w:r>
        <w:rPr>
          <w:rFonts w:ascii="仿宋_GB2312" w:eastAsia="仿宋_GB2312" w:hAnsi="仿宋_GB2312" w:hint="eastAsia"/>
          <w:bCs/>
          <w:sz w:val="32"/>
          <w:szCs w:val="32"/>
        </w:rPr>
        <w:t>生活超市”（登记名称：</w:t>
      </w:r>
      <w:r>
        <w:rPr>
          <w:rFonts w:ascii="仿宋_GB2312" w:eastAsia="仿宋_GB2312" w:hAnsi="仿宋_GB2312" w:hint="eastAsia"/>
          <w:sz w:val="32"/>
          <w:szCs w:val="32"/>
        </w:rPr>
        <w:t>深圳市龙岗区</w:t>
      </w:r>
      <w:r w:rsidR="009701F2">
        <w:rPr>
          <w:rFonts w:ascii="仿宋_GB2312" w:eastAsia="仿宋_GB2312" w:hAnsi="仿宋_GB2312" w:hint="eastAsia"/>
          <w:sz w:val="32"/>
          <w:szCs w:val="32"/>
        </w:rPr>
        <w:t>××</w:t>
      </w:r>
      <w:r>
        <w:rPr>
          <w:rFonts w:ascii="仿宋_GB2312" w:eastAsia="仿宋_GB2312" w:hAnsi="仿宋_GB2312" w:hint="eastAsia"/>
          <w:sz w:val="32"/>
          <w:szCs w:val="32"/>
        </w:rPr>
        <w:t>生活超市</w:t>
      </w:r>
      <w:r>
        <w:rPr>
          <w:rFonts w:ascii="仿宋_GB2312" w:eastAsia="仿宋_GB2312" w:hAnsi="仿宋_GB2312" w:hint="eastAsia"/>
          <w:bCs/>
          <w:sz w:val="32"/>
          <w:szCs w:val="32"/>
        </w:rPr>
        <w:t>）</w:t>
      </w:r>
      <w:r w:rsidRPr="003002F7">
        <w:rPr>
          <w:rFonts w:ascii="仿宋_GB2312" w:eastAsia="仿宋_GB2312" w:hAnsi="仿宋_GB2312" w:hint="eastAsia"/>
          <w:bCs/>
          <w:sz w:val="32"/>
          <w:szCs w:val="32"/>
        </w:rPr>
        <w:t>销售的</w:t>
      </w:r>
      <w:r w:rsidR="004D0762">
        <w:rPr>
          <w:rFonts w:ascii="仿宋_GB2312" w:eastAsia="仿宋_GB2312" w:hAnsi="仿宋_GB2312" w:hint="eastAsia"/>
          <w:sz w:val="32"/>
          <w:szCs w:val="32"/>
        </w:rPr>
        <w:t>电源转换器</w:t>
      </w:r>
      <w:r w:rsidR="005B133F">
        <w:rPr>
          <w:rFonts w:ascii="仿宋_GB2312" w:eastAsia="仿宋_GB2312" w:hAnsi="宋体" w:hint="eastAsia"/>
          <w:sz w:val="32"/>
          <w:szCs w:val="32"/>
        </w:rPr>
        <w:t>标注的执行标准</w:t>
      </w:r>
      <w:r w:rsidR="004D0762" w:rsidRPr="009F3FF0">
        <w:rPr>
          <w:rFonts w:ascii="仿宋_GB2312" w:eastAsia="仿宋_GB2312" w:hAnsi="宋体" w:hint="eastAsia"/>
          <w:sz w:val="32"/>
          <w:szCs w:val="32"/>
        </w:rPr>
        <w:t>GB2099.3-2008是过期的，</w:t>
      </w:r>
      <w:r w:rsidR="005B133F">
        <w:rPr>
          <w:rFonts w:ascii="仿宋_GB2312" w:eastAsia="仿宋_GB2312" w:hAnsi="宋体" w:hint="eastAsia"/>
          <w:sz w:val="32"/>
          <w:szCs w:val="32"/>
        </w:rPr>
        <w:t>该标准被国家标准</w:t>
      </w:r>
      <w:r w:rsidR="005B133F" w:rsidRPr="009F3FF0">
        <w:rPr>
          <w:rFonts w:ascii="仿宋_GB2312" w:eastAsia="仿宋_GB2312" w:hAnsi="宋体" w:hint="eastAsia"/>
          <w:sz w:val="32"/>
          <w:szCs w:val="32"/>
        </w:rPr>
        <w:t>GB2099.3-2015</w:t>
      </w:r>
      <w:r w:rsidR="005B133F">
        <w:rPr>
          <w:rFonts w:ascii="仿宋_GB2312" w:eastAsia="仿宋_GB2312" w:hAnsi="宋体" w:hint="eastAsia"/>
          <w:sz w:val="32"/>
          <w:szCs w:val="32"/>
        </w:rPr>
        <w:t>代替，</w:t>
      </w:r>
      <w:r w:rsidR="004D0762" w:rsidRPr="009F3FF0">
        <w:rPr>
          <w:rFonts w:ascii="仿宋_GB2312" w:eastAsia="仿宋_GB2312" w:hAnsi="宋体" w:hint="eastAsia"/>
          <w:sz w:val="32"/>
          <w:szCs w:val="32"/>
        </w:rPr>
        <w:t>违反了GB2099.3-2015关于“2017年4月14日前生产并符合GB2099.3-2008的产品，允许销售至2018年10月13日”</w:t>
      </w:r>
      <w:r w:rsidR="00236825">
        <w:rPr>
          <w:rFonts w:ascii="仿宋_GB2312" w:eastAsia="仿宋_GB2312" w:hAnsi="宋体" w:hint="eastAsia"/>
          <w:sz w:val="32"/>
          <w:szCs w:val="32"/>
        </w:rPr>
        <w:t>的</w:t>
      </w:r>
      <w:r w:rsidR="004D0762" w:rsidRPr="009F3FF0">
        <w:rPr>
          <w:rFonts w:ascii="仿宋_GB2312" w:eastAsia="仿宋_GB2312" w:hAnsi="宋体" w:hint="eastAsia"/>
          <w:sz w:val="32"/>
          <w:szCs w:val="32"/>
        </w:rPr>
        <w:t>规定</w:t>
      </w:r>
      <w:r w:rsidR="004D0762" w:rsidRPr="009F3FF0">
        <w:rPr>
          <w:rFonts w:ascii="仿宋_GB2312" w:eastAsia="仿宋_GB2312" w:hint="eastAsia"/>
          <w:sz w:val="32"/>
          <w:szCs w:val="32"/>
        </w:rPr>
        <w:t>。</w:t>
      </w:r>
    </w:p>
    <w:p w:rsidR="005B133F" w:rsidRPr="009F3FF0" w:rsidRDefault="005B133F" w:rsidP="005B133F">
      <w:pPr>
        <w:spacing w:line="560" w:lineRule="exact"/>
        <w:ind w:firstLineChars="200" w:firstLine="640"/>
        <w:rPr>
          <w:rFonts w:ascii="仿宋_GB2312" w:eastAsia="仿宋_GB2312"/>
          <w:sz w:val="32"/>
          <w:szCs w:val="32"/>
        </w:rPr>
      </w:pPr>
      <w:r w:rsidRPr="009F3FF0">
        <w:rPr>
          <w:rFonts w:ascii="仿宋_GB2312" w:eastAsia="仿宋_GB2312" w:hint="eastAsia"/>
          <w:sz w:val="32"/>
          <w:szCs w:val="32"/>
        </w:rPr>
        <w:t>2020年7月16日</w:t>
      </w:r>
      <w:r>
        <w:rPr>
          <w:rFonts w:ascii="仿宋_GB2312" w:eastAsia="仿宋_GB2312" w:hint="eastAsia"/>
          <w:sz w:val="32"/>
          <w:szCs w:val="32"/>
        </w:rPr>
        <w:t>，</w:t>
      </w:r>
      <w:r w:rsidRPr="009F3FF0">
        <w:rPr>
          <w:rFonts w:ascii="仿宋_GB2312" w:eastAsia="仿宋_GB2312" w:hint="eastAsia"/>
          <w:sz w:val="32"/>
          <w:szCs w:val="32"/>
        </w:rPr>
        <w:t>被申请人到被举报人的经营场所进行现场</w:t>
      </w:r>
      <w:r w:rsidRPr="009F3FF0">
        <w:rPr>
          <w:rFonts w:ascii="仿宋_GB2312" w:eastAsia="仿宋_GB2312" w:hint="eastAsia"/>
          <w:sz w:val="32"/>
          <w:szCs w:val="32"/>
        </w:rPr>
        <w:lastRenderedPageBreak/>
        <w:t>检查，现场</w:t>
      </w:r>
      <w:r>
        <w:rPr>
          <w:rFonts w:ascii="仿宋_GB2312" w:eastAsia="仿宋_GB2312" w:hint="eastAsia"/>
          <w:sz w:val="32"/>
          <w:szCs w:val="32"/>
        </w:rPr>
        <w:t>发现</w:t>
      </w:r>
      <w:r w:rsidRPr="009F3FF0">
        <w:rPr>
          <w:rFonts w:ascii="仿宋_GB2312" w:eastAsia="仿宋_GB2312" w:hint="eastAsia"/>
          <w:sz w:val="32"/>
          <w:szCs w:val="32"/>
        </w:rPr>
        <w:t>被举报人的货架上有1个“高级电源转换器”，其产品标注的执行标准是GB2099.3-2008（生产日期：2011.12）。2020年7月7日</w:t>
      </w:r>
      <w:r>
        <w:rPr>
          <w:rFonts w:ascii="仿宋_GB2312" w:eastAsia="仿宋_GB2312" w:hint="eastAsia"/>
          <w:sz w:val="32"/>
          <w:szCs w:val="32"/>
        </w:rPr>
        <w:t>，</w:t>
      </w:r>
      <w:r w:rsidRPr="009F3FF0">
        <w:rPr>
          <w:rFonts w:ascii="仿宋_GB2312" w:eastAsia="仿宋_GB2312" w:hint="eastAsia"/>
          <w:sz w:val="32"/>
          <w:szCs w:val="32"/>
        </w:rPr>
        <w:t>被申请人</w:t>
      </w:r>
      <w:r>
        <w:rPr>
          <w:rFonts w:ascii="仿宋_GB2312" w:eastAsia="仿宋_GB2312" w:hint="eastAsia"/>
          <w:sz w:val="32"/>
          <w:szCs w:val="32"/>
        </w:rPr>
        <w:t>决定</w:t>
      </w:r>
      <w:r w:rsidRPr="009F3FF0">
        <w:rPr>
          <w:rFonts w:ascii="仿宋_GB2312" w:eastAsia="仿宋_GB2312" w:hint="eastAsia"/>
          <w:sz w:val="32"/>
          <w:szCs w:val="32"/>
        </w:rPr>
        <w:t>立案调查。</w:t>
      </w:r>
      <w:r w:rsidR="003C4108">
        <w:rPr>
          <w:rFonts w:ascii="仿宋_GB2312" w:eastAsia="仿宋_GB2312" w:hAnsi="宋体" w:hint="eastAsia"/>
          <w:sz w:val="32"/>
          <w:szCs w:val="32"/>
        </w:rPr>
        <w:t>经查询，</w:t>
      </w:r>
      <w:r w:rsidR="003C4108" w:rsidRPr="009F3FF0">
        <w:rPr>
          <w:rFonts w:ascii="仿宋_GB2312" w:eastAsia="仿宋_GB2312" w:hAnsi="宋体" w:hint="eastAsia"/>
          <w:sz w:val="32"/>
          <w:szCs w:val="32"/>
        </w:rPr>
        <w:t>GB2099.3-2008</w:t>
      </w:r>
      <w:r w:rsidR="003C4108">
        <w:rPr>
          <w:rFonts w:ascii="仿宋_GB2312" w:eastAsia="仿宋_GB2312" w:hAnsi="宋体" w:hint="eastAsia"/>
          <w:sz w:val="32"/>
          <w:szCs w:val="32"/>
        </w:rPr>
        <w:t>已被</w:t>
      </w:r>
      <w:r w:rsidR="003C4108" w:rsidRPr="009F3FF0">
        <w:rPr>
          <w:rFonts w:ascii="仿宋_GB2312" w:eastAsia="仿宋_GB2312" w:hint="eastAsia"/>
          <w:sz w:val="32"/>
          <w:szCs w:val="32"/>
        </w:rPr>
        <w:t>GB2099.3-2015</w:t>
      </w:r>
      <w:r w:rsidR="003C4108">
        <w:rPr>
          <w:rFonts w:ascii="仿宋_GB2312" w:eastAsia="仿宋_GB2312" w:hint="eastAsia"/>
          <w:sz w:val="32"/>
          <w:szCs w:val="32"/>
        </w:rPr>
        <w:t>代替，</w:t>
      </w:r>
      <w:r w:rsidRPr="009F3FF0">
        <w:rPr>
          <w:rFonts w:ascii="仿宋_GB2312" w:eastAsia="仿宋_GB2312" w:hint="eastAsia"/>
          <w:sz w:val="32"/>
          <w:szCs w:val="32"/>
        </w:rPr>
        <w:t>GB2099.3-2015</w:t>
      </w:r>
      <w:r w:rsidR="003C4108">
        <w:rPr>
          <w:rFonts w:ascii="仿宋_GB2312" w:eastAsia="仿宋_GB2312" w:hint="eastAsia"/>
          <w:sz w:val="32"/>
          <w:szCs w:val="32"/>
        </w:rPr>
        <w:t>于2017年4月14日实施</w:t>
      </w:r>
      <w:r w:rsidR="00236825">
        <w:rPr>
          <w:rFonts w:ascii="仿宋_GB2312" w:eastAsia="仿宋_GB2312" w:hint="eastAsia"/>
          <w:sz w:val="32"/>
          <w:szCs w:val="32"/>
        </w:rPr>
        <w:t>。但</w:t>
      </w:r>
      <w:r w:rsidR="003C4108" w:rsidRPr="009F3FF0">
        <w:rPr>
          <w:rFonts w:ascii="仿宋_GB2312" w:eastAsia="仿宋_GB2312" w:hint="eastAsia"/>
          <w:sz w:val="32"/>
          <w:szCs w:val="32"/>
        </w:rPr>
        <w:t>根据2017年第7号公告和强制性标准整合精简结论</w:t>
      </w:r>
      <w:r w:rsidR="003C4108">
        <w:rPr>
          <w:rFonts w:ascii="仿宋_GB2312" w:eastAsia="仿宋_GB2312" w:hint="eastAsia"/>
          <w:sz w:val="32"/>
          <w:szCs w:val="32"/>
        </w:rPr>
        <w:t>，</w:t>
      </w:r>
      <w:r w:rsidR="003C4108" w:rsidRPr="009F3FF0">
        <w:rPr>
          <w:rFonts w:ascii="仿宋_GB2312" w:eastAsia="仿宋_GB2312" w:hint="eastAsia"/>
          <w:sz w:val="32"/>
          <w:szCs w:val="32"/>
        </w:rPr>
        <w:t>自2017年3月23日起,</w:t>
      </w:r>
      <w:r w:rsidR="003C4108">
        <w:rPr>
          <w:rFonts w:ascii="仿宋_GB2312" w:eastAsia="仿宋_GB2312" w:hint="eastAsia"/>
          <w:sz w:val="32"/>
          <w:szCs w:val="32"/>
        </w:rPr>
        <w:t>该标准</w:t>
      </w:r>
      <w:r w:rsidR="003C4108" w:rsidRPr="009F3FF0">
        <w:rPr>
          <w:rFonts w:ascii="仿宋_GB2312" w:eastAsia="仿宋_GB2312" w:hint="eastAsia"/>
          <w:sz w:val="32"/>
          <w:szCs w:val="32"/>
        </w:rPr>
        <w:t>GB2099.3-2015转化为推荐性</w:t>
      </w:r>
      <w:r w:rsidR="003C4108">
        <w:rPr>
          <w:rFonts w:ascii="仿宋_GB2312" w:eastAsia="仿宋_GB2312" w:hint="eastAsia"/>
          <w:sz w:val="32"/>
          <w:szCs w:val="32"/>
        </w:rPr>
        <w:t>标准</w:t>
      </w:r>
      <w:r w:rsidR="003C4108" w:rsidRPr="009F3FF0">
        <w:rPr>
          <w:rFonts w:ascii="仿宋_GB2312" w:eastAsia="仿宋_GB2312" w:hint="eastAsia"/>
          <w:sz w:val="32"/>
          <w:szCs w:val="32"/>
        </w:rPr>
        <w:t>GB/T 2099</w:t>
      </w:r>
      <w:r w:rsidR="003C4108">
        <w:rPr>
          <w:rFonts w:ascii="仿宋_GB2312" w:eastAsia="仿宋_GB2312" w:hint="eastAsia"/>
          <w:sz w:val="32"/>
          <w:szCs w:val="32"/>
        </w:rPr>
        <w:t>.</w:t>
      </w:r>
      <w:r w:rsidR="003C4108" w:rsidRPr="009F3FF0">
        <w:rPr>
          <w:rFonts w:ascii="仿宋_GB2312" w:eastAsia="仿宋_GB2312" w:hint="eastAsia"/>
          <w:sz w:val="32"/>
          <w:szCs w:val="32"/>
        </w:rPr>
        <w:t>3-2015</w:t>
      </w:r>
      <w:r w:rsidR="003C4108">
        <w:rPr>
          <w:rFonts w:ascii="仿宋_GB2312" w:eastAsia="仿宋_GB2312" w:hint="eastAsia"/>
          <w:sz w:val="32"/>
          <w:szCs w:val="32"/>
        </w:rPr>
        <w:t>，不再强制执行</w:t>
      </w:r>
      <w:r w:rsidR="003C4108" w:rsidRPr="009F3FF0">
        <w:rPr>
          <w:rFonts w:ascii="仿宋_GB2312" w:eastAsia="仿宋_GB2312" w:hint="eastAsia"/>
          <w:sz w:val="32"/>
          <w:szCs w:val="32"/>
        </w:rPr>
        <w:t>。</w:t>
      </w:r>
    </w:p>
    <w:p w:rsidR="00D96EE2" w:rsidRPr="005B133F" w:rsidRDefault="003C4108" w:rsidP="005B133F">
      <w:pPr>
        <w:spacing w:line="560" w:lineRule="exact"/>
        <w:ind w:firstLineChars="200" w:firstLine="640"/>
        <w:rPr>
          <w:rFonts w:ascii="仿宋_GB2312" w:eastAsia="仿宋_GB2312"/>
          <w:sz w:val="32"/>
          <w:szCs w:val="32"/>
        </w:rPr>
      </w:pPr>
      <w:r>
        <w:rPr>
          <w:rFonts w:ascii="仿宋_GB2312" w:eastAsia="仿宋_GB2312" w:hAnsi="仿宋" w:hint="eastAsia"/>
          <w:sz w:val="32"/>
          <w:szCs w:val="32"/>
        </w:rPr>
        <w:t>2020年8月4日，被申请人认为</w:t>
      </w:r>
      <w:r w:rsidRPr="009F3FF0">
        <w:rPr>
          <w:rFonts w:ascii="仿宋_GB2312" w:eastAsia="仿宋_GB2312" w:hint="eastAsia"/>
          <w:sz w:val="32"/>
          <w:szCs w:val="32"/>
        </w:rPr>
        <w:t>现有证据不能证明当事人违法事实成立，根据《市场监督管理行政处罚程序暂行规定》第五十四条第一款第（三）项的规定，违法事实不能成立的，不得给予行政处罚</w:t>
      </w:r>
      <w:r>
        <w:rPr>
          <w:rFonts w:ascii="仿宋_GB2312" w:eastAsia="仿宋_GB2312" w:hint="eastAsia"/>
          <w:sz w:val="32"/>
          <w:szCs w:val="32"/>
        </w:rPr>
        <w:t>，</w:t>
      </w:r>
      <w:r w:rsidRPr="003002F7">
        <w:rPr>
          <w:rFonts w:ascii="仿宋_GB2312" w:eastAsia="仿宋_GB2312" w:hAnsi="仿宋_GB2312" w:hint="eastAsia"/>
          <w:bCs/>
          <w:sz w:val="32"/>
          <w:szCs w:val="32"/>
        </w:rPr>
        <w:t>决定作结案处理</w:t>
      </w:r>
      <w:r>
        <w:rPr>
          <w:rFonts w:ascii="仿宋_GB2312" w:eastAsia="仿宋_GB2312" w:hAnsi="仿宋_GB2312" w:hint="eastAsia"/>
          <w:bCs/>
          <w:sz w:val="32"/>
          <w:szCs w:val="32"/>
        </w:rPr>
        <w:t>。</w:t>
      </w:r>
      <w:r>
        <w:rPr>
          <w:rFonts w:ascii="仿宋_GB2312" w:eastAsia="仿宋_GB2312" w:hint="eastAsia"/>
          <w:sz w:val="32"/>
          <w:szCs w:val="32"/>
        </w:rPr>
        <w:t>2020年8月10日，</w:t>
      </w:r>
      <w:r w:rsidRPr="003002F7">
        <w:rPr>
          <w:rFonts w:ascii="仿宋_GB2312" w:eastAsia="仿宋_GB2312" w:hAnsi="仿宋_GB2312" w:hint="eastAsia"/>
          <w:bCs/>
          <w:sz w:val="32"/>
          <w:szCs w:val="32"/>
        </w:rPr>
        <w:t>被申请人通过</w:t>
      </w:r>
      <w:r>
        <w:rPr>
          <w:rFonts w:ascii="仿宋_GB2312" w:eastAsia="仿宋_GB2312" w:hAnsi="仿宋_GB2312" w:hint="eastAsia"/>
          <w:bCs/>
          <w:sz w:val="32"/>
          <w:szCs w:val="32"/>
        </w:rPr>
        <w:t>发送</w:t>
      </w:r>
      <w:r w:rsidRPr="003002F7">
        <w:rPr>
          <w:rFonts w:ascii="仿宋_GB2312" w:eastAsia="仿宋_GB2312" w:hAnsi="仿宋_GB2312" w:hint="eastAsia"/>
          <w:bCs/>
          <w:sz w:val="32"/>
          <w:szCs w:val="32"/>
        </w:rPr>
        <w:t>短信</w:t>
      </w:r>
      <w:r>
        <w:rPr>
          <w:rFonts w:ascii="仿宋_GB2312" w:eastAsia="仿宋_GB2312" w:hAnsi="仿宋_GB2312" w:hint="eastAsia"/>
          <w:bCs/>
          <w:sz w:val="32"/>
          <w:szCs w:val="32"/>
        </w:rPr>
        <w:t>方式</w:t>
      </w:r>
      <w:r w:rsidRPr="003002F7">
        <w:rPr>
          <w:rFonts w:ascii="仿宋_GB2312" w:eastAsia="仿宋_GB2312" w:hAnsi="仿宋_GB2312" w:hint="eastAsia"/>
          <w:bCs/>
          <w:sz w:val="32"/>
          <w:szCs w:val="32"/>
        </w:rPr>
        <w:t>将</w:t>
      </w:r>
      <w:r>
        <w:rPr>
          <w:rFonts w:ascii="仿宋_GB2312" w:eastAsia="仿宋_GB2312" w:hAnsi="仿宋_GB2312" w:hint="eastAsia"/>
          <w:bCs/>
          <w:sz w:val="32"/>
          <w:szCs w:val="32"/>
        </w:rPr>
        <w:t>上述</w:t>
      </w:r>
      <w:r w:rsidRPr="003002F7">
        <w:rPr>
          <w:rFonts w:ascii="仿宋_GB2312" w:eastAsia="仿宋_GB2312" w:hAnsi="仿宋_GB2312" w:hint="eastAsia"/>
          <w:bCs/>
          <w:sz w:val="32"/>
          <w:szCs w:val="32"/>
        </w:rPr>
        <w:t>处理</w:t>
      </w:r>
      <w:r>
        <w:rPr>
          <w:rFonts w:ascii="仿宋_GB2312" w:eastAsia="仿宋_GB2312" w:hAnsi="仿宋_GB2312" w:hint="eastAsia"/>
          <w:bCs/>
          <w:sz w:val="32"/>
          <w:szCs w:val="32"/>
        </w:rPr>
        <w:t>结果</w:t>
      </w:r>
      <w:r w:rsidRPr="003002F7">
        <w:rPr>
          <w:rFonts w:ascii="仿宋_GB2312" w:eastAsia="仿宋_GB2312" w:hAnsi="仿宋_GB2312" w:hint="eastAsia"/>
          <w:bCs/>
          <w:sz w:val="32"/>
          <w:szCs w:val="32"/>
        </w:rPr>
        <w:t>告知申请人</w:t>
      </w:r>
      <w:r>
        <w:rPr>
          <w:rFonts w:ascii="仿宋_GB2312" w:eastAsia="仿宋_GB2312" w:hAnsi="仿宋_GB2312" w:hint="eastAsia"/>
          <w:bCs/>
          <w:sz w:val="32"/>
          <w:szCs w:val="32"/>
        </w:rPr>
        <w:t>。</w:t>
      </w:r>
      <w:r w:rsidR="00D96EE2">
        <w:rPr>
          <w:rFonts w:ascii="仿宋_GB2312" w:eastAsia="仿宋_GB2312" w:hAnsi="仿宋" w:cs="仿宋_GB2312" w:hint="eastAsia"/>
          <w:sz w:val="32"/>
          <w:szCs w:val="32"/>
        </w:rPr>
        <w:t>申请人不服，申请行政复议</w:t>
      </w:r>
      <w:r w:rsidR="00D96EE2">
        <w:rPr>
          <w:rFonts w:ascii="仿宋_GB2312" w:eastAsia="仿宋_GB2312" w:hAnsi="仿宋" w:cs="仿宋_GB2312" w:hint="eastAsia"/>
          <w:color w:val="000000"/>
          <w:spacing w:val="8"/>
          <w:sz w:val="32"/>
          <w:szCs w:val="32"/>
        </w:rPr>
        <w:t>。</w:t>
      </w:r>
    </w:p>
    <w:p w:rsidR="00000000" w:rsidRDefault="00D96EE2">
      <w:pPr>
        <w:spacing w:line="560" w:lineRule="exact"/>
        <w:ind w:firstLineChars="200" w:firstLine="640"/>
        <w:rPr>
          <w:rFonts w:ascii="仿宋_GB2312" w:eastAsia="仿宋_GB2312" w:hAnsi="仿宋"/>
          <w:sz w:val="32"/>
          <w:szCs w:val="32"/>
        </w:rPr>
      </w:pPr>
      <w:r>
        <w:rPr>
          <w:rFonts w:ascii="黑体" w:eastAsia="黑体" w:hint="eastAsia"/>
          <w:bCs/>
          <w:sz w:val="32"/>
          <w:szCs w:val="32"/>
        </w:rPr>
        <w:t>本机关认为：</w:t>
      </w:r>
      <w:r w:rsidRPr="00A82681">
        <w:rPr>
          <w:rFonts w:ascii="仿宋_GB2312" w:eastAsia="仿宋_GB2312" w:hint="eastAsia"/>
          <w:bCs/>
          <w:sz w:val="32"/>
          <w:szCs w:val="32"/>
        </w:rPr>
        <w:t>按照</w:t>
      </w:r>
      <w:r w:rsidRPr="00A82681">
        <w:rPr>
          <w:rFonts w:ascii="仿宋_GB2312" w:eastAsia="仿宋_GB2312" w:hAnsi="仿宋_GB2312" w:hint="eastAsia"/>
          <w:bCs/>
          <w:sz w:val="32"/>
          <w:szCs w:val="32"/>
        </w:rPr>
        <w:t>《市场监督管理行政处罚程序暂行规定》</w:t>
      </w:r>
      <w:r w:rsidRPr="00A82681">
        <w:rPr>
          <w:rFonts w:ascii="仿宋_GB2312" w:eastAsia="仿宋_GB2312" w:hint="eastAsia"/>
          <w:bCs/>
          <w:sz w:val="32"/>
          <w:szCs w:val="32"/>
        </w:rPr>
        <w:t>第五十四条</w:t>
      </w:r>
      <w:r>
        <w:rPr>
          <w:rFonts w:ascii="仿宋_GB2312" w:eastAsia="仿宋_GB2312" w:hint="eastAsia"/>
          <w:bCs/>
          <w:sz w:val="32"/>
          <w:szCs w:val="32"/>
        </w:rPr>
        <w:t>第一款第三项规定：</w:t>
      </w:r>
      <w:r w:rsidR="00236825">
        <w:rPr>
          <w:rFonts w:ascii="仿宋_GB2312" w:eastAsia="仿宋_GB2312" w:hint="eastAsia"/>
          <w:bCs/>
          <w:sz w:val="32"/>
          <w:szCs w:val="32"/>
        </w:rPr>
        <w:t>“</w:t>
      </w:r>
      <w:r w:rsidRPr="00A82681">
        <w:rPr>
          <w:rFonts w:ascii="仿宋_GB2312" w:eastAsia="仿宋_GB2312" w:hint="eastAsia"/>
          <w:bCs/>
          <w:sz w:val="32"/>
          <w:szCs w:val="32"/>
        </w:rPr>
        <w:t>市场监督管理部门负责人经对案件调查终结报告、审核意见、当事人陈述和申辩意见或者听证报告等进行审查，根据不同情况，分别作出以下决定</w:t>
      </w:r>
      <w:r>
        <w:rPr>
          <w:rFonts w:ascii="仿宋_GB2312" w:eastAsia="仿宋_GB2312" w:hint="eastAsia"/>
          <w:bCs/>
          <w:sz w:val="32"/>
          <w:szCs w:val="32"/>
        </w:rPr>
        <w:t>：（三）</w:t>
      </w:r>
      <w:r w:rsidRPr="00A82681">
        <w:rPr>
          <w:rFonts w:ascii="仿宋_GB2312" w:eastAsia="仿宋_GB2312" w:hint="eastAsia"/>
          <w:bCs/>
          <w:sz w:val="32"/>
          <w:szCs w:val="32"/>
        </w:rPr>
        <w:t>违法事实不能成立的，不得给予行政处罚</w:t>
      </w:r>
      <w:r>
        <w:rPr>
          <w:rFonts w:ascii="仿宋_GB2312" w:eastAsia="仿宋_GB2312" w:hint="eastAsia"/>
          <w:bCs/>
          <w:sz w:val="32"/>
          <w:szCs w:val="32"/>
        </w:rPr>
        <w:t>。</w:t>
      </w:r>
      <w:r w:rsidR="00236825">
        <w:rPr>
          <w:rFonts w:ascii="仿宋_GB2312" w:eastAsia="仿宋_GB2312" w:hint="eastAsia"/>
          <w:bCs/>
          <w:sz w:val="32"/>
          <w:szCs w:val="32"/>
        </w:rPr>
        <w:t>”</w:t>
      </w:r>
      <w:r>
        <w:rPr>
          <w:rFonts w:ascii="仿宋_GB2312" w:eastAsia="仿宋_GB2312" w:hint="eastAsia"/>
          <w:bCs/>
          <w:sz w:val="32"/>
          <w:szCs w:val="32"/>
        </w:rPr>
        <w:t>本案，</w:t>
      </w:r>
      <w:r w:rsidR="00236825">
        <w:rPr>
          <w:rFonts w:ascii="仿宋_GB2312" w:eastAsia="仿宋_GB2312" w:hAnsi="宋体" w:hint="eastAsia"/>
          <w:sz w:val="32"/>
          <w:szCs w:val="32"/>
        </w:rPr>
        <w:t>执行标准</w:t>
      </w:r>
      <w:r w:rsidR="00236825" w:rsidRPr="009F3FF0">
        <w:rPr>
          <w:rFonts w:ascii="仿宋_GB2312" w:eastAsia="仿宋_GB2312" w:hAnsi="宋体" w:hint="eastAsia"/>
          <w:sz w:val="32"/>
          <w:szCs w:val="32"/>
        </w:rPr>
        <w:t>GB2099.3-2008</w:t>
      </w:r>
      <w:r w:rsidR="00236825">
        <w:rPr>
          <w:rFonts w:ascii="仿宋_GB2312" w:eastAsia="仿宋_GB2312" w:hAnsi="宋体" w:hint="eastAsia"/>
          <w:sz w:val="32"/>
          <w:szCs w:val="32"/>
        </w:rPr>
        <w:t>虽然被</w:t>
      </w:r>
      <w:r w:rsidR="00236825" w:rsidRPr="009F3FF0">
        <w:rPr>
          <w:rFonts w:ascii="仿宋_GB2312" w:eastAsia="仿宋_GB2312" w:hAnsi="宋体" w:hint="eastAsia"/>
          <w:sz w:val="32"/>
          <w:szCs w:val="32"/>
        </w:rPr>
        <w:t>GB2099.3-2015</w:t>
      </w:r>
      <w:r w:rsidR="00236825">
        <w:rPr>
          <w:rFonts w:ascii="仿宋_GB2312" w:eastAsia="仿宋_GB2312" w:hAnsi="宋体" w:hint="eastAsia"/>
          <w:sz w:val="32"/>
          <w:szCs w:val="32"/>
        </w:rPr>
        <w:t>代替，且</w:t>
      </w:r>
      <w:r w:rsidR="00236825" w:rsidRPr="009F3FF0">
        <w:rPr>
          <w:rFonts w:ascii="仿宋_GB2312" w:eastAsia="仿宋_GB2312" w:hAnsi="宋体" w:hint="eastAsia"/>
          <w:sz w:val="32"/>
          <w:szCs w:val="32"/>
        </w:rPr>
        <w:t>GB2099.3-2015</w:t>
      </w:r>
      <w:r w:rsidR="00236825">
        <w:rPr>
          <w:rFonts w:ascii="仿宋_GB2312" w:eastAsia="仿宋_GB2312" w:hAnsi="宋体" w:hint="eastAsia"/>
          <w:sz w:val="32"/>
          <w:szCs w:val="32"/>
        </w:rPr>
        <w:t>明确规定</w:t>
      </w:r>
      <w:r w:rsidR="00236825" w:rsidRPr="009F3FF0">
        <w:rPr>
          <w:rFonts w:ascii="仿宋_GB2312" w:eastAsia="仿宋_GB2312" w:hAnsi="宋体" w:hint="eastAsia"/>
          <w:sz w:val="32"/>
          <w:szCs w:val="32"/>
        </w:rPr>
        <w:t>“2017年4月14日前生产并符合GB2099.3-2008的产品，允许销售至2018年10月13日”</w:t>
      </w:r>
      <w:r w:rsidR="00236825">
        <w:rPr>
          <w:rFonts w:ascii="仿宋_GB2312" w:eastAsia="仿宋_GB2312" w:hAnsi="宋体" w:hint="eastAsia"/>
          <w:sz w:val="32"/>
          <w:szCs w:val="32"/>
        </w:rPr>
        <w:t>，但被申请人提供的证据显示，</w:t>
      </w:r>
      <w:r w:rsidR="00236825" w:rsidRPr="009F3FF0">
        <w:rPr>
          <w:rFonts w:ascii="仿宋_GB2312" w:eastAsia="仿宋_GB2312" w:hint="eastAsia"/>
          <w:sz w:val="32"/>
          <w:szCs w:val="32"/>
        </w:rPr>
        <w:t>根据2017年第7号公告和强制性标准整合精简结论</w:t>
      </w:r>
      <w:r w:rsidR="00236825">
        <w:rPr>
          <w:rFonts w:ascii="仿宋_GB2312" w:eastAsia="仿宋_GB2312" w:hint="eastAsia"/>
          <w:sz w:val="32"/>
          <w:szCs w:val="32"/>
        </w:rPr>
        <w:t>，</w:t>
      </w:r>
      <w:r w:rsidR="00236825" w:rsidRPr="009F3FF0">
        <w:rPr>
          <w:rFonts w:ascii="仿宋_GB2312" w:eastAsia="仿宋_GB2312" w:hint="eastAsia"/>
          <w:sz w:val="32"/>
          <w:szCs w:val="32"/>
        </w:rPr>
        <w:t>自2017年3月23日起,GB2099.3-2015转化为推荐性</w:t>
      </w:r>
      <w:r w:rsidR="00236825">
        <w:rPr>
          <w:rFonts w:ascii="仿宋_GB2312" w:eastAsia="仿宋_GB2312" w:hint="eastAsia"/>
          <w:sz w:val="32"/>
          <w:szCs w:val="32"/>
        </w:rPr>
        <w:t>标准</w:t>
      </w:r>
      <w:r w:rsidR="00236825" w:rsidRPr="009F3FF0">
        <w:rPr>
          <w:rFonts w:ascii="仿宋_GB2312" w:eastAsia="仿宋_GB2312" w:hint="eastAsia"/>
          <w:sz w:val="32"/>
          <w:szCs w:val="32"/>
        </w:rPr>
        <w:t>GB/T 2099</w:t>
      </w:r>
      <w:r w:rsidR="00236825">
        <w:rPr>
          <w:rFonts w:ascii="仿宋_GB2312" w:eastAsia="仿宋_GB2312" w:hint="eastAsia"/>
          <w:sz w:val="32"/>
          <w:szCs w:val="32"/>
        </w:rPr>
        <w:t>.</w:t>
      </w:r>
      <w:r w:rsidR="00236825" w:rsidRPr="009F3FF0">
        <w:rPr>
          <w:rFonts w:ascii="仿宋_GB2312" w:eastAsia="仿宋_GB2312" w:hint="eastAsia"/>
          <w:sz w:val="32"/>
          <w:szCs w:val="32"/>
        </w:rPr>
        <w:t>3-2015</w:t>
      </w:r>
      <w:r w:rsidR="00236825">
        <w:rPr>
          <w:rFonts w:ascii="仿宋_GB2312" w:eastAsia="仿宋_GB2312" w:hint="eastAsia"/>
          <w:sz w:val="32"/>
          <w:szCs w:val="32"/>
        </w:rPr>
        <w:t>，不再强制执行</w:t>
      </w:r>
      <w:r w:rsidR="00236825" w:rsidRPr="009F3FF0">
        <w:rPr>
          <w:rFonts w:ascii="仿宋_GB2312" w:eastAsia="仿宋_GB2312" w:hint="eastAsia"/>
          <w:sz w:val="32"/>
          <w:szCs w:val="32"/>
        </w:rPr>
        <w:t>。</w:t>
      </w:r>
      <w:r w:rsidR="00236825">
        <w:rPr>
          <w:rFonts w:ascii="仿宋_GB2312" w:eastAsia="仿宋_GB2312" w:hint="eastAsia"/>
          <w:sz w:val="32"/>
          <w:szCs w:val="32"/>
        </w:rPr>
        <w:t>因此，有关</w:t>
      </w:r>
      <w:r w:rsidR="00236825" w:rsidRPr="009F3FF0">
        <w:rPr>
          <w:rFonts w:ascii="仿宋_GB2312" w:eastAsia="仿宋_GB2312" w:hAnsi="宋体" w:hint="eastAsia"/>
          <w:sz w:val="32"/>
          <w:szCs w:val="32"/>
        </w:rPr>
        <w:t>符合GB2099.3-2008的产品</w:t>
      </w:r>
      <w:r w:rsidR="00236825">
        <w:rPr>
          <w:rFonts w:ascii="仿宋_GB2312" w:eastAsia="仿宋_GB2312" w:hAnsi="宋体" w:hint="eastAsia"/>
          <w:sz w:val="32"/>
          <w:szCs w:val="32"/>
        </w:rPr>
        <w:t>被</w:t>
      </w:r>
      <w:r w:rsidR="00236825" w:rsidRPr="009F3FF0">
        <w:rPr>
          <w:rFonts w:ascii="仿宋_GB2312" w:eastAsia="仿宋_GB2312" w:hAnsi="宋体" w:hint="eastAsia"/>
          <w:sz w:val="32"/>
          <w:szCs w:val="32"/>
        </w:rPr>
        <w:t>允许销</w:t>
      </w:r>
      <w:r w:rsidR="00236825" w:rsidRPr="009F3FF0">
        <w:rPr>
          <w:rFonts w:ascii="仿宋_GB2312" w:eastAsia="仿宋_GB2312" w:hAnsi="宋体" w:hint="eastAsia"/>
          <w:sz w:val="32"/>
          <w:szCs w:val="32"/>
        </w:rPr>
        <w:lastRenderedPageBreak/>
        <w:t>售至2018年10月13日</w:t>
      </w:r>
      <w:r w:rsidR="00236825">
        <w:rPr>
          <w:rFonts w:ascii="仿宋_GB2312" w:eastAsia="仿宋_GB2312" w:hAnsi="宋体" w:hint="eastAsia"/>
          <w:sz w:val="32"/>
          <w:szCs w:val="32"/>
        </w:rPr>
        <w:t>的规定，亦没有强制性。</w:t>
      </w:r>
      <w:r>
        <w:rPr>
          <w:rFonts w:ascii="仿宋_GB2312" w:eastAsia="仿宋_GB2312" w:hint="eastAsia"/>
          <w:bCs/>
          <w:sz w:val="32"/>
          <w:szCs w:val="32"/>
        </w:rPr>
        <w:t>故被申请人以</w:t>
      </w:r>
      <w:r w:rsidRPr="003002F7">
        <w:rPr>
          <w:rFonts w:ascii="仿宋_GB2312" w:eastAsia="仿宋_GB2312" w:hAnsi="仿宋_GB2312" w:hint="eastAsia"/>
          <w:bCs/>
          <w:sz w:val="32"/>
          <w:szCs w:val="32"/>
        </w:rPr>
        <w:t>现有证据不能证明被举报人违法事实成立</w:t>
      </w:r>
      <w:r>
        <w:rPr>
          <w:rFonts w:ascii="仿宋_GB2312" w:eastAsia="仿宋_GB2312" w:hAnsi="仿宋_GB2312" w:hint="eastAsia"/>
          <w:bCs/>
          <w:sz w:val="32"/>
          <w:szCs w:val="32"/>
        </w:rPr>
        <w:t>为由作出的</w:t>
      </w:r>
      <w:r w:rsidRPr="003002F7">
        <w:rPr>
          <w:rFonts w:ascii="仿宋_GB2312" w:eastAsia="仿宋_GB2312" w:hAnsi="仿宋_GB2312" w:hint="eastAsia"/>
          <w:bCs/>
          <w:sz w:val="32"/>
          <w:szCs w:val="32"/>
        </w:rPr>
        <w:t>结案处理</w:t>
      </w:r>
      <w:r w:rsidR="002B7E99">
        <w:rPr>
          <w:rFonts w:ascii="仿宋_GB2312" w:eastAsia="仿宋_GB2312" w:hAnsi="仿宋_GB2312" w:hint="eastAsia"/>
          <w:bCs/>
          <w:sz w:val="32"/>
          <w:szCs w:val="32"/>
        </w:rPr>
        <w:t>决定</w:t>
      </w:r>
      <w:r>
        <w:rPr>
          <w:rFonts w:ascii="仿宋_GB2312" w:eastAsia="仿宋_GB2312" w:hAnsi="仿宋_GB2312" w:hint="eastAsia"/>
          <w:bCs/>
          <w:sz w:val="32"/>
          <w:szCs w:val="32"/>
        </w:rPr>
        <w:t>，</w:t>
      </w:r>
      <w:r w:rsidRPr="008D48E6">
        <w:rPr>
          <w:rFonts w:ascii="仿宋_GB2312" w:eastAsia="仿宋_GB2312" w:hAnsi="仿宋" w:cs="仿宋_GB2312" w:hint="eastAsia"/>
          <w:color w:val="000000"/>
          <w:spacing w:val="8"/>
          <w:sz w:val="32"/>
          <w:szCs w:val="32"/>
        </w:rPr>
        <w:t>并无违法或不当。申请人</w:t>
      </w:r>
      <w:r>
        <w:rPr>
          <w:rFonts w:ascii="仿宋_GB2312" w:eastAsia="仿宋_GB2312" w:hAnsi="仿宋" w:cs="仿宋_GB2312" w:hint="eastAsia"/>
          <w:color w:val="000000"/>
          <w:spacing w:val="8"/>
          <w:sz w:val="32"/>
          <w:szCs w:val="32"/>
        </w:rPr>
        <w:t>的</w:t>
      </w:r>
      <w:r w:rsidRPr="008D48E6">
        <w:rPr>
          <w:rFonts w:ascii="仿宋_GB2312" w:eastAsia="仿宋_GB2312" w:hAnsi="仿宋" w:cs="仿宋_GB2312" w:hint="eastAsia"/>
          <w:color w:val="000000"/>
          <w:spacing w:val="8"/>
          <w:sz w:val="32"/>
          <w:szCs w:val="32"/>
        </w:rPr>
        <w:t>复议请求缺乏事实和法律依据，本机关不予支持。综上，</w:t>
      </w:r>
      <w:r w:rsidRPr="008D48E6">
        <w:rPr>
          <w:rFonts w:ascii="仿宋_GB2312" w:eastAsia="仿宋_GB2312" w:hAnsi="仿宋" w:hint="eastAsia"/>
          <w:sz w:val="32"/>
          <w:szCs w:val="32"/>
        </w:rPr>
        <w:t>根据《中华人民共和国行政复议法》第二十八条第一款第（一）项的规定，本机关作出复议决定如下：</w:t>
      </w:r>
    </w:p>
    <w:p w:rsidR="00D96EE2" w:rsidRPr="008D48E6" w:rsidRDefault="00D96EE2" w:rsidP="00D96EE2">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维持被申请人</w:t>
      </w:r>
      <w:r w:rsidRPr="008D48E6">
        <w:rPr>
          <w:rFonts w:ascii="仿宋_GB2312" w:eastAsia="仿宋_GB2312" w:hAnsi="仿宋" w:cs="仿宋_GB2312" w:hint="eastAsia"/>
          <w:sz w:val="32"/>
          <w:szCs w:val="32"/>
        </w:rPr>
        <w:t>深圳市市场监督管理局龙岗监管局</w:t>
      </w:r>
      <w:r w:rsidRPr="008D48E6">
        <w:rPr>
          <w:rFonts w:ascii="仿宋_GB2312" w:eastAsia="仿宋_GB2312" w:hAnsi="仿宋" w:hint="eastAsia"/>
          <w:sz w:val="32"/>
          <w:szCs w:val="32"/>
        </w:rPr>
        <w:t>对申请人关于</w:t>
      </w:r>
      <w:r w:rsidR="00413377">
        <w:rPr>
          <w:rFonts w:ascii="仿宋_GB2312" w:eastAsia="仿宋_GB2312" w:hAnsi="仿宋_GB2312" w:hint="eastAsia"/>
          <w:sz w:val="32"/>
          <w:szCs w:val="32"/>
        </w:rPr>
        <w:t>深圳市龙岗区</w:t>
      </w:r>
      <w:r w:rsidR="009701F2">
        <w:rPr>
          <w:rFonts w:ascii="仿宋_GB2312" w:eastAsia="仿宋_GB2312" w:hAnsi="仿宋_GB2312" w:hint="eastAsia"/>
          <w:sz w:val="32"/>
          <w:szCs w:val="32"/>
        </w:rPr>
        <w:t>××</w:t>
      </w:r>
      <w:r w:rsidR="00413377">
        <w:rPr>
          <w:rFonts w:ascii="仿宋_GB2312" w:eastAsia="仿宋_GB2312" w:hAnsi="仿宋_GB2312" w:hint="eastAsia"/>
          <w:sz w:val="32"/>
          <w:szCs w:val="32"/>
        </w:rPr>
        <w:t>生活超市涉嫌违法销售电源转换器</w:t>
      </w:r>
      <w:r>
        <w:rPr>
          <w:rFonts w:ascii="仿宋_GB2312" w:eastAsia="仿宋_GB2312" w:hAnsi="仿宋_GB2312" w:hint="eastAsia"/>
          <w:sz w:val="32"/>
          <w:szCs w:val="32"/>
        </w:rPr>
        <w:t>的举报作出的结案处理</w:t>
      </w:r>
      <w:r w:rsidRPr="008D48E6">
        <w:rPr>
          <w:rFonts w:ascii="仿宋_GB2312" w:eastAsia="仿宋_GB2312" w:hAnsi="仿宋" w:hint="eastAsia"/>
          <w:sz w:val="32"/>
          <w:szCs w:val="32"/>
        </w:rPr>
        <w:t>。</w:t>
      </w:r>
    </w:p>
    <w:p w:rsidR="00D96EE2" w:rsidRPr="008D48E6" w:rsidRDefault="00D96EE2" w:rsidP="00D96EE2">
      <w:pPr>
        <w:spacing w:line="600" w:lineRule="exact"/>
        <w:ind w:left="-210" w:firstLine="640"/>
        <w:rPr>
          <w:rFonts w:ascii="仿宋_GB2312" w:eastAsia="仿宋_GB2312" w:hAnsi="仿宋"/>
          <w:sz w:val="32"/>
          <w:szCs w:val="32"/>
        </w:rPr>
      </w:pPr>
      <w:r w:rsidRPr="008D48E6">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D96EE2" w:rsidRDefault="00D96EE2" w:rsidP="00D96EE2">
      <w:pPr>
        <w:spacing w:line="600" w:lineRule="exact"/>
        <w:ind w:left="-210"/>
        <w:rPr>
          <w:rFonts w:ascii="仿宋_GB2312" w:eastAsia="仿宋_GB2312" w:hAnsi="仿宋"/>
          <w:sz w:val="32"/>
          <w:szCs w:val="32"/>
        </w:rPr>
      </w:pPr>
    </w:p>
    <w:p w:rsidR="00D96EE2" w:rsidRDefault="00D96EE2" w:rsidP="00D96EE2">
      <w:pPr>
        <w:spacing w:line="600" w:lineRule="exact"/>
        <w:ind w:left="-210"/>
        <w:rPr>
          <w:rFonts w:ascii="仿宋_GB2312" w:eastAsia="仿宋_GB2312" w:hAnsi="仿宋"/>
          <w:sz w:val="32"/>
          <w:szCs w:val="32"/>
        </w:rPr>
      </w:pPr>
    </w:p>
    <w:p w:rsidR="00D96EE2" w:rsidRDefault="00D96EE2" w:rsidP="00D96EE2">
      <w:pPr>
        <w:spacing w:line="600" w:lineRule="exact"/>
        <w:ind w:left="-210"/>
        <w:rPr>
          <w:rFonts w:ascii="仿宋_GB2312" w:eastAsia="仿宋_GB2312" w:hAnsi="仿宋"/>
          <w:sz w:val="32"/>
          <w:szCs w:val="32"/>
        </w:rPr>
      </w:pPr>
    </w:p>
    <w:p w:rsidR="00D96EE2" w:rsidRDefault="00D96EE2" w:rsidP="00D96EE2">
      <w:pPr>
        <w:spacing w:line="600" w:lineRule="exact"/>
        <w:ind w:left="-210"/>
        <w:rPr>
          <w:rFonts w:ascii="仿宋_GB2312" w:eastAsia="仿宋_GB2312" w:hAnsi="仿宋"/>
          <w:sz w:val="32"/>
          <w:szCs w:val="32"/>
        </w:rPr>
      </w:pPr>
    </w:p>
    <w:p w:rsidR="00D96EE2" w:rsidRDefault="00D96EE2" w:rsidP="00D96EE2">
      <w:pPr>
        <w:spacing w:line="60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D96EE2" w:rsidRDefault="00D96EE2" w:rsidP="00D96EE2">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2020年1</w:t>
      </w:r>
      <w:r w:rsidR="00413377">
        <w:rPr>
          <w:rFonts w:ascii="仿宋_GB2312" w:eastAsia="仿宋_GB2312" w:hAnsi="仿宋" w:hint="eastAsia"/>
          <w:sz w:val="32"/>
          <w:szCs w:val="32"/>
        </w:rPr>
        <w:t>1</w:t>
      </w:r>
      <w:r>
        <w:rPr>
          <w:rFonts w:ascii="仿宋_GB2312" w:eastAsia="仿宋_GB2312" w:hAnsi="仿宋" w:hint="eastAsia"/>
          <w:sz w:val="32"/>
          <w:szCs w:val="32"/>
        </w:rPr>
        <w:t>月</w:t>
      </w:r>
      <w:r w:rsidR="00EB056B">
        <w:rPr>
          <w:rFonts w:ascii="仿宋_GB2312" w:eastAsia="仿宋_GB2312" w:hAnsi="仿宋" w:hint="eastAsia"/>
          <w:sz w:val="32"/>
          <w:szCs w:val="32"/>
        </w:rPr>
        <w:t>9</w:t>
      </w:r>
      <w:r>
        <w:rPr>
          <w:rFonts w:ascii="仿宋_GB2312" w:eastAsia="仿宋_GB2312" w:hAnsi="仿宋" w:hint="eastAsia"/>
          <w:sz w:val="32"/>
          <w:szCs w:val="32"/>
        </w:rPr>
        <w:t>日</w:t>
      </w:r>
    </w:p>
    <w:p w:rsidR="0035264D" w:rsidRDefault="0035264D"/>
    <w:sectPr w:rsidR="0035264D" w:rsidSect="008E23D8">
      <w:headerReference w:type="default" r:id="rId6"/>
      <w:footerReference w:type="even" r:id="rId7"/>
      <w:footerReference w:type="default" r:id="rId8"/>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17A" w:rsidRDefault="0007617A" w:rsidP="00DE5BEF">
      <w:r>
        <w:separator/>
      </w:r>
    </w:p>
  </w:endnote>
  <w:endnote w:type="continuationSeparator" w:id="0">
    <w:p w:rsidR="0007617A" w:rsidRDefault="0007617A" w:rsidP="00DE5B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D" w:rsidRDefault="00792495">
    <w:pPr>
      <w:pStyle w:val="a4"/>
    </w:pPr>
    <w:r>
      <w:fldChar w:fldCharType="begin"/>
    </w:r>
    <w:r w:rsidR="00AD2FBB">
      <w:instrText xml:space="preserve"> PAGE   \* MERGEFORMAT </w:instrText>
    </w:r>
    <w:r>
      <w:fldChar w:fldCharType="separate"/>
    </w:r>
    <w:r w:rsidR="00AD2FBB" w:rsidRPr="002D2522">
      <w:rPr>
        <w:noProof/>
        <w:lang w:val="zh-CN"/>
      </w:rPr>
      <w:t>-</w:t>
    </w:r>
    <w:r w:rsidR="00AD2FBB">
      <w:rPr>
        <w:noProof/>
      </w:rPr>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78188"/>
      <w:docPartObj>
        <w:docPartGallery w:val="Page Numbers (Bottom of Page)"/>
        <w:docPartUnique/>
      </w:docPartObj>
    </w:sdtPr>
    <w:sdtContent>
      <w:p w:rsidR="00DE5BEF" w:rsidRDefault="00792495">
        <w:pPr>
          <w:pStyle w:val="a4"/>
          <w:jc w:val="center"/>
        </w:pPr>
        <w:r>
          <w:fldChar w:fldCharType="begin"/>
        </w:r>
        <w:r w:rsidR="006D2C30">
          <w:instrText xml:space="preserve"> PAGE   \* MERGEFORMAT </w:instrText>
        </w:r>
        <w:r>
          <w:fldChar w:fldCharType="separate"/>
        </w:r>
        <w:r w:rsidR="009701F2" w:rsidRPr="009701F2">
          <w:rPr>
            <w:noProof/>
            <w:lang w:val="zh-CN"/>
          </w:rPr>
          <w:t>-</w:t>
        </w:r>
        <w:r w:rsidR="009701F2">
          <w:rPr>
            <w:noProof/>
          </w:rPr>
          <w:t xml:space="preserve"> 3 -</w:t>
        </w:r>
        <w:r>
          <w:rPr>
            <w:noProof/>
          </w:rPr>
          <w:fldChar w:fldCharType="end"/>
        </w:r>
      </w:p>
    </w:sdtContent>
  </w:sdt>
  <w:p w:rsidR="00244516" w:rsidRDefault="0007617A" w:rsidP="00D2611D">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17A" w:rsidRDefault="0007617A" w:rsidP="00DE5BEF">
      <w:r>
        <w:separator/>
      </w:r>
    </w:p>
  </w:footnote>
  <w:footnote w:type="continuationSeparator" w:id="0">
    <w:p w:rsidR="0007617A" w:rsidRDefault="0007617A" w:rsidP="00DE5B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516" w:rsidRDefault="0007617A">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6EE2"/>
    <w:rsid w:val="0007617A"/>
    <w:rsid w:val="00236825"/>
    <w:rsid w:val="002B7E99"/>
    <w:rsid w:val="0035264D"/>
    <w:rsid w:val="003C4108"/>
    <w:rsid w:val="00413377"/>
    <w:rsid w:val="004D0762"/>
    <w:rsid w:val="005B133F"/>
    <w:rsid w:val="00673D99"/>
    <w:rsid w:val="006D2C30"/>
    <w:rsid w:val="007073F8"/>
    <w:rsid w:val="00792495"/>
    <w:rsid w:val="007F3F80"/>
    <w:rsid w:val="009701F2"/>
    <w:rsid w:val="00AD2FBB"/>
    <w:rsid w:val="00BE7E06"/>
    <w:rsid w:val="00D96EE2"/>
    <w:rsid w:val="00DE5BEF"/>
    <w:rsid w:val="00EB05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EE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96E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96EE2"/>
    <w:rPr>
      <w:rFonts w:ascii="Times New Roman" w:eastAsia="宋体" w:hAnsi="Times New Roman" w:cs="Times New Roman"/>
      <w:kern w:val="0"/>
      <w:sz w:val="18"/>
      <w:szCs w:val="18"/>
    </w:rPr>
  </w:style>
  <w:style w:type="paragraph" w:styleId="a4">
    <w:name w:val="footer"/>
    <w:basedOn w:val="a"/>
    <w:link w:val="Char0"/>
    <w:uiPriority w:val="99"/>
    <w:rsid w:val="00D96EE2"/>
    <w:pPr>
      <w:suppressLineNumbers/>
      <w:tabs>
        <w:tab w:val="center" w:pos="4153"/>
        <w:tab w:val="right" w:pos="8307"/>
      </w:tabs>
    </w:pPr>
    <w:rPr>
      <w:sz w:val="18"/>
      <w:szCs w:val="18"/>
    </w:rPr>
  </w:style>
  <w:style w:type="character" w:customStyle="1" w:styleId="Char0">
    <w:name w:val="页脚 Char"/>
    <w:basedOn w:val="a0"/>
    <w:link w:val="a4"/>
    <w:uiPriority w:val="99"/>
    <w:rsid w:val="00D96EE2"/>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EB056B"/>
    <w:rPr>
      <w:sz w:val="18"/>
      <w:szCs w:val="18"/>
    </w:rPr>
  </w:style>
  <w:style w:type="character" w:customStyle="1" w:styleId="Char1">
    <w:name w:val="批注框文本 Char"/>
    <w:basedOn w:val="a0"/>
    <w:link w:val="a5"/>
    <w:uiPriority w:val="99"/>
    <w:semiHidden/>
    <w:rsid w:val="00EB056B"/>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236</Words>
  <Characters>1351</Characters>
  <Application>Microsoft Office Word</Application>
  <DocSecurity>0</DocSecurity>
  <Lines>11</Lines>
  <Paragraphs>3</Paragraphs>
  <ScaleCrop>false</ScaleCrop>
  <Company>Chinese ORG</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6</cp:revision>
  <cp:lastPrinted>2020-11-10T03:34:00Z</cp:lastPrinted>
  <dcterms:created xsi:type="dcterms:W3CDTF">2020-11-05T06:44:00Z</dcterms:created>
  <dcterms:modified xsi:type="dcterms:W3CDTF">2021-08-06T02:20:00Z</dcterms:modified>
</cp:coreProperties>
</file>