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45A6" w:rsidRDefault="009D45A6" w:rsidP="009D45A6">
      <w:pPr>
        <w:spacing w:line="600" w:lineRule="exact"/>
        <w:ind w:firstLineChars="200" w:firstLine="880"/>
        <w:jc w:val="center"/>
        <w:rPr>
          <w:rFonts w:ascii="宋体" w:hAnsi="宋体"/>
          <w:sz w:val="44"/>
        </w:rPr>
      </w:pPr>
      <w:bookmarkStart w:id="0" w:name="_GoBack"/>
      <w:bookmarkEnd w:id="0"/>
      <w:r>
        <w:rPr>
          <w:rFonts w:ascii="宋体" w:hAnsi="宋体"/>
          <w:sz w:val="44"/>
        </w:rPr>
        <w:t>深  圳  市  人  民  政  府</w:t>
      </w:r>
    </w:p>
    <w:p w:rsidR="009D45A6" w:rsidRDefault="009D45A6" w:rsidP="009D45A6">
      <w:pPr>
        <w:spacing w:line="600" w:lineRule="exact"/>
        <w:ind w:firstLineChars="200" w:firstLine="883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/>
          <w:b/>
          <w:bCs/>
          <w:sz w:val="44"/>
        </w:rPr>
        <w:t>行政复议决定书</w:t>
      </w:r>
    </w:p>
    <w:p w:rsidR="009D45A6" w:rsidRDefault="009D45A6" w:rsidP="009D45A6">
      <w:pPr>
        <w:spacing w:line="600" w:lineRule="exact"/>
        <w:ind w:firstLineChars="200" w:firstLine="420"/>
        <w:jc w:val="left"/>
      </w:pPr>
    </w:p>
    <w:p w:rsidR="009D45A6" w:rsidRDefault="009D45A6" w:rsidP="009D45A6">
      <w:pPr>
        <w:wordWrap w:val="0"/>
        <w:spacing w:line="600" w:lineRule="exact"/>
        <w:ind w:firstLineChars="1650" w:firstLine="5280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/>
          <w:sz w:val="32"/>
        </w:rPr>
        <w:t>深府</w:t>
      </w:r>
      <w:r>
        <w:rPr>
          <w:rFonts w:ascii="仿宋_GB2312" w:eastAsia="仿宋_GB2312" w:hAnsi="仿宋_GB2312" w:hint="eastAsia"/>
          <w:sz w:val="32"/>
        </w:rPr>
        <w:t>行复</w:t>
      </w:r>
      <w:r>
        <w:rPr>
          <w:rFonts w:ascii="仿宋_GB2312" w:eastAsia="仿宋_GB2312" w:hAnsi="仿宋_GB2312"/>
          <w:sz w:val="32"/>
        </w:rPr>
        <w:t>〔</w:t>
      </w:r>
      <w:r>
        <w:rPr>
          <w:rFonts w:ascii="仿宋_GB2312" w:eastAsia="仿宋_GB2312" w:hAnsi="仿宋_GB2312" w:hint="eastAsia"/>
          <w:sz w:val="32"/>
        </w:rPr>
        <w:t>2020</w:t>
      </w:r>
      <w:r>
        <w:rPr>
          <w:rFonts w:ascii="仿宋_GB2312" w:eastAsia="仿宋_GB2312" w:hAnsi="仿宋_GB2312"/>
          <w:sz w:val="32"/>
        </w:rPr>
        <w:t>〕</w:t>
      </w:r>
      <w:r>
        <w:rPr>
          <w:rFonts w:ascii="仿宋_GB2312" w:eastAsia="仿宋_GB2312" w:hAnsi="仿宋_GB2312" w:hint="eastAsia"/>
          <w:sz w:val="32"/>
        </w:rPr>
        <w:t>479</w:t>
      </w:r>
      <w:r>
        <w:rPr>
          <w:rFonts w:ascii="仿宋_GB2312" w:eastAsia="仿宋_GB2312" w:hAnsi="仿宋_GB2312"/>
          <w:sz w:val="32"/>
        </w:rPr>
        <w:t>号</w:t>
      </w:r>
    </w:p>
    <w:p w:rsidR="009D45A6" w:rsidRDefault="009D45A6" w:rsidP="009D45A6">
      <w:pPr>
        <w:spacing w:line="600" w:lineRule="exact"/>
        <w:ind w:firstLineChars="200" w:firstLine="640"/>
        <w:jc w:val="left"/>
        <w:rPr>
          <w:rFonts w:eastAsia="仿宋_GB2312"/>
          <w:sz w:val="32"/>
          <w:u w:val="single"/>
        </w:rPr>
      </w:pPr>
    </w:p>
    <w:p w:rsidR="009D45A6" w:rsidRDefault="009D45A6" w:rsidP="00476CA6">
      <w:pPr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申请人：</w:t>
      </w:r>
      <w:r w:rsidR="00476CA6">
        <w:rPr>
          <w:rFonts w:ascii="仿宋" w:eastAsia="仿宋" w:hAnsi="仿宋" w:cs="仿宋" w:hint="eastAsia"/>
          <w:sz w:val="32"/>
          <w:szCs w:val="32"/>
        </w:rPr>
        <w:t>李某</w:t>
      </w:r>
      <w:r>
        <w:rPr>
          <w:rFonts w:ascii="仿宋_GB2312" w:eastAsia="仿宋_GB2312"/>
          <w:sz w:val="32"/>
          <w:szCs w:val="32"/>
        </w:rPr>
        <w:t xml:space="preserve"> </w:t>
      </w:r>
    </w:p>
    <w:p w:rsidR="009D45A6" w:rsidRDefault="009D45A6" w:rsidP="009D45A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eastAsia="黑体"/>
          <w:sz w:val="32"/>
        </w:rPr>
        <w:t>被申请人：</w:t>
      </w:r>
      <w:r>
        <w:rPr>
          <w:rFonts w:ascii="仿宋_GB2312" w:eastAsia="仿宋_GB2312" w:hint="eastAsia"/>
          <w:sz w:val="32"/>
          <w:szCs w:val="32"/>
        </w:rPr>
        <w:t>深圳市人力资源和社会保障局</w:t>
      </w:r>
    </w:p>
    <w:p w:rsidR="009D45A6" w:rsidRDefault="009D45A6" w:rsidP="009D45A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地址：深圳市福田区深南大道8005号深圳人才园</w:t>
      </w:r>
    </w:p>
    <w:p w:rsidR="009D45A6" w:rsidRDefault="009D45A6" w:rsidP="009D45A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法定代表人：孙福金,局长</w:t>
      </w:r>
    </w:p>
    <w:p w:rsidR="009D45A6" w:rsidRPr="00DD18B5" w:rsidRDefault="009D45A6" w:rsidP="009D45A6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叶振宏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9D45A6" w:rsidRPr="009D45A6" w:rsidRDefault="009D45A6" w:rsidP="009D45A6">
      <w:pPr>
        <w:spacing w:line="600" w:lineRule="exact"/>
        <w:ind w:firstLineChars="200" w:firstLine="640"/>
        <w:rPr>
          <w:rFonts w:ascii="仿宋_GB2312" w:eastAsia="仿宋_GB2312"/>
          <w:sz w:val="32"/>
        </w:rPr>
      </w:pPr>
      <w:r w:rsidRPr="00DD18B5">
        <w:rPr>
          <w:rFonts w:ascii="仿宋_GB2312" w:eastAsia="仿宋_GB2312" w:hint="eastAsia"/>
          <w:sz w:val="32"/>
        </w:rPr>
        <w:t>委托代理人:</w:t>
      </w:r>
      <w:r>
        <w:rPr>
          <w:rFonts w:ascii="仿宋_GB2312" w:eastAsia="仿宋_GB2312" w:hint="eastAsia"/>
          <w:sz w:val="32"/>
        </w:rPr>
        <w:t>池俊斌</w:t>
      </w:r>
      <w:r w:rsidRPr="00DD18B5">
        <w:rPr>
          <w:rFonts w:ascii="仿宋_GB2312" w:eastAsia="仿宋_GB2312" w:hint="eastAsia"/>
          <w:sz w:val="32"/>
        </w:rPr>
        <w:t>，广东</w:t>
      </w:r>
      <w:r>
        <w:rPr>
          <w:rFonts w:ascii="仿宋_GB2312" w:eastAsia="仿宋_GB2312" w:hint="eastAsia"/>
          <w:sz w:val="32"/>
        </w:rPr>
        <w:t>中全</w:t>
      </w:r>
      <w:r w:rsidRPr="00DD18B5">
        <w:rPr>
          <w:rFonts w:ascii="仿宋_GB2312" w:eastAsia="仿宋_GB2312" w:hint="eastAsia"/>
          <w:sz w:val="32"/>
        </w:rPr>
        <w:t>律师事务所律师</w:t>
      </w:r>
    </w:p>
    <w:p w:rsidR="009D45A6" w:rsidRDefault="009D45A6" w:rsidP="009D45A6">
      <w:pPr>
        <w:spacing w:line="600" w:lineRule="exact"/>
        <w:jc w:val="left"/>
        <w:rPr>
          <w:rFonts w:ascii="仿宋_GB2312" w:eastAsia="仿宋_GB2312"/>
          <w:sz w:val="32"/>
          <w:szCs w:val="32"/>
        </w:rPr>
      </w:pPr>
    </w:p>
    <w:p w:rsidR="009D45A6" w:rsidRPr="002B03F9" w:rsidRDefault="009D45A6" w:rsidP="009D45A6">
      <w:pPr>
        <w:spacing w:line="600" w:lineRule="exact"/>
        <w:ind w:firstLineChars="200" w:firstLine="640"/>
        <w:jc w:val="left"/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sz w:val="32"/>
          <w:szCs w:val="32"/>
        </w:rPr>
        <w:t>申请人不服被申请人</w:t>
      </w:r>
      <w:r>
        <w:rPr>
          <w:rFonts w:ascii="仿宋_GB2312" w:eastAsia="仿宋_GB2312" w:hAnsi="仿宋_GB2312" w:hint="eastAsia"/>
          <w:sz w:val="32"/>
          <w:szCs w:val="32"/>
        </w:rPr>
        <w:t>于2020年4月26日作出的</w:t>
      </w:r>
      <w:r>
        <w:rPr>
          <w:rFonts w:ascii="仿宋_GB2312" w:eastAsia="仿宋_GB2312" w:hint="eastAsia"/>
          <w:sz w:val="32"/>
        </w:rPr>
        <w:t>深人社工不认决字</w:t>
      </w:r>
      <w:r>
        <w:rPr>
          <w:rFonts w:ascii="仿宋_GB2312" w:eastAsia="仿宋_GB2312" w:hAnsi="仿宋_GB2312"/>
          <w:sz w:val="32"/>
          <w:szCs w:val="32"/>
        </w:rPr>
        <w:t>〔20</w:t>
      </w:r>
      <w:r>
        <w:rPr>
          <w:rFonts w:ascii="仿宋_GB2312" w:eastAsia="仿宋_GB2312" w:hAnsi="仿宋_GB2312" w:hint="eastAsia"/>
          <w:sz w:val="32"/>
          <w:szCs w:val="32"/>
        </w:rPr>
        <w:t>20</w:t>
      </w:r>
      <w:r>
        <w:rPr>
          <w:rFonts w:ascii="仿宋_GB2312" w:eastAsia="仿宋_GB2312" w:hAnsi="仿宋_GB2312"/>
          <w:sz w:val="32"/>
          <w:szCs w:val="32"/>
        </w:rPr>
        <w:t>〕</w:t>
      </w:r>
      <w:r w:rsidR="00476CA6">
        <w:rPr>
          <w:rFonts w:ascii="仿宋_GB2312" w:eastAsia="仿宋_GB2312" w:hAnsi="仿宋_GB2312" w:hint="eastAsia"/>
          <w:sz w:val="32"/>
          <w:szCs w:val="32"/>
        </w:rPr>
        <w:t>××</w:t>
      </w:r>
      <w:r>
        <w:rPr>
          <w:rFonts w:ascii="仿宋_GB2312" w:eastAsia="仿宋_GB2312" w:hint="eastAsia"/>
          <w:sz w:val="32"/>
        </w:rPr>
        <w:t>号《深圳市不予认定工伤决定书》</w:t>
      </w:r>
      <w:r>
        <w:rPr>
          <w:rFonts w:ascii="仿宋" w:eastAsia="仿宋" w:hAnsi="仿宋" w:cs="仿宋" w:hint="eastAsia"/>
          <w:sz w:val="32"/>
          <w:szCs w:val="32"/>
        </w:rPr>
        <w:t>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向本机关申请行政复议，本机关依法受理。被申请人向本机关提交了书面答复及有关证据和依据。本案现已审理终结。</w:t>
      </w:r>
    </w:p>
    <w:p w:rsidR="009D45A6" w:rsidRDefault="009D45A6" w:rsidP="009D45A6">
      <w:pPr>
        <w:spacing w:line="600" w:lineRule="exact"/>
        <w:ind w:firstLineChars="200" w:firstLine="640"/>
        <w:jc w:val="left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申请人称：</w:t>
      </w:r>
      <w:r w:rsidR="006B3482">
        <w:rPr>
          <w:rFonts w:ascii="仿宋_GB2312" w:eastAsia="仿宋_GB2312" w:hAnsi="仿宋" w:cs="仿宋" w:hint="eastAsia"/>
          <w:sz w:val="32"/>
          <w:szCs w:val="32"/>
        </w:rPr>
        <w:t>申请人</w:t>
      </w:r>
      <w:r w:rsidR="008861FA">
        <w:rPr>
          <w:rFonts w:ascii="仿宋_GB2312" w:eastAsia="仿宋_GB2312" w:hAnsi="仿宋" w:cs="仿宋" w:hint="eastAsia"/>
          <w:sz w:val="32"/>
          <w:szCs w:val="32"/>
        </w:rPr>
        <w:t>受伤应</w:t>
      </w:r>
      <w:r w:rsidR="006B3482">
        <w:rPr>
          <w:rFonts w:ascii="仿宋_GB2312" w:eastAsia="仿宋_GB2312" w:hAnsi="仿宋" w:cs="仿宋" w:hint="eastAsia"/>
          <w:sz w:val="32"/>
          <w:szCs w:val="32"/>
        </w:rPr>
        <w:t>当</w:t>
      </w:r>
      <w:r w:rsidR="008861FA">
        <w:rPr>
          <w:rFonts w:ascii="仿宋_GB2312" w:eastAsia="仿宋_GB2312" w:hAnsi="仿宋" w:cs="仿宋" w:hint="eastAsia"/>
          <w:sz w:val="32"/>
          <w:szCs w:val="32"/>
        </w:rPr>
        <w:t>被认定为工伤：首</w:t>
      </w:r>
      <w:r>
        <w:rPr>
          <w:rFonts w:ascii="仿宋_GB2312" w:eastAsia="仿宋_GB2312" w:hAnsi="仿宋" w:cs="仿宋" w:hint="eastAsia"/>
          <w:sz w:val="32"/>
          <w:szCs w:val="32"/>
        </w:rPr>
        <w:t>先</w:t>
      </w:r>
      <w:r w:rsidR="006B3482">
        <w:rPr>
          <w:rFonts w:ascii="仿宋_GB2312" w:eastAsia="仿宋_GB2312" w:hAnsi="仿宋" w:cs="仿宋" w:hint="eastAsia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sz w:val="32"/>
          <w:szCs w:val="32"/>
        </w:rPr>
        <w:t>完全是工作时间范围内</w:t>
      </w:r>
      <w:r w:rsidR="006B3482">
        <w:rPr>
          <w:rFonts w:ascii="仿宋_GB2312" w:eastAsia="仿宋_GB2312" w:hAnsi="仿宋" w:cs="仿宋" w:hint="eastAsia"/>
          <w:sz w:val="32"/>
          <w:szCs w:val="32"/>
        </w:rPr>
        <w:t>；</w:t>
      </w:r>
      <w:r>
        <w:rPr>
          <w:rFonts w:ascii="仿宋_GB2312" w:eastAsia="仿宋_GB2312" w:hAnsi="仿宋" w:cs="仿宋" w:hint="eastAsia"/>
          <w:sz w:val="32"/>
          <w:szCs w:val="32"/>
        </w:rPr>
        <w:t>其次</w:t>
      </w:r>
      <w:r w:rsidR="006B3482">
        <w:rPr>
          <w:rFonts w:ascii="仿宋_GB2312" w:eastAsia="仿宋_GB2312" w:hAnsi="仿宋" w:cs="仿宋" w:hint="eastAsia"/>
          <w:sz w:val="32"/>
          <w:szCs w:val="32"/>
        </w:rPr>
        <w:t>，</w:t>
      </w:r>
      <w:r>
        <w:rPr>
          <w:rFonts w:ascii="仿宋_GB2312" w:eastAsia="仿宋_GB2312" w:hAnsi="仿宋" w:cs="仿宋" w:hint="eastAsia"/>
          <w:sz w:val="32"/>
          <w:szCs w:val="32"/>
        </w:rPr>
        <w:t>楼下的</w:t>
      </w:r>
      <w:r w:rsidR="00476CA6">
        <w:rPr>
          <w:rFonts w:ascii="仿宋_GB2312" w:eastAsia="仿宋_GB2312" w:hAnsi="仿宋" w:cs="仿宋" w:hint="eastAsia"/>
          <w:sz w:val="32"/>
          <w:szCs w:val="32"/>
        </w:rPr>
        <w:t>××</w:t>
      </w:r>
      <w:r>
        <w:rPr>
          <w:rFonts w:ascii="仿宋_GB2312" w:eastAsia="仿宋_GB2312" w:hAnsi="仿宋" w:cs="仿宋" w:hint="eastAsia"/>
          <w:sz w:val="32"/>
          <w:szCs w:val="32"/>
        </w:rPr>
        <w:t>便利店是公司服务办公人员的食堂功能，承接办公人员早、中、晚餐的作用，只是因为疫情影响，不能提供现场就餐功能，需购买后回到办公位就餐，且受伤前后完全无其他动作，第一时间送</w:t>
      </w:r>
      <w:r w:rsidR="008861FA">
        <w:rPr>
          <w:rFonts w:ascii="仿宋_GB2312" w:eastAsia="仿宋_GB2312" w:hAnsi="仿宋" w:cs="仿宋" w:hint="eastAsia"/>
          <w:sz w:val="32"/>
          <w:szCs w:val="32"/>
        </w:rPr>
        <w:t>其</w:t>
      </w:r>
      <w:r>
        <w:rPr>
          <w:rFonts w:ascii="仿宋_GB2312" w:eastAsia="仿宋_GB2312" w:hAnsi="仿宋" w:cs="仿宋" w:hint="eastAsia"/>
          <w:sz w:val="32"/>
          <w:szCs w:val="32"/>
        </w:rPr>
        <w:t>到医院的也是同班同事</w:t>
      </w:r>
      <w:r w:rsidR="006B3482">
        <w:rPr>
          <w:rFonts w:ascii="仿宋_GB2312" w:eastAsia="仿宋_GB2312" w:hAnsi="仿宋" w:cs="仿宋" w:hint="eastAsia"/>
          <w:sz w:val="32"/>
          <w:szCs w:val="32"/>
        </w:rPr>
        <w:t>。</w:t>
      </w:r>
      <w:r w:rsidR="002A0269">
        <w:rPr>
          <w:rFonts w:ascii="仿宋_GB2312" w:eastAsia="仿宋_GB2312" w:hAnsi="仿宋" w:cs="仿宋" w:hint="eastAsia"/>
          <w:sz w:val="32"/>
          <w:szCs w:val="32"/>
        </w:rPr>
        <w:t>请求</w:t>
      </w:r>
      <w:r w:rsidR="006B3482">
        <w:rPr>
          <w:rFonts w:ascii="仿宋_GB2312" w:eastAsia="仿宋_GB2312" w:hAnsi="仿宋" w:cs="仿宋" w:hint="eastAsia"/>
          <w:sz w:val="32"/>
          <w:szCs w:val="32"/>
        </w:rPr>
        <w:t>：</w:t>
      </w:r>
      <w:r w:rsidR="002A0269">
        <w:rPr>
          <w:rFonts w:ascii="仿宋_GB2312" w:eastAsia="仿宋_GB2312" w:hAnsi="仿宋" w:cs="仿宋" w:hint="eastAsia"/>
          <w:sz w:val="32"/>
          <w:szCs w:val="32"/>
        </w:rPr>
        <w:t>撤销被申请人作出的决定。</w:t>
      </w:r>
    </w:p>
    <w:p w:rsidR="008861FA" w:rsidRPr="000A6514" w:rsidRDefault="009D45A6" w:rsidP="008861FA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被申请人答复称：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被申请人作出</w:t>
      </w:r>
      <w:r w:rsidR="002A0269">
        <w:rPr>
          <w:rFonts w:ascii="仿宋_GB2312" w:eastAsia="仿宋_GB2312" w:hAnsi="仿宋" w:cs="仿宋" w:hint="eastAsia"/>
          <w:sz w:val="32"/>
          <w:szCs w:val="32"/>
        </w:rPr>
        <w:t>不予</w:t>
      </w:r>
      <w:r w:rsidRPr="000A6514">
        <w:rPr>
          <w:rFonts w:ascii="仿宋_GB2312" w:eastAsia="仿宋_GB2312" w:hAnsi="仿宋" w:cs="仿宋" w:hint="eastAsia"/>
          <w:sz w:val="32"/>
          <w:szCs w:val="32"/>
        </w:rPr>
        <w:t>认定工伤的依据如下：</w:t>
      </w:r>
      <w:r w:rsidRPr="000A6514">
        <w:rPr>
          <w:rFonts w:ascii="仿宋_GB2312" w:eastAsia="仿宋_GB2312" w:hAnsi="仿宋" w:cs="仿宋" w:hint="eastAsia"/>
          <w:sz w:val="32"/>
          <w:szCs w:val="32"/>
        </w:rPr>
        <w:lastRenderedPageBreak/>
        <w:t>一、事实依据：</w:t>
      </w:r>
      <w:r w:rsidR="008861FA" w:rsidRPr="000A6514">
        <w:rPr>
          <w:rFonts w:ascii="仿宋_GB2312" w:eastAsia="仿宋_GB2312" w:hAnsi="楷体" w:cs="楷体" w:hint="eastAsia"/>
          <w:bCs/>
          <w:sz w:val="32"/>
          <w:szCs w:val="32"/>
        </w:rPr>
        <w:t>（一）申请人与华润公司之间存在劳动关系。</w:t>
      </w:r>
      <w:r w:rsidR="008861FA" w:rsidRPr="000A6514">
        <w:rPr>
          <w:rFonts w:ascii="仿宋_GB2312" w:eastAsia="仿宋_GB2312" w:hAnsi="仿宋" w:cs="宋体" w:hint="eastAsia"/>
          <w:sz w:val="32"/>
          <w:szCs w:val="32"/>
        </w:rPr>
        <w:t>依照单位向被申请人提交的相关材料，</w:t>
      </w:r>
      <w:r w:rsidR="00926380">
        <w:rPr>
          <w:rFonts w:ascii="仿宋_GB2312" w:eastAsia="仿宋_GB2312" w:hAnsi="仿宋" w:cs="宋体" w:hint="eastAsia"/>
          <w:sz w:val="32"/>
          <w:szCs w:val="32"/>
        </w:rPr>
        <w:t>申请人和</w:t>
      </w:r>
      <w:r w:rsidR="006D159F">
        <w:rPr>
          <w:rFonts w:ascii="仿宋_GB2312" w:eastAsia="仿宋_GB2312" w:hAnsi="仿宋" w:cs="宋体" w:hint="eastAsia"/>
          <w:sz w:val="32"/>
          <w:szCs w:val="32"/>
        </w:rPr>
        <w:t>用人单位</w:t>
      </w:r>
      <w:r w:rsidR="008861FA" w:rsidRPr="000A6514">
        <w:rPr>
          <w:rFonts w:ascii="仿宋_GB2312" w:eastAsia="仿宋_GB2312" w:hAnsi="仿宋" w:cs="宋体" w:hint="eastAsia"/>
          <w:sz w:val="32"/>
          <w:szCs w:val="32"/>
        </w:rPr>
        <w:t>对存在的劳动关系没有异议。因此，被申请人依法认定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与华润公司</w:t>
      </w:r>
      <w:r w:rsidR="008861FA" w:rsidRPr="000A6514">
        <w:rPr>
          <w:rFonts w:ascii="仿宋_GB2312" w:eastAsia="仿宋_GB2312" w:hAnsi="仿宋" w:cs="宋体" w:hint="eastAsia"/>
          <w:sz w:val="32"/>
          <w:szCs w:val="32"/>
        </w:rPr>
        <w:t>之间存在劳动关系。</w:t>
      </w:r>
      <w:r w:rsidR="008861FA" w:rsidRPr="000A6514">
        <w:rPr>
          <w:rFonts w:ascii="仿宋_GB2312" w:eastAsia="仿宋_GB2312" w:hAnsi="楷体" w:cs="楷体" w:hint="eastAsia"/>
          <w:bCs/>
          <w:sz w:val="32"/>
          <w:szCs w:val="32"/>
        </w:rPr>
        <w:t>（二）</w:t>
      </w:r>
      <w:r w:rsidR="00E466C1" w:rsidRPr="000A6514">
        <w:rPr>
          <w:rFonts w:ascii="仿宋_GB2312" w:eastAsia="仿宋_GB2312" w:hAnsi="楷体" w:cs="楷体" w:hint="eastAsia"/>
          <w:bCs/>
          <w:sz w:val="32"/>
          <w:szCs w:val="32"/>
        </w:rPr>
        <w:t>申请人</w:t>
      </w:r>
      <w:r w:rsidR="008861FA" w:rsidRPr="000A6514">
        <w:rPr>
          <w:rFonts w:ascii="仿宋_GB2312" w:eastAsia="仿宋_GB2312" w:hAnsi="楷体" w:cs="楷体" w:hint="eastAsia"/>
          <w:bCs/>
          <w:sz w:val="32"/>
          <w:szCs w:val="32"/>
        </w:rPr>
        <w:t>系在午休期间，非因工作原因外出遭受意外伤害。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用人单位、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共同确认，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系在公司楼下的公共区域（便利店）购买午餐时意外受伤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，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上述区域不属工作场所，各方行政相对人并无异议。另被申请人查明，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系购买午餐而因私外出。故综合认定，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="008861FA" w:rsidRPr="000A6514">
        <w:rPr>
          <w:rFonts w:ascii="仿宋_GB2312" w:eastAsia="仿宋_GB2312" w:hAnsi="仿宋" w:hint="eastAsia"/>
          <w:sz w:val="32"/>
          <w:szCs w:val="32"/>
        </w:rPr>
        <w:t>系在非因工外出期间，在写字楼一楼的社会公共区域受到意外伤害。</w:t>
      </w:r>
    </w:p>
    <w:p w:rsidR="008861FA" w:rsidRPr="000A6514" w:rsidRDefault="008861FA" w:rsidP="008861FA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0A6514">
        <w:rPr>
          <w:rFonts w:ascii="仿宋_GB2312" w:eastAsia="仿宋_GB2312" w:hAnsi="黑体" w:cs="黑体" w:hint="eastAsia"/>
          <w:sz w:val="32"/>
          <w:szCs w:val="32"/>
        </w:rPr>
        <w:t>二、条例依据：</w:t>
      </w:r>
      <w:r w:rsidRPr="000A6514">
        <w:rPr>
          <w:rFonts w:ascii="仿宋_GB2312" w:eastAsia="仿宋_GB2312" w:hAnsi="仿宋" w:hint="eastAsia"/>
          <w:sz w:val="32"/>
          <w:szCs w:val="32"/>
        </w:rPr>
        <w:t>根据以上事实，被申请人认为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Pr="000A6514">
        <w:rPr>
          <w:rFonts w:ascii="仿宋_GB2312" w:eastAsia="仿宋_GB2312" w:hAnsi="仿宋" w:hint="eastAsia"/>
          <w:sz w:val="32"/>
          <w:szCs w:val="32"/>
        </w:rPr>
        <w:t>受伤之情形不符合《广东省工伤保险条例》第九条、第十条的规定，认定其不属于或不视同工伤。</w:t>
      </w:r>
    </w:p>
    <w:p w:rsidR="002A0269" w:rsidRDefault="008861FA" w:rsidP="00CE03DC">
      <w:pPr>
        <w:spacing w:line="56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 w:rsidRPr="000A6514">
        <w:rPr>
          <w:rFonts w:ascii="仿宋_GB2312" w:eastAsia="仿宋_GB2312" w:hAnsi="黑体" w:cs="黑体" w:hint="eastAsia"/>
          <w:sz w:val="32"/>
          <w:szCs w:val="32"/>
        </w:rPr>
        <w:t>三、申请人的复议主张不成立：</w:t>
      </w:r>
      <w:r w:rsidRPr="000A6514">
        <w:rPr>
          <w:rFonts w:ascii="仿宋_GB2312" w:eastAsia="仿宋_GB2312" w:hAnsi="仿宋" w:hint="eastAsia"/>
          <w:sz w:val="32"/>
          <w:szCs w:val="32"/>
        </w:rPr>
        <w:t>申请人申请复议时主张其系在工作时间内，在楼下的便利店购买午餐时遭受意外，便利店承担了公司的食堂功能，应属工伤。经被申请人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调查核实</w:t>
      </w:r>
      <w:r w:rsidRPr="000A6514">
        <w:rPr>
          <w:rFonts w:ascii="仿宋_GB2312" w:eastAsia="仿宋_GB2312" w:hAnsi="仿宋" w:hint="eastAsia"/>
          <w:sz w:val="32"/>
          <w:szCs w:val="32"/>
        </w:rPr>
        <w:t>有关示意图、证人证言等材料，证实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Pr="000A6514">
        <w:rPr>
          <w:rFonts w:ascii="仿宋_GB2312" w:eastAsia="仿宋_GB2312" w:hAnsi="仿宋" w:hint="eastAsia"/>
          <w:sz w:val="32"/>
          <w:szCs w:val="32"/>
        </w:rPr>
        <w:t>日常的工作场所位于写字楼的16楼，其系在非工作场所（写字楼一楼的社会公共区域）意外受伤。其次，在社会楼宇承租写字楼的小型企业，不能视同生产型企业，其工作场所一般限定于其承租的楼宇范畴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。再者</w:t>
      </w:r>
      <w:r w:rsidRPr="000A6514">
        <w:rPr>
          <w:rFonts w:ascii="仿宋_GB2312" w:eastAsia="仿宋_GB2312" w:hAnsi="仿宋" w:hint="eastAsia"/>
          <w:sz w:val="32"/>
          <w:szCs w:val="32"/>
        </w:rPr>
        <w:t>，本案用人单位日常并不提供员工的午餐服务，员工可自行选择午餐的种类和场所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。</w:t>
      </w:r>
      <w:r w:rsidR="00476CA6">
        <w:rPr>
          <w:rFonts w:ascii="仿宋_GB2312" w:eastAsia="仿宋_GB2312" w:hAnsi="仿宋" w:hint="eastAsia"/>
          <w:sz w:val="32"/>
          <w:szCs w:val="32"/>
        </w:rPr>
        <w:t>肖某</w:t>
      </w:r>
      <w:r w:rsidRPr="000A6514">
        <w:rPr>
          <w:rFonts w:ascii="仿宋_GB2312" w:eastAsia="仿宋_GB2312" w:hAnsi="仿宋" w:hint="eastAsia"/>
          <w:sz w:val="32"/>
          <w:szCs w:val="32"/>
        </w:rPr>
        <w:t>的证词显示，其事发当日选择在“概念厨房”进行午餐。故</w:t>
      </w:r>
      <w:r w:rsidR="00E466C1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Pr="000A6514">
        <w:rPr>
          <w:rFonts w:ascii="仿宋_GB2312" w:eastAsia="仿宋_GB2312" w:hAnsi="仿宋" w:hint="eastAsia"/>
          <w:sz w:val="32"/>
          <w:szCs w:val="32"/>
        </w:rPr>
        <w:t>主张的“便利店视同为公司饭堂”，进一步意图将“工作场所”扩大解释为“便利店”，上述主张不符合本案的客观事实，亦超出了一般的社会认知，故该主张不能成立。最后，</w:t>
      </w:r>
      <w:r w:rsidR="00CE03DC" w:rsidRPr="000A6514">
        <w:rPr>
          <w:rFonts w:ascii="仿宋_GB2312" w:eastAsia="仿宋_GB2312" w:hAnsi="仿宋" w:hint="eastAsia"/>
          <w:sz w:val="32"/>
          <w:szCs w:val="32"/>
        </w:rPr>
        <w:t>《广东省工伤保险条例》</w:t>
      </w:r>
      <w:r w:rsidRPr="000A6514">
        <w:rPr>
          <w:rFonts w:ascii="仿宋_GB2312" w:eastAsia="仿宋_GB2312" w:hAnsi="仿宋" w:hint="eastAsia"/>
          <w:sz w:val="32"/>
          <w:szCs w:val="32"/>
        </w:rPr>
        <w:t>主要保障员工在劳动过程中遭受</w:t>
      </w:r>
      <w:r w:rsidRPr="000A6514">
        <w:rPr>
          <w:rFonts w:ascii="仿宋_GB2312" w:eastAsia="仿宋_GB2312" w:hAnsi="仿宋" w:hint="eastAsia"/>
          <w:sz w:val="32"/>
          <w:szCs w:val="32"/>
        </w:rPr>
        <w:lastRenderedPageBreak/>
        <w:t>事故或因履行工作职责而受到意外伤害后能获得医疗救治、经济补偿和职业康复的权利。本案</w:t>
      </w:r>
      <w:r w:rsidR="00CE03DC" w:rsidRPr="000A6514">
        <w:rPr>
          <w:rFonts w:ascii="仿宋_GB2312" w:eastAsia="仿宋_GB2312" w:hAnsi="仿宋" w:hint="eastAsia"/>
          <w:sz w:val="32"/>
          <w:szCs w:val="32"/>
        </w:rPr>
        <w:t>申请人</w:t>
      </w:r>
      <w:r w:rsidRPr="000A6514">
        <w:rPr>
          <w:rFonts w:ascii="仿宋_GB2312" w:eastAsia="仿宋_GB2312" w:hAnsi="仿宋" w:hint="eastAsia"/>
          <w:sz w:val="32"/>
          <w:szCs w:val="32"/>
        </w:rPr>
        <w:t>因下楼就餐的行为，不符合上述的保障范围。</w:t>
      </w:r>
    </w:p>
    <w:p w:rsidR="009D45A6" w:rsidRPr="000A6514" w:rsidRDefault="00CE03DC" w:rsidP="00CE03DC">
      <w:pPr>
        <w:spacing w:line="560" w:lineRule="exact"/>
        <w:ind w:firstLineChars="200" w:firstLine="640"/>
        <w:rPr>
          <w:rFonts w:ascii="仿宋_GB2312" w:eastAsia="仿宋_GB2312" w:hAnsi="黑体" w:cs="黑体"/>
          <w:sz w:val="32"/>
          <w:szCs w:val="32"/>
        </w:rPr>
      </w:pPr>
      <w:r w:rsidRPr="000A6514">
        <w:rPr>
          <w:rFonts w:ascii="仿宋_GB2312" w:eastAsia="仿宋_GB2312" w:hAnsi="仿宋" w:cs="仿宋" w:hint="eastAsia"/>
          <w:sz w:val="32"/>
          <w:szCs w:val="32"/>
        </w:rPr>
        <w:t>根据以上事实以及条例的依据，被申请人认为，</w:t>
      </w:r>
      <w:r w:rsidR="009D45A6" w:rsidRPr="000A6514">
        <w:rPr>
          <w:rFonts w:ascii="仿宋_GB2312" w:eastAsia="仿宋_GB2312" w:hAnsi="仿宋" w:cs="仿宋" w:hint="eastAsia"/>
          <w:sz w:val="32"/>
          <w:szCs w:val="32"/>
        </w:rPr>
        <w:t>申请人的请求没有依据,被申请人的具体行政行为符合条例的规定，依据充分，程序合法，表述适当，请求依法维持。</w:t>
      </w:r>
    </w:p>
    <w:p w:rsidR="00CE03DC" w:rsidRPr="007A1B6D" w:rsidRDefault="009D45A6" w:rsidP="002A0269">
      <w:pPr>
        <w:spacing w:line="56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黑体" w:eastAsia="黑体" w:hAnsi="黑体" w:cs="仿宋_GB2312" w:hint="eastAsia"/>
          <w:sz w:val="32"/>
          <w:szCs w:val="32"/>
        </w:rPr>
        <w:t>经查：</w:t>
      </w:r>
      <w:r w:rsidR="002A0269" w:rsidRPr="007A1B6D">
        <w:rPr>
          <w:rFonts w:ascii="仿宋_GB2312" w:eastAsia="仿宋_GB2312" w:hAnsi="仿宋_GB2312" w:hint="eastAsia"/>
          <w:sz w:val="32"/>
        </w:rPr>
        <w:t>2020年3月20日，</w:t>
      </w:r>
      <w:r w:rsidR="00476CA6" w:rsidRPr="007A1B6D">
        <w:rPr>
          <w:rFonts w:ascii="仿宋_GB2312" w:eastAsia="仿宋_GB2312" w:hAnsi="仿宋_GB2312" w:hint="eastAsia"/>
          <w:sz w:val="32"/>
        </w:rPr>
        <w:t>××</w:t>
      </w:r>
      <w:r w:rsidR="002A0269" w:rsidRPr="007A1B6D">
        <w:rPr>
          <w:rFonts w:ascii="仿宋_GB2312" w:eastAsia="仿宋_GB2312" w:hAnsi="仿宋_GB2312" w:hint="eastAsia"/>
          <w:sz w:val="32"/>
        </w:rPr>
        <w:t>有限公司春风店向被申请人提出工伤认定申请，称申请人系其公司员工；2020年2月13日12:10许，申请人下楼前往便利店购买午餐意外摔倒受伤，经医院诊断为:右足第5跖骨基底部骨折，右足外侧楔骨撕脱性骨折，受伤部位是右足。对于上述申报，申请人签名予以确认。</w:t>
      </w:r>
      <w:r w:rsidR="00476CA6" w:rsidRPr="007A1B6D">
        <w:rPr>
          <w:rFonts w:ascii="仿宋_GB2312" w:eastAsia="仿宋_GB2312" w:hAnsi="仿宋_GB2312" w:hint="eastAsia"/>
          <w:sz w:val="32"/>
        </w:rPr>
        <w:t>××</w:t>
      </w:r>
      <w:r w:rsidR="002A0269" w:rsidRPr="007A1B6D">
        <w:rPr>
          <w:rFonts w:ascii="仿宋_GB2312" w:eastAsia="仿宋_GB2312" w:hAnsi="仿宋_GB2312" w:hint="eastAsia"/>
          <w:sz w:val="32"/>
        </w:rPr>
        <w:t>有限公司春风店</w:t>
      </w:r>
      <w:r w:rsidR="00AC059F" w:rsidRPr="007A1B6D">
        <w:rPr>
          <w:rFonts w:ascii="仿宋_GB2312" w:eastAsia="仿宋_GB2312" w:hAnsi="仿宋_GB2312" w:hint="eastAsia"/>
          <w:sz w:val="32"/>
        </w:rPr>
        <w:t>向被申请人提交的申报材料包括：工伤认定申请表、身份证、病历等诊疗材料、劳动合同、示意图、排班及刷卡记录、证人证言及证人身份证、授权委托书等相关材料。</w:t>
      </w:r>
      <w:r w:rsidR="00D7216E" w:rsidRPr="007A1B6D">
        <w:rPr>
          <w:rFonts w:ascii="仿宋_GB2312" w:eastAsia="仿宋_GB2312" w:hAnsi="仿宋_GB2312" w:hint="eastAsia"/>
          <w:sz w:val="32"/>
        </w:rPr>
        <w:t>2020年4月26日，被申请人作出深人社工不认决字〔2020〕</w:t>
      </w:r>
      <w:r w:rsidR="00476CA6" w:rsidRPr="007A1B6D">
        <w:rPr>
          <w:rFonts w:ascii="仿宋_GB2312" w:eastAsia="仿宋_GB2312" w:hAnsi="仿宋_GB2312" w:hint="eastAsia"/>
          <w:sz w:val="32"/>
        </w:rPr>
        <w:t>××</w:t>
      </w:r>
      <w:r w:rsidR="00D7216E" w:rsidRPr="007A1B6D">
        <w:rPr>
          <w:rFonts w:ascii="仿宋_GB2312" w:eastAsia="仿宋_GB2312" w:hAnsi="仿宋_GB2312" w:hint="eastAsia"/>
          <w:sz w:val="32"/>
        </w:rPr>
        <w:t>号《深圳市不予认定工伤决定书》，不予认定申请人受伤情形为工伤或视同工伤。2020年5月12日，申请人不服被申请人作出的不予认定工伤的决定，申请行政复议。</w:t>
      </w:r>
    </w:p>
    <w:p w:rsidR="002A0269" w:rsidRDefault="009D45A6" w:rsidP="002A0269">
      <w:pPr>
        <w:spacing w:line="640" w:lineRule="exact"/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黑体" w:eastAsia="黑体" w:hAnsi="黑体" w:cs="仿宋_GB2312" w:hint="eastAsia"/>
          <w:sz w:val="32"/>
          <w:szCs w:val="32"/>
        </w:rPr>
        <w:t>本机关认为</w:t>
      </w:r>
      <w:r w:rsidR="000A6514">
        <w:rPr>
          <w:rFonts w:ascii="黑体" w:eastAsia="黑体" w:hAnsi="黑体" w:cs="仿宋_GB2312" w:hint="eastAsia"/>
          <w:sz w:val="32"/>
          <w:szCs w:val="32"/>
        </w:rPr>
        <w:t>：</w:t>
      </w:r>
      <w:r w:rsidR="002A0269" w:rsidRPr="006F1480">
        <w:rPr>
          <w:rFonts w:ascii="仿宋_GB2312" w:eastAsia="仿宋_GB2312" w:hint="eastAsia"/>
          <w:sz w:val="32"/>
        </w:rPr>
        <w:t>按照</w:t>
      </w:r>
      <w:r w:rsidR="002A0269">
        <w:rPr>
          <w:rFonts w:ascii="仿宋_GB2312" w:eastAsia="仿宋_GB2312" w:hAnsi="仿宋_GB2312"/>
          <w:sz w:val="32"/>
        </w:rPr>
        <w:t>《广东省工伤保险条例》</w:t>
      </w:r>
      <w:r w:rsidR="002A0269">
        <w:rPr>
          <w:rFonts w:ascii="仿宋_GB2312" w:eastAsia="仿宋_GB2312" w:hAnsi="仿宋_GB2312" w:hint="eastAsia"/>
          <w:sz w:val="32"/>
        </w:rPr>
        <w:t>的规定，</w:t>
      </w:r>
      <w:r w:rsidR="002A0269">
        <w:rPr>
          <w:rFonts w:ascii="仿宋_GB2312" w:eastAsia="仿宋_GB2312" w:hAnsi="仿宋_GB2312"/>
          <w:sz w:val="32"/>
        </w:rPr>
        <w:t>仅当职工符合</w:t>
      </w:r>
      <w:r w:rsidR="002A0269">
        <w:rPr>
          <w:rFonts w:ascii="仿宋_GB2312" w:eastAsia="仿宋_GB2312" w:hAnsi="仿宋_GB2312" w:hint="eastAsia"/>
          <w:sz w:val="32"/>
        </w:rPr>
        <w:t>该条例</w:t>
      </w:r>
      <w:r w:rsidR="002A0269">
        <w:rPr>
          <w:rFonts w:ascii="仿宋_GB2312" w:eastAsia="仿宋_GB2312" w:hAnsi="仿宋_GB2312"/>
          <w:sz w:val="32"/>
        </w:rPr>
        <w:t>第九条、第十条规定</w:t>
      </w:r>
      <w:r w:rsidR="002A0269">
        <w:rPr>
          <w:rFonts w:ascii="仿宋_GB2312" w:eastAsia="仿宋_GB2312" w:hAnsi="仿宋_GB2312" w:hint="eastAsia"/>
          <w:sz w:val="32"/>
        </w:rPr>
        <w:t>的情形之一</w:t>
      </w:r>
      <w:r w:rsidR="002A0269">
        <w:rPr>
          <w:rFonts w:ascii="仿宋_GB2312" w:eastAsia="仿宋_GB2312" w:hAnsi="仿宋_GB2312"/>
          <w:sz w:val="32"/>
        </w:rPr>
        <w:t>，且不存在该条例第十一条规定的情形时，方</w:t>
      </w:r>
      <w:r w:rsidR="002A0269">
        <w:rPr>
          <w:rFonts w:ascii="仿宋_GB2312" w:eastAsia="仿宋_GB2312" w:hAnsi="仿宋_GB2312" w:hint="eastAsia"/>
          <w:sz w:val="32"/>
        </w:rPr>
        <w:t>可</w:t>
      </w:r>
      <w:r w:rsidR="002A0269">
        <w:rPr>
          <w:rFonts w:ascii="仿宋_GB2312" w:eastAsia="仿宋_GB2312" w:hAnsi="仿宋_GB2312"/>
          <w:sz w:val="32"/>
        </w:rPr>
        <w:t>认定为工伤或视同工伤。</w:t>
      </w:r>
      <w:r w:rsidR="000A6514">
        <w:rPr>
          <w:rFonts w:ascii="仿宋_GB2312" w:eastAsia="仿宋_GB2312" w:hAnsi="Arial" w:cs="Arial" w:hint="eastAsia"/>
          <w:color w:val="333333"/>
          <w:sz w:val="32"/>
          <w:szCs w:val="32"/>
        </w:rPr>
        <w:t>本案，</w:t>
      </w:r>
      <w:r w:rsidR="00AA143D">
        <w:rPr>
          <w:rFonts w:ascii="仿宋_GB2312" w:eastAsia="仿宋_GB2312" w:hAnsi="Arial" w:cs="Arial" w:hint="eastAsia"/>
          <w:color w:val="333333"/>
          <w:sz w:val="32"/>
          <w:szCs w:val="32"/>
        </w:rPr>
        <w:t>根据被申请人提交的工伤认定申请表、示意图、证人证言等材料，</w:t>
      </w:r>
      <w:r w:rsidR="002A0269">
        <w:rPr>
          <w:rFonts w:ascii="仿宋_GB2312" w:eastAsia="仿宋_GB2312" w:hAnsi="Arial" w:cs="Arial" w:hint="eastAsia"/>
          <w:color w:val="333333"/>
          <w:sz w:val="32"/>
          <w:szCs w:val="32"/>
        </w:rPr>
        <w:t>可以证明申请人</w:t>
      </w:r>
      <w:r w:rsidR="006B3482" w:rsidRPr="000A6514">
        <w:rPr>
          <w:rFonts w:ascii="仿宋_GB2312" w:eastAsia="仿宋_GB2312" w:hAnsi="仿宋" w:hint="eastAsia"/>
          <w:sz w:val="32"/>
          <w:szCs w:val="32"/>
        </w:rPr>
        <w:t>系</w:t>
      </w:r>
      <w:r w:rsidR="006B3482">
        <w:rPr>
          <w:rFonts w:ascii="仿宋_GB2312" w:eastAsia="仿宋_GB2312" w:hAnsi="仿宋" w:hint="eastAsia"/>
          <w:sz w:val="32"/>
          <w:szCs w:val="32"/>
        </w:rPr>
        <w:t>在非工作时间、非工作场所</w:t>
      </w:r>
      <w:r w:rsidR="006B3482" w:rsidRPr="000A6514">
        <w:rPr>
          <w:rFonts w:ascii="仿宋_GB2312" w:eastAsia="仿宋_GB2312" w:hAnsi="仿宋" w:hint="eastAsia"/>
          <w:sz w:val="32"/>
          <w:szCs w:val="32"/>
        </w:rPr>
        <w:t>购买午餐时意外</w:t>
      </w:r>
      <w:r w:rsidR="006B3482">
        <w:rPr>
          <w:rFonts w:ascii="仿宋_GB2312" w:eastAsia="仿宋_GB2312" w:hAnsi="仿宋" w:hint="eastAsia"/>
          <w:sz w:val="32"/>
          <w:szCs w:val="32"/>
        </w:rPr>
        <w:t>摔倒</w:t>
      </w:r>
      <w:r w:rsidR="006B3482" w:rsidRPr="000A6514">
        <w:rPr>
          <w:rFonts w:ascii="仿宋_GB2312" w:eastAsia="仿宋_GB2312" w:hAnsi="仿宋" w:hint="eastAsia"/>
          <w:sz w:val="32"/>
          <w:szCs w:val="32"/>
        </w:rPr>
        <w:t>受伤，</w:t>
      </w:r>
      <w:r w:rsidR="002A0269">
        <w:rPr>
          <w:rFonts w:ascii="仿宋_GB2312" w:eastAsia="仿宋_GB2312" w:hAnsi="Arial" w:cs="Arial" w:hint="eastAsia"/>
          <w:color w:val="333333"/>
          <w:sz w:val="32"/>
          <w:szCs w:val="32"/>
        </w:rPr>
        <w:t>，既不属于</w:t>
      </w:r>
      <w:r w:rsidR="002A0269" w:rsidRPr="00A90C9C">
        <w:rPr>
          <w:rFonts w:ascii="仿宋_GB2312" w:eastAsia="仿宋_GB2312" w:hAnsi="仿宋_GB2312" w:hint="eastAsia"/>
          <w:sz w:val="32"/>
        </w:rPr>
        <w:t>在工作时间和工作场所内因工作原因受到事</w:t>
      </w:r>
      <w:r w:rsidR="002A0269" w:rsidRPr="00A90C9C">
        <w:rPr>
          <w:rFonts w:ascii="仿宋_GB2312" w:eastAsia="仿宋_GB2312" w:hAnsi="仿宋_GB2312" w:hint="eastAsia"/>
          <w:sz w:val="32"/>
        </w:rPr>
        <w:lastRenderedPageBreak/>
        <w:t>故伤害</w:t>
      </w:r>
      <w:r w:rsidR="002A0269">
        <w:rPr>
          <w:rFonts w:ascii="仿宋_GB2312" w:eastAsia="仿宋_GB2312" w:hAnsi="仿宋_GB2312" w:hint="eastAsia"/>
          <w:sz w:val="32"/>
        </w:rPr>
        <w:t>，又不属于因工外出期间，由于工作原因受到伤害，</w:t>
      </w:r>
      <w:r w:rsidR="002A0269">
        <w:rPr>
          <w:rFonts w:ascii="仿宋_GB2312" w:eastAsia="仿宋_GB2312" w:hAnsi="仿宋_GB2312"/>
          <w:sz w:val="32"/>
        </w:rPr>
        <w:t>不符合</w:t>
      </w:r>
      <w:r w:rsidR="002A0269">
        <w:rPr>
          <w:rFonts w:ascii="仿宋_GB2312" w:eastAsia="仿宋_GB2312" w:hAnsi="仿宋_GB2312" w:hint="eastAsia"/>
          <w:sz w:val="32"/>
        </w:rPr>
        <w:t>《广东省工伤保险条例》第九条、</w:t>
      </w:r>
      <w:r w:rsidR="002A0269">
        <w:rPr>
          <w:rFonts w:ascii="仿宋_GB2312" w:eastAsia="仿宋_GB2312" w:hAnsi="仿宋_GB2312"/>
          <w:sz w:val="32"/>
        </w:rPr>
        <w:t>第十条的规定，被申请人</w:t>
      </w:r>
      <w:r w:rsidR="002A0269">
        <w:rPr>
          <w:rFonts w:ascii="仿宋_GB2312" w:eastAsia="仿宋_GB2312" w:hAnsi="仿宋_GB2312" w:hint="eastAsia"/>
          <w:sz w:val="32"/>
        </w:rPr>
        <w:t>不予认定该情形为工伤</w:t>
      </w:r>
      <w:r w:rsidR="002A0269" w:rsidRPr="00741612">
        <w:rPr>
          <w:rFonts w:ascii="仿宋_GB2312" w:eastAsia="仿宋_GB2312" w:hAnsi="仿宋_GB2312" w:hint="eastAsia"/>
          <w:sz w:val="32"/>
        </w:rPr>
        <w:t>或视同工伤</w:t>
      </w:r>
      <w:r w:rsidR="002A0269">
        <w:rPr>
          <w:rFonts w:ascii="仿宋_GB2312" w:eastAsia="仿宋_GB2312" w:hAnsi="仿宋_GB2312"/>
          <w:sz w:val="32"/>
        </w:rPr>
        <w:t>，并无违法和不当，依法应予维持。</w:t>
      </w:r>
      <w:r w:rsidR="002A0269">
        <w:rPr>
          <w:rFonts w:eastAsia="仿宋_GB2312" w:hint="eastAsia"/>
          <w:sz w:val="32"/>
        </w:rPr>
        <w:t>申请人的复议请求缺乏事实和法律依据，本机关不予支持</w:t>
      </w:r>
      <w:r w:rsidR="00AA143D">
        <w:rPr>
          <w:rFonts w:ascii="仿宋_GB2312" w:eastAsia="仿宋_GB2312" w:hint="eastAsia"/>
          <w:sz w:val="32"/>
        </w:rPr>
        <w:t>。综上，</w:t>
      </w:r>
      <w:r w:rsidR="00AA143D">
        <w:rPr>
          <w:rFonts w:ascii="仿宋_GB2312" w:eastAsia="仿宋_GB2312" w:hAnsi="仿宋_GB2312"/>
          <w:sz w:val="32"/>
        </w:rPr>
        <w:t>根据《中华人民共和国行政复议法》第二十八条第一款第（</w:t>
      </w:r>
      <w:r w:rsidR="00AA143D">
        <w:rPr>
          <w:rFonts w:ascii="仿宋_GB2312" w:eastAsia="仿宋_GB2312" w:hAnsi="仿宋_GB2312" w:hint="eastAsia"/>
          <w:sz w:val="32"/>
        </w:rPr>
        <w:t>一</w:t>
      </w:r>
      <w:r w:rsidR="00AA143D">
        <w:rPr>
          <w:rFonts w:ascii="仿宋_GB2312" w:eastAsia="仿宋_GB2312" w:hAnsi="仿宋_GB2312"/>
          <w:sz w:val="32"/>
        </w:rPr>
        <w:t>）项的规定，本机关作出复议决定如下：</w:t>
      </w:r>
    </w:p>
    <w:p w:rsidR="00AA143D" w:rsidRPr="002A0269" w:rsidRDefault="009D45A6" w:rsidP="002A0269">
      <w:pPr>
        <w:spacing w:line="640" w:lineRule="exact"/>
        <w:ind w:firstLineChars="200" w:firstLine="640"/>
        <w:rPr>
          <w:rFonts w:ascii="仿宋_GB2312" w:eastAsia="仿宋_GB2312" w:hAnsi="Arial" w:cs="Arial"/>
          <w:color w:val="333333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维持被申请人深圳市人力资源和社会保障局</w:t>
      </w:r>
      <w:r>
        <w:rPr>
          <w:rFonts w:ascii="仿宋_GB2312" w:eastAsia="仿宋_GB2312" w:hAnsi="仿宋_GB2312" w:hint="eastAsia"/>
          <w:sz w:val="32"/>
          <w:szCs w:val="32"/>
        </w:rPr>
        <w:t>于</w:t>
      </w:r>
      <w:r w:rsidR="00AA143D">
        <w:rPr>
          <w:rFonts w:ascii="仿宋_GB2312" w:eastAsia="仿宋_GB2312" w:hAnsi="仿宋_GB2312" w:hint="eastAsia"/>
          <w:sz w:val="32"/>
          <w:szCs w:val="32"/>
        </w:rPr>
        <w:t>2020年4月26日作出的</w:t>
      </w:r>
      <w:r w:rsidR="00AA143D">
        <w:rPr>
          <w:rFonts w:ascii="仿宋_GB2312" w:eastAsia="仿宋_GB2312" w:hint="eastAsia"/>
          <w:sz w:val="32"/>
        </w:rPr>
        <w:t>深人社工不认决字</w:t>
      </w:r>
      <w:r w:rsidR="00AA143D">
        <w:rPr>
          <w:rFonts w:ascii="仿宋_GB2312" w:eastAsia="仿宋_GB2312" w:hAnsi="仿宋_GB2312"/>
          <w:sz w:val="32"/>
          <w:szCs w:val="32"/>
        </w:rPr>
        <w:t>〔20</w:t>
      </w:r>
      <w:r w:rsidR="00AA143D">
        <w:rPr>
          <w:rFonts w:ascii="仿宋_GB2312" w:eastAsia="仿宋_GB2312" w:hAnsi="仿宋_GB2312" w:hint="eastAsia"/>
          <w:sz w:val="32"/>
          <w:szCs w:val="32"/>
        </w:rPr>
        <w:t>20</w:t>
      </w:r>
      <w:r w:rsidR="00AA143D">
        <w:rPr>
          <w:rFonts w:ascii="仿宋_GB2312" w:eastAsia="仿宋_GB2312" w:hAnsi="仿宋_GB2312"/>
          <w:sz w:val="32"/>
          <w:szCs w:val="32"/>
        </w:rPr>
        <w:t>〕</w:t>
      </w:r>
      <w:r w:rsidR="00476CA6">
        <w:rPr>
          <w:rFonts w:ascii="仿宋_GB2312" w:eastAsia="仿宋_GB2312" w:hAnsi="仿宋_GB2312" w:hint="eastAsia"/>
          <w:sz w:val="32"/>
          <w:szCs w:val="32"/>
        </w:rPr>
        <w:t>××</w:t>
      </w:r>
      <w:r w:rsidR="00AA143D">
        <w:rPr>
          <w:rFonts w:ascii="仿宋_GB2312" w:eastAsia="仿宋_GB2312" w:hint="eastAsia"/>
          <w:sz w:val="32"/>
        </w:rPr>
        <w:t>号《深圳市不予认定工伤决定书》</w:t>
      </w:r>
      <w:r>
        <w:rPr>
          <w:rFonts w:ascii="仿宋" w:eastAsia="仿宋" w:hAnsi="仿宋" w:cs="仿宋" w:hint="eastAsia"/>
          <w:sz w:val="32"/>
          <w:szCs w:val="32"/>
        </w:rPr>
        <w:t>。</w:t>
      </w:r>
    </w:p>
    <w:p w:rsidR="009D45A6" w:rsidRPr="00AA143D" w:rsidRDefault="009D45A6" w:rsidP="00AA143D">
      <w:pPr>
        <w:pStyle w:val="a6"/>
        <w:shd w:val="clear" w:color="auto" w:fill="FFFFFF"/>
        <w:spacing w:before="0" w:beforeAutospacing="0" w:after="150" w:afterAutospacing="0" w:line="240" w:lineRule="atLeast"/>
        <w:ind w:firstLine="480"/>
        <w:rPr>
          <w:rFonts w:ascii="仿宋" w:eastAsia="仿宋" w:hAnsi="仿宋" w:cs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</w:rPr>
        <w:t>本复议决定书一经送达，即发生法律效力。申请人如对本复议决定不服，可自收到复议决定书之日起十五日内，向</w:t>
      </w:r>
      <w:r w:rsidR="002A0269">
        <w:rPr>
          <w:rFonts w:ascii="仿宋_GB2312" w:eastAsia="仿宋_GB2312" w:hAnsi="仿宋_GB2312" w:hint="eastAsia"/>
          <w:sz w:val="32"/>
        </w:rPr>
        <w:t>深圳市盐田区</w:t>
      </w:r>
      <w:r>
        <w:rPr>
          <w:rFonts w:ascii="仿宋_GB2312" w:eastAsia="仿宋_GB2312" w:hAnsi="仿宋_GB2312" w:hint="eastAsia"/>
          <w:sz w:val="32"/>
        </w:rPr>
        <w:t>人民法院提起诉讼。</w:t>
      </w:r>
    </w:p>
    <w:p w:rsidR="009D45A6" w:rsidRDefault="009D45A6" w:rsidP="009D45A6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9D45A6" w:rsidRDefault="009D45A6" w:rsidP="009D45A6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9D45A6" w:rsidRDefault="009D45A6" w:rsidP="009D45A6">
      <w:pPr>
        <w:adjustRightInd w:val="0"/>
        <w:snapToGrid w:val="0"/>
        <w:spacing w:line="600" w:lineRule="exact"/>
        <w:ind w:firstLineChars="200" w:firstLine="640"/>
        <w:jc w:val="left"/>
        <w:rPr>
          <w:rFonts w:ascii="仿宋_GB2312" w:eastAsia="仿宋_GB2312" w:hAnsi="仿宋_GB2312"/>
          <w:sz w:val="32"/>
        </w:rPr>
      </w:pPr>
    </w:p>
    <w:p w:rsidR="009D45A6" w:rsidRDefault="009D45A6" w:rsidP="002A0269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/>
          <w:sz w:val="32"/>
        </w:rPr>
      </w:pPr>
    </w:p>
    <w:p w:rsidR="009D45A6" w:rsidRDefault="009D45A6" w:rsidP="009D45A6">
      <w:pPr>
        <w:adjustRightInd w:val="0"/>
        <w:snapToGrid w:val="0"/>
        <w:spacing w:line="600" w:lineRule="exact"/>
        <w:ind w:firstLineChars="1750" w:firstLine="560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深圳市人民政府</w:t>
      </w:r>
    </w:p>
    <w:p w:rsidR="009D45A6" w:rsidRDefault="009D45A6" w:rsidP="009D45A6">
      <w:pPr>
        <w:adjustRightInd w:val="0"/>
        <w:snapToGrid w:val="0"/>
        <w:spacing w:line="600" w:lineRule="exact"/>
        <w:ind w:firstLineChars="1700" w:firstLine="5440"/>
        <w:jc w:val="lef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2020年7月</w:t>
      </w:r>
      <w:r w:rsidR="003F2CA2">
        <w:rPr>
          <w:rFonts w:ascii="仿宋_GB2312" w:eastAsia="仿宋_GB2312" w:hAnsi="仿宋_GB2312" w:hint="eastAsia"/>
          <w:sz w:val="32"/>
        </w:rPr>
        <w:t>7</w:t>
      </w:r>
      <w:r>
        <w:rPr>
          <w:rFonts w:ascii="仿宋_GB2312" w:eastAsia="仿宋_GB2312" w:hAnsi="仿宋_GB2312" w:hint="eastAsia"/>
          <w:sz w:val="32"/>
        </w:rPr>
        <w:t>日</w:t>
      </w:r>
    </w:p>
    <w:p w:rsidR="009D45A6" w:rsidRDefault="009D45A6" w:rsidP="009D45A6">
      <w:pPr>
        <w:spacing w:line="600" w:lineRule="exact"/>
        <w:ind w:firstLineChars="200" w:firstLine="420"/>
        <w:jc w:val="left"/>
      </w:pPr>
    </w:p>
    <w:p w:rsidR="009D45A6" w:rsidRDefault="009D45A6" w:rsidP="009D45A6">
      <w:pPr>
        <w:spacing w:line="600" w:lineRule="exact"/>
        <w:ind w:firstLineChars="200" w:firstLine="420"/>
      </w:pPr>
    </w:p>
    <w:p w:rsidR="009D45A6" w:rsidRDefault="009D45A6" w:rsidP="009D45A6"/>
    <w:p w:rsidR="009D45A6" w:rsidRDefault="009D45A6"/>
    <w:sectPr w:rsidR="009D45A6" w:rsidSect="009D45A6">
      <w:footerReference w:type="even" r:id="rId7"/>
      <w:footerReference w:type="default" r:id="rId8"/>
      <w:pgSz w:w="11906" w:h="16838"/>
      <w:pgMar w:top="1701" w:right="1474" w:bottom="992" w:left="1588" w:header="0" w:footer="0" w:gutter="0"/>
      <w:pgNumType w:fmt="numberInDash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42F9" w:rsidRDefault="009642F9" w:rsidP="009D45A6">
      <w:r>
        <w:separator/>
      </w:r>
    </w:p>
  </w:endnote>
  <w:endnote w:type="continuationSeparator" w:id="0">
    <w:p w:rsidR="009642F9" w:rsidRDefault="009642F9" w:rsidP="009D45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92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4441C7">
        <w:pPr>
          <w:pStyle w:val="a4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8861FA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8861FA">
          <w:rPr>
            <w:rFonts w:ascii="宋体" w:eastAsia="宋体" w:hAnsi="宋体"/>
            <w:sz w:val="28"/>
            <w:szCs w:val="28"/>
            <w:lang w:val="zh-CN"/>
          </w:rPr>
          <w:t>-</w:t>
        </w:r>
        <w:r w:rsidR="008861FA">
          <w:rPr>
            <w:rFonts w:ascii="宋体" w:eastAsia="宋体" w:hAnsi="宋体"/>
            <w:sz w:val="28"/>
            <w:szCs w:val="28"/>
          </w:rPr>
          <w:t xml:space="preserve"> 6 -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8861FA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527188"/>
    </w:sdtPr>
    <w:sdtEndPr>
      <w:rPr>
        <w:rFonts w:ascii="宋体" w:eastAsia="宋体" w:hAnsi="宋体"/>
        <w:sz w:val="28"/>
        <w:szCs w:val="28"/>
      </w:rPr>
    </w:sdtEndPr>
    <w:sdtContent>
      <w:p w:rsidR="008861FA" w:rsidRDefault="004441C7">
        <w:pPr>
          <w:pStyle w:val="a4"/>
          <w:jc w:val="right"/>
          <w:rPr>
            <w:rFonts w:ascii="宋体" w:eastAsia="宋体" w:hAnsi="宋体"/>
            <w:sz w:val="28"/>
            <w:szCs w:val="28"/>
          </w:rPr>
        </w:pPr>
        <w:r>
          <w:rPr>
            <w:rFonts w:ascii="宋体" w:eastAsia="宋体" w:hAnsi="宋体"/>
            <w:sz w:val="28"/>
            <w:szCs w:val="28"/>
          </w:rPr>
          <w:fldChar w:fldCharType="begin"/>
        </w:r>
        <w:r w:rsidR="008861FA">
          <w:rPr>
            <w:rFonts w:ascii="宋体" w:eastAsia="宋体" w:hAnsi="宋体"/>
            <w:sz w:val="28"/>
            <w:szCs w:val="28"/>
          </w:rPr>
          <w:instrText xml:space="preserve"> PAGE   \* MERGEFORMAT </w:instrText>
        </w:r>
        <w:r>
          <w:rPr>
            <w:rFonts w:ascii="宋体" w:eastAsia="宋体" w:hAnsi="宋体"/>
            <w:sz w:val="28"/>
            <w:szCs w:val="28"/>
          </w:rPr>
          <w:fldChar w:fldCharType="separate"/>
        </w:r>
        <w:r w:rsidR="007A1B6D" w:rsidRPr="007A1B6D">
          <w:rPr>
            <w:rFonts w:ascii="宋体" w:eastAsia="宋体" w:hAnsi="宋体"/>
            <w:noProof/>
            <w:sz w:val="28"/>
            <w:szCs w:val="28"/>
            <w:lang w:val="zh-CN"/>
          </w:rPr>
          <w:t>-</w:t>
        </w:r>
        <w:r w:rsidR="007A1B6D">
          <w:rPr>
            <w:rFonts w:ascii="宋体" w:eastAsia="宋体" w:hAnsi="宋体"/>
            <w:noProof/>
            <w:sz w:val="28"/>
            <w:szCs w:val="28"/>
          </w:rPr>
          <w:t xml:space="preserve"> 4 -</w:t>
        </w:r>
        <w:r>
          <w:rPr>
            <w:rFonts w:ascii="宋体" w:eastAsia="宋体" w:hAnsi="宋体"/>
            <w:sz w:val="28"/>
            <w:szCs w:val="28"/>
          </w:rPr>
          <w:fldChar w:fldCharType="end"/>
        </w:r>
      </w:p>
    </w:sdtContent>
  </w:sdt>
  <w:p w:rsidR="008861FA" w:rsidRDefault="008861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42F9" w:rsidRDefault="009642F9" w:rsidP="009D45A6">
      <w:r>
        <w:separator/>
      </w:r>
    </w:p>
  </w:footnote>
  <w:footnote w:type="continuationSeparator" w:id="0">
    <w:p w:rsidR="009642F9" w:rsidRDefault="009642F9" w:rsidP="009D45A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D45A6"/>
    <w:rsid w:val="000A6514"/>
    <w:rsid w:val="00166589"/>
    <w:rsid w:val="00203057"/>
    <w:rsid w:val="002A0269"/>
    <w:rsid w:val="003F2CA2"/>
    <w:rsid w:val="00413745"/>
    <w:rsid w:val="004441C7"/>
    <w:rsid w:val="00464212"/>
    <w:rsid w:val="00476CA6"/>
    <w:rsid w:val="004D427B"/>
    <w:rsid w:val="006B3482"/>
    <w:rsid w:val="006D159F"/>
    <w:rsid w:val="007A1B6D"/>
    <w:rsid w:val="008662D5"/>
    <w:rsid w:val="008861FA"/>
    <w:rsid w:val="00926380"/>
    <w:rsid w:val="009642F9"/>
    <w:rsid w:val="009D45A6"/>
    <w:rsid w:val="00A271D4"/>
    <w:rsid w:val="00A876B4"/>
    <w:rsid w:val="00AA143D"/>
    <w:rsid w:val="00AA4AFB"/>
    <w:rsid w:val="00AC059F"/>
    <w:rsid w:val="00AD00BD"/>
    <w:rsid w:val="00CE03DC"/>
    <w:rsid w:val="00D7216E"/>
    <w:rsid w:val="00DA32E3"/>
    <w:rsid w:val="00E4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5A6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D45A6"/>
    <w:pPr>
      <w:pBdr>
        <w:bottom w:val="single" w:sz="6" w:space="1" w:color="auto"/>
      </w:pBdr>
      <w:tabs>
        <w:tab w:val="center" w:pos="4153"/>
        <w:tab w:val="right" w:pos="8306"/>
      </w:tabs>
      <w:suppressAutoHyphens w:val="0"/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D45A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9D45A6"/>
    <w:pPr>
      <w:tabs>
        <w:tab w:val="center" w:pos="4153"/>
        <w:tab w:val="right" w:pos="8306"/>
      </w:tabs>
      <w:suppressAutoHyphens w:val="0"/>
      <w:snapToGrid w:val="0"/>
      <w:jc w:val="left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D45A6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9D45A6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9D45A6"/>
    <w:rPr>
      <w:rFonts w:ascii="Times New Roman" w:eastAsia="宋体" w:hAnsi="Times New Roman" w:cs="Times New Roman"/>
      <w:kern w:val="0"/>
      <w:sz w:val="18"/>
      <w:szCs w:val="18"/>
    </w:rPr>
  </w:style>
  <w:style w:type="paragraph" w:styleId="a6">
    <w:name w:val="Normal (Web)"/>
    <w:basedOn w:val="a"/>
    <w:uiPriority w:val="99"/>
    <w:unhideWhenUsed/>
    <w:rsid w:val="000A6514"/>
    <w:pPr>
      <w:widowControl/>
      <w:suppressAutoHyphens w:val="0"/>
      <w:spacing w:before="100" w:beforeAutospacing="1" w:after="100" w:afterAutospacing="1"/>
      <w:jc w:val="left"/>
    </w:pPr>
    <w:rPr>
      <w:rFonts w:ascii="宋体" w:hAnsi="宋体" w:cs="宋体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5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75A8A5-258B-454D-B8CA-ED9F4C50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673</TotalTime>
  <Pages>4</Pages>
  <Words>310</Words>
  <Characters>1767</Characters>
  <Application>Microsoft Office Word</Application>
  <DocSecurity>0</DocSecurity>
  <Lines>14</Lines>
  <Paragraphs>4</Paragraphs>
  <ScaleCrop>false</ScaleCrop>
  <Company>Chinese ORG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9</cp:revision>
  <dcterms:created xsi:type="dcterms:W3CDTF">2020-07-06T02:09:00Z</dcterms:created>
  <dcterms:modified xsi:type="dcterms:W3CDTF">2021-08-17T03:13:00Z</dcterms:modified>
</cp:coreProperties>
</file>