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6A1" w:rsidRDefault="00B4541C">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8366A1" w:rsidRDefault="00B4541C">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8366A1" w:rsidRDefault="008366A1">
      <w:pPr>
        <w:spacing w:line="620" w:lineRule="exact"/>
        <w:jc w:val="center"/>
      </w:pPr>
    </w:p>
    <w:p w:rsidR="008366A1" w:rsidRDefault="00B4541C">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1683</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8366A1" w:rsidRDefault="008366A1">
      <w:pPr>
        <w:spacing w:line="620" w:lineRule="exact"/>
        <w:rPr>
          <w:rFonts w:eastAsia="仿宋_GB2312"/>
          <w:sz w:val="32"/>
          <w:u w:val="single"/>
        </w:rPr>
      </w:pPr>
    </w:p>
    <w:p w:rsidR="008366A1" w:rsidRDefault="00B4541C" w:rsidP="00D312E4">
      <w:pPr>
        <w:spacing w:line="62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任</w:t>
      </w:r>
      <w:r w:rsidR="00D312E4">
        <w:rPr>
          <w:rFonts w:ascii="仿宋_GB2312" w:eastAsia="仿宋_GB2312" w:hint="eastAsia"/>
          <w:sz w:val="32"/>
        </w:rPr>
        <w:t>某</w:t>
      </w:r>
    </w:p>
    <w:p w:rsidR="008366A1" w:rsidRDefault="00B4541C">
      <w:pPr>
        <w:spacing w:line="62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深圳市市场监督管理局宝安监管局</w:t>
      </w:r>
    </w:p>
    <w:p w:rsidR="008366A1" w:rsidRDefault="00B4541C">
      <w:pPr>
        <w:spacing w:line="620" w:lineRule="exact"/>
        <w:ind w:firstLineChars="200" w:firstLine="640"/>
        <w:rPr>
          <w:rFonts w:ascii="仿宋_GB2312" w:eastAsia="仿宋_GB2312"/>
          <w:sz w:val="32"/>
        </w:rPr>
      </w:pPr>
      <w:r>
        <w:rPr>
          <w:rFonts w:ascii="仿宋_GB2312" w:eastAsia="仿宋_GB2312" w:hint="eastAsia"/>
          <w:sz w:val="32"/>
        </w:rPr>
        <w:t>地址：深圳市宝安区</w:t>
      </w:r>
      <w:r>
        <w:rPr>
          <w:rFonts w:ascii="仿宋_GB2312" w:eastAsia="仿宋_GB2312" w:hint="eastAsia"/>
          <w:sz w:val="32"/>
        </w:rPr>
        <w:t>42</w:t>
      </w:r>
      <w:r>
        <w:rPr>
          <w:rFonts w:ascii="仿宋_GB2312" w:eastAsia="仿宋_GB2312" w:hint="eastAsia"/>
          <w:sz w:val="32"/>
        </w:rPr>
        <w:t>区翻身路</w:t>
      </w:r>
      <w:r>
        <w:rPr>
          <w:rFonts w:ascii="仿宋_GB2312" w:eastAsia="仿宋_GB2312" w:hint="eastAsia"/>
          <w:sz w:val="32"/>
        </w:rPr>
        <w:t>75</w:t>
      </w:r>
      <w:r>
        <w:rPr>
          <w:rFonts w:ascii="仿宋_GB2312" w:eastAsia="仿宋_GB2312" w:hint="eastAsia"/>
          <w:sz w:val="32"/>
        </w:rPr>
        <w:t>号</w:t>
      </w:r>
    </w:p>
    <w:p w:rsidR="008366A1" w:rsidRDefault="00B4541C">
      <w:pPr>
        <w:spacing w:line="620" w:lineRule="exact"/>
        <w:ind w:firstLineChars="200" w:firstLine="640"/>
        <w:rPr>
          <w:rFonts w:ascii="仿宋_GB2312" w:eastAsia="仿宋_GB2312"/>
          <w:sz w:val="32"/>
        </w:rPr>
      </w:pPr>
      <w:r>
        <w:rPr>
          <w:rFonts w:ascii="仿宋_GB2312" w:eastAsia="仿宋_GB2312" w:hint="eastAsia"/>
          <w:sz w:val="32"/>
        </w:rPr>
        <w:t>法定代表人：欧阳卫国，局长</w:t>
      </w:r>
    </w:p>
    <w:p w:rsidR="008366A1" w:rsidRDefault="008366A1">
      <w:pPr>
        <w:spacing w:line="620" w:lineRule="exact"/>
        <w:outlineLvl w:val="0"/>
        <w:rPr>
          <w:rFonts w:ascii="黑体" w:eastAsia="黑体" w:hAnsi="黑体"/>
          <w:sz w:val="32"/>
        </w:rPr>
      </w:pPr>
    </w:p>
    <w:p w:rsidR="008366A1" w:rsidRDefault="00B4541C">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申请人因不服被申请人对其关于深圳市</w:t>
      </w:r>
      <w:r w:rsidR="00D312E4">
        <w:rPr>
          <w:rFonts w:ascii="仿宋_GB2312" w:eastAsia="仿宋_GB2312" w:hAnsi="仿宋_GB2312" w:hint="eastAsia"/>
          <w:sz w:val="32"/>
        </w:rPr>
        <w:t>××</w:t>
      </w:r>
      <w:r>
        <w:rPr>
          <w:rFonts w:ascii="仿宋_GB2312" w:eastAsia="仿宋_GB2312" w:hAnsi="仿宋_GB2312" w:hint="eastAsia"/>
          <w:sz w:val="32"/>
        </w:rPr>
        <w:t>商贸有限公司的举报（编号：</w:t>
      </w:r>
      <w:r>
        <w:rPr>
          <w:rFonts w:ascii="仿宋_GB2312" w:eastAsia="仿宋_GB2312" w:hAnsi="宋体" w:cs="宋体" w:hint="eastAsia"/>
          <w:sz w:val="32"/>
        </w:rPr>
        <w:t>21440300002020102302596086</w:t>
      </w:r>
      <w:r>
        <w:rPr>
          <w:rFonts w:ascii="仿宋_GB2312" w:eastAsia="仿宋_GB2312" w:hAnsi="仿宋_GB2312" w:hint="eastAsia"/>
          <w:sz w:val="32"/>
        </w:rPr>
        <w:t>）作出的不予立案决定，向本机关申请行政复议，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8366A1" w:rsidRDefault="00B4541C">
      <w:pPr>
        <w:spacing w:line="620" w:lineRule="exact"/>
        <w:ind w:firstLineChars="200" w:firstLine="640"/>
        <w:outlineLvl w:val="0"/>
        <w:rPr>
          <w:rFonts w:ascii="仿宋_GB2312" w:eastAsia="仿宋_GB2312" w:hAnsi="黑体"/>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10</w:t>
      </w:r>
      <w:r>
        <w:rPr>
          <w:rFonts w:ascii="仿宋_GB2312" w:eastAsia="仿宋_GB2312" w:hAnsi="仿宋_GB2312" w:hint="eastAsia"/>
          <w:bCs/>
          <w:sz w:val="32"/>
        </w:rPr>
        <w:t>月</w:t>
      </w:r>
      <w:r>
        <w:rPr>
          <w:rFonts w:ascii="仿宋_GB2312" w:eastAsia="仿宋_GB2312" w:hAnsi="仿宋_GB2312" w:hint="eastAsia"/>
          <w:bCs/>
          <w:sz w:val="32"/>
        </w:rPr>
        <w:t>23</w:t>
      </w:r>
      <w:r>
        <w:rPr>
          <w:rFonts w:ascii="仿宋_GB2312" w:eastAsia="仿宋_GB2312" w:hAnsi="仿宋_GB2312" w:hint="eastAsia"/>
          <w:bCs/>
          <w:sz w:val="32"/>
        </w:rPr>
        <w:t>日，申请人向被申请人举报（编号：</w:t>
      </w:r>
      <w:r>
        <w:rPr>
          <w:rFonts w:ascii="仿宋_GB2312" w:eastAsia="仿宋_GB2312" w:hAnsi="宋体" w:cs="宋体" w:hint="eastAsia"/>
          <w:sz w:val="32"/>
        </w:rPr>
        <w:t>21440300002020102302596086</w:t>
      </w:r>
      <w:r>
        <w:rPr>
          <w:rFonts w:ascii="仿宋_GB2312" w:eastAsia="仿宋_GB2312" w:hAnsi="仿宋_GB2312" w:hint="eastAsia"/>
          <w:bCs/>
          <w:sz w:val="32"/>
        </w:rPr>
        <w:t>），称</w:t>
      </w:r>
      <w:r w:rsidR="00D312E4">
        <w:rPr>
          <w:rFonts w:ascii="仿宋_GB2312" w:eastAsia="仿宋_GB2312" w:hAnsi="仿宋_GB2312" w:hint="eastAsia"/>
          <w:bCs/>
          <w:sz w:val="32"/>
        </w:rPr>
        <w:t>××</w:t>
      </w:r>
      <w:r>
        <w:rPr>
          <w:rFonts w:ascii="仿宋_GB2312" w:eastAsia="仿宋_GB2312" w:hAnsi="仿宋_GB2312" w:hint="eastAsia"/>
          <w:bCs/>
          <w:sz w:val="32"/>
        </w:rPr>
        <w:t>百货（</w:t>
      </w:r>
      <w:r>
        <w:rPr>
          <w:rFonts w:ascii="仿宋_GB2312" w:eastAsia="仿宋_GB2312" w:hAnsi="仿宋_GB2312" w:hint="eastAsia"/>
          <w:bCs/>
          <w:sz w:val="32"/>
          <w:szCs w:val="32"/>
        </w:rPr>
        <w:t>登记名称：</w:t>
      </w:r>
      <w:r>
        <w:rPr>
          <w:rFonts w:ascii="仿宋_GB2312" w:eastAsia="仿宋_GB2312" w:hAnsi="仿宋_GB2312" w:hint="eastAsia"/>
          <w:sz w:val="32"/>
        </w:rPr>
        <w:t>深圳市</w:t>
      </w:r>
      <w:r w:rsidR="00D312E4">
        <w:rPr>
          <w:rFonts w:ascii="仿宋_GB2312" w:eastAsia="仿宋_GB2312" w:hAnsi="仿宋_GB2312" w:hint="eastAsia"/>
          <w:sz w:val="32"/>
        </w:rPr>
        <w:t>××</w:t>
      </w:r>
      <w:r>
        <w:rPr>
          <w:rFonts w:ascii="仿宋_GB2312" w:eastAsia="仿宋_GB2312" w:hAnsi="仿宋_GB2312" w:hint="eastAsia"/>
          <w:sz w:val="32"/>
        </w:rPr>
        <w:t>商贸有限公司</w:t>
      </w:r>
      <w:r>
        <w:rPr>
          <w:rFonts w:ascii="仿宋_GB2312" w:eastAsia="仿宋_GB2312" w:hAnsi="仿宋_GB2312" w:hint="eastAsia"/>
          <w:bCs/>
          <w:sz w:val="32"/>
        </w:rPr>
        <w:t>）</w:t>
      </w:r>
      <w:r>
        <w:rPr>
          <w:rFonts w:ascii="仿宋_GB2312" w:eastAsia="仿宋_GB2312" w:hAnsi="仿宋_GB2312" w:cs="仿宋_GB2312" w:hint="eastAsia"/>
          <w:sz w:val="32"/>
          <w:szCs w:val="32"/>
        </w:rPr>
        <w:t>销售的</w:t>
      </w:r>
      <w:r>
        <w:rPr>
          <w:rFonts w:ascii="仿宋_GB2312" w:eastAsia="仿宋_GB2312" w:hint="eastAsia"/>
          <w:sz w:val="32"/>
          <w:szCs w:val="32"/>
        </w:rPr>
        <w:t>“</w:t>
      </w:r>
      <w:r w:rsidR="00D312E4">
        <w:rPr>
          <w:rFonts w:ascii="仿宋_GB2312" w:eastAsia="仿宋_GB2312" w:hint="eastAsia"/>
          <w:sz w:val="32"/>
          <w:szCs w:val="32"/>
        </w:rPr>
        <w:t>××桃</w:t>
      </w:r>
      <w:r>
        <w:rPr>
          <w:rFonts w:ascii="仿宋_GB2312" w:eastAsia="仿宋_GB2312" w:hint="eastAsia"/>
          <w:sz w:val="32"/>
          <w:szCs w:val="32"/>
        </w:rPr>
        <w:t>”</w:t>
      </w:r>
      <w:r>
        <w:rPr>
          <w:rFonts w:ascii="仿宋_GB2312" w:eastAsia="仿宋_GB2312" w:hAnsi="仿宋_GB2312" w:cs="仿宋_GB2312" w:hint="eastAsia"/>
          <w:sz w:val="32"/>
          <w:szCs w:val="32"/>
        </w:rPr>
        <w:t>未标注产品生产日期及保质期</w:t>
      </w:r>
      <w:r>
        <w:rPr>
          <w:rFonts w:ascii="仿宋_GB2312" w:eastAsia="仿宋_GB2312" w:hAnsi="黑体" w:hint="eastAsia"/>
          <w:sz w:val="32"/>
          <w:szCs w:val="32"/>
        </w:rPr>
        <w:t>涉嫌违法，请求依法查处并书面回复。</w:t>
      </w:r>
    </w:p>
    <w:p w:rsidR="008366A1" w:rsidRDefault="00B4541C">
      <w:pPr>
        <w:spacing w:line="620" w:lineRule="exact"/>
        <w:ind w:firstLineChars="200" w:firstLine="640"/>
        <w:outlineLvl w:val="0"/>
        <w:rPr>
          <w:rFonts w:ascii="仿宋_GB2312" w:eastAsia="仿宋_GB2312" w:hAnsi="黑体"/>
          <w:sz w:val="32"/>
          <w:szCs w:val="32"/>
        </w:rPr>
      </w:pP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11</w:t>
      </w:r>
      <w:r>
        <w:rPr>
          <w:rFonts w:ascii="仿宋_GB2312" w:eastAsia="仿宋_GB2312" w:hAnsi="黑体" w:hint="eastAsia"/>
          <w:sz w:val="32"/>
          <w:szCs w:val="32"/>
        </w:rPr>
        <w:t>月</w:t>
      </w:r>
      <w:r>
        <w:rPr>
          <w:rFonts w:ascii="仿宋_GB2312" w:eastAsia="仿宋_GB2312" w:hAnsi="黑体" w:hint="eastAsia"/>
          <w:sz w:val="32"/>
          <w:szCs w:val="32"/>
        </w:rPr>
        <w:t>6</w:t>
      </w:r>
      <w:r>
        <w:rPr>
          <w:rFonts w:ascii="仿宋_GB2312" w:eastAsia="仿宋_GB2312" w:hAnsi="黑体" w:hint="eastAsia"/>
          <w:sz w:val="32"/>
          <w:szCs w:val="32"/>
        </w:rPr>
        <w:t>日，被申请人对被举报人进行现场检查，现场发现被举报销售的产品“</w:t>
      </w:r>
      <w:r w:rsidR="00D312E4" w:rsidRPr="00D312E4">
        <w:rPr>
          <w:rFonts w:ascii="仿宋_GB2312" w:eastAsia="仿宋_GB2312" w:hAnsi="黑体" w:hint="eastAsia"/>
          <w:sz w:val="32"/>
          <w:szCs w:val="32"/>
        </w:rPr>
        <w:t>××</w:t>
      </w:r>
      <w:r>
        <w:rPr>
          <w:rFonts w:ascii="仿宋_GB2312" w:eastAsia="仿宋_GB2312" w:hAnsi="黑体" w:hint="eastAsia"/>
          <w:sz w:val="32"/>
          <w:szCs w:val="32"/>
        </w:rPr>
        <w:t>桃”位于商场一楼农产品</w:t>
      </w:r>
      <w:r>
        <w:rPr>
          <w:rFonts w:ascii="仿宋_GB2312" w:eastAsia="仿宋_GB2312" w:hAnsi="黑体" w:hint="eastAsia"/>
          <w:sz w:val="32"/>
          <w:szCs w:val="32"/>
        </w:rPr>
        <w:lastRenderedPageBreak/>
        <w:t>区的干货货架上，盛放在玻璃格中，被举报的产品“</w:t>
      </w:r>
      <w:r w:rsidR="00D312E4">
        <w:rPr>
          <w:rFonts w:ascii="仿宋_GB2312" w:eastAsia="仿宋_GB2312" w:hAnsi="黑体" w:hint="eastAsia"/>
          <w:sz w:val="32"/>
          <w:szCs w:val="32"/>
        </w:rPr>
        <w:t>××桃</w:t>
      </w:r>
      <w:r>
        <w:rPr>
          <w:rFonts w:ascii="仿宋_GB2312" w:eastAsia="仿宋_GB2312" w:hAnsi="黑体" w:hint="eastAsia"/>
          <w:sz w:val="32"/>
          <w:szCs w:val="32"/>
        </w:rPr>
        <w:t>”属于农产品，散装称重，玻璃盖板上标有价格标签，顾客购买时按需取量装袋后计量称重，再贴上价格标签去收银处结算。</w:t>
      </w:r>
    </w:p>
    <w:p w:rsidR="008366A1" w:rsidRDefault="00B4541C">
      <w:pPr>
        <w:spacing w:line="620" w:lineRule="exact"/>
        <w:ind w:firstLineChars="200" w:firstLine="640"/>
        <w:outlineLvl w:val="0"/>
        <w:rPr>
          <w:rFonts w:ascii="仿宋_GB2312" w:eastAsia="仿宋_GB2312" w:hAnsi="黑体"/>
          <w:sz w:val="32"/>
          <w:szCs w:val="32"/>
        </w:rPr>
      </w:pP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11</w:t>
      </w:r>
      <w:r>
        <w:rPr>
          <w:rFonts w:ascii="仿宋_GB2312" w:eastAsia="仿宋_GB2312" w:hAnsi="黑体" w:hint="eastAsia"/>
          <w:sz w:val="32"/>
          <w:szCs w:val="32"/>
        </w:rPr>
        <w:t>月</w:t>
      </w:r>
      <w:r>
        <w:rPr>
          <w:rFonts w:ascii="仿宋_GB2312" w:eastAsia="仿宋_GB2312" w:hAnsi="黑体" w:hint="eastAsia"/>
          <w:sz w:val="32"/>
          <w:szCs w:val="32"/>
        </w:rPr>
        <w:t>13</w:t>
      </w:r>
      <w:r>
        <w:rPr>
          <w:rFonts w:ascii="仿宋_GB2312" w:eastAsia="仿宋_GB2312" w:hAnsi="黑体" w:hint="eastAsia"/>
          <w:sz w:val="32"/>
          <w:szCs w:val="32"/>
        </w:rPr>
        <w:t>日，被申请人认定“</w:t>
      </w:r>
      <w:r w:rsidR="00D312E4">
        <w:rPr>
          <w:rFonts w:ascii="仿宋_GB2312" w:eastAsia="仿宋_GB2312" w:hAnsi="黑体" w:hint="eastAsia"/>
          <w:sz w:val="32"/>
          <w:szCs w:val="32"/>
        </w:rPr>
        <w:t>××桃</w:t>
      </w:r>
      <w:r>
        <w:rPr>
          <w:rFonts w:ascii="仿宋_GB2312" w:eastAsia="仿宋_GB2312" w:hAnsi="黑体" w:hint="eastAsia"/>
          <w:sz w:val="32"/>
          <w:szCs w:val="32"/>
        </w:rPr>
        <w:t>”不属于“按照规定应当包装或者附加标签的食用农产品”，被举报行为不违法，决定对举报不予立案。同日，被申请人通过短信将上述不予立案决定告知申请人，申请人不服该不予立案决定，遂申请行政复议。</w:t>
      </w:r>
    </w:p>
    <w:p w:rsidR="008366A1" w:rsidRDefault="00B4541C">
      <w:pPr>
        <w:spacing w:line="620" w:lineRule="exact"/>
        <w:ind w:firstLineChars="200" w:firstLine="640"/>
        <w:rPr>
          <w:rFonts w:ascii="仿宋_GB2312" w:eastAsia="仿宋_GB2312"/>
          <w:sz w:val="32"/>
        </w:rPr>
      </w:pPr>
      <w:r>
        <w:rPr>
          <w:rFonts w:eastAsia="黑体" w:hint="eastAsia"/>
          <w:sz w:val="32"/>
        </w:rPr>
        <w:t>本机</w:t>
      </w:r>
      <w:r>
        <w:rPr>
          <w:rFonts w:eastAsia="黑体" w:hint="eastAsia"/>
          <w:sz w:val="32"/>
        </w:rPr>
        <w:t>关认为：</w:t>
      </w:r>
      <w:r>
        <w:rPr>
          <w:rFonts w:ascii="仿宋_GB2312" w:eastAsia="仿宋_GB2312" w:hint="eastAsia"/>
          <w:sz w:val="32"/>
        </w:rPr>
        <w:t>本案，被举报人销售的“</w:t>
      </w:r>
      <w:r w:rsidR="00D312E4">
        <w:rPr>
          <w:rFonts w:ascii="仿宋_GB2312" w:eastAsia="仿宋_GB2312" w:hAnsi="黑体" w:hint="eastAsia"/>
          <w:sz w:val="32"/>
          <w:szCs w:val="32"/>
        </w:rPr>
        <w:t>××桃</w:t>
      </w:r>
      <w:r>
        <w:rPr>
          <w:rFonts w:ascii="仿宋_GB2312" w:eastAsia="仿宋_GB2312" w:hint="eastAsia"/>
          <w:sz w:val="32"/>
        </w:rPr>
        <w:t>”属于食用农产品，其标签标识适用《食用农产品市场销售质量安全监督管理办法》规定执行，该规定并未要求该类农产品须标识生产日期、保质期等内容，因此，被举报人销售的“</w:t>
      </w:r>
      <w:r w:rsidR="00D312E4">
        <w:rPr>
          <w:rFonts w:ascii="仿宋_GB2312" w:eastAsia="仿宋_GB2312" w:hAnsi="黑体" w:hint="eastAsia"/>
          <w:sz w:val="32"/>
          <w:szCs w:val="32"/>
        </w:rPr>
        <w:t>××桃</w:t>
      </w:r>
      <w:r>
        <w:rPr>
          <w:rFonts w:ascii="仿宋_GB2312" w:eastAsia="仿宋_GB2312" w:hint="eastAsia"/>
          <w:sz w:val="32"/>
        </w:rPr>
        <w:t>”未标注生产日期、保质期的行为未违反国家相关规定。被申请人经调查后，认定被举报行为不违法并作出不予立案决定，并无违法或不当，依法应予维持。根据《中华人民共和国行政复议法》第二十八条第一款第（一）项的规定，本机关作出复议决定如下：</w:t>
      </w:r>
    </w:p>
    <w:p w:rsidR="008366A1" w:rsidRDefault="00B4541C">
      <w:pPr>
        <w:spacing w:line="620" w:lineRule="exact"/>
        <w:ind w:firstLineChars="200" w:firstLine="640"/>
        <w:rPr>
          <w:rFonts w:ascii="仿宋_GB2312" w:eastAsia="仿宋_GB2312" w:hAnsi="仿宋_GB2312"/>
          <w:sz w:val="32"/>
        </w:rPr>
      </w:pPr>
      <w:r>
        <w:rPr>
          <w:rFonts w:ascii="仿宋_GB2312" w:eastAsia="仿宋_GB2312" w:hint="eastAsia"/>
          <w:sz w:val="32"/>
        </w:rPr>
        <w:t>维持被申请人深圳市市场监督管理局宝安监管局对申请人关于</w:t>
      </w:r>
      <w:r>
        <w:rPr>
          <w:rFonts w:ascii="仿宋_GB2312" w:eastAsia="仿宋_GB2312" w:hAnsi="仿宋_GB2312" w:hint="eastAsia"/>
          <w:sz w:val="32"/>
        </w:rPr>
        <w:t>深圳市</w:t>
      </w:r>
      <w:r w:rsidR="00D312E4">
        <w:rPr>
          <w:rFonts w:ascii="仿宋_GB2312" w:eastAsia="仿宋_GB2312" w:hAnsi="仿宋_GB2312" w:hint="eastAsia"/>
          <w:sz w:val="32"/>
        </w:rPr>
        <w:t>××</w:t>
      </w:r>
      <w:r>
        <w:rPr>
          <w:rFonts w:ascii="仿宋_GB2312" w:eastAsia="仿宋_GB2312" w:hAnsi="仿宋_GB2312" w:hint="eastAsia"/>
          <w:sz w:val="32"/>
        </w:rPr>
        <w:t>商贸有限公</w:t>
      </w:r>
      <w:r>
        <w:rPr>
          <w:rFonts w:ascii="仿宋_GB2312" w:eastAsia="仿宋_GB2312" w:hAnsi="仿宋_GB2312" w:hint="eastAsia"/>
          <w:sz w:val="32"/>
        </w:rPr>
        <w:t>司的举报（编号：</w:t>
      </w:r>
      <w:r>
        <w:rPr>
          <w:rFonts w:ascii="仿宋_GB2312" w:eastAsia="仿宋_GB2312" w:hAnsi="宋体" w:cs="宋体" w:hint="eastAsia"/>
          <w:sz w:val="32"/>
        </w:rPr>
        <w:t>21440300002020102302596086</w:t>
      </w:r>
      <w:r>
        <w:rPr>
          <w:rFonts w:ascii="仿宋_GB2312" w:eastAsia="仿宋_GB2312" w:hAnsi="仿宋_GB2312" w:hint="eastAsia"/>
          <w:sz w:val="32"/>
        </w:rPr>
        <w:t>）作出的不予立案决定。</w:t>
      </w:r>
    </w:p>
    <w:p w:rsidR="008366A1" w:rsidRDefault="00B4541C">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w:t>
      </w:r>
      <w:r>
        <w:rPr>
          <w:rFonts w:ascii="仿宋_GB2312" w:eastAsia="仿宋_GB2312" w:hAnsi="仿宋_GB2312" w:hint="eastAsia"/>
          <w:sz w:val="32"/>
        </w:rPr>
        <w:lastRenderedPageBreak/>
        <w:t>本复议决定不服，可自收到复议决定书之日起十五日内向深圳市盐田区人民法院提起诉讼。</w:t>
      </w:r>
    </w:p>
    <w:p w:rsidR="008366A1" w:rsidRDefault="008366A1">
      <w:pPr>
        <w:spacing w:line="620" w:lineRule="exact"/>
        <w:rPr>
          <w:rFonts w:ascii="仿宋_GB2312" w:eastAsia="仿宋_GB2312" w:hAnsi="仿宋_GB2312"/>
          <w:sz w:val="32"/>
        </w:rPr>
      </w:pPr>
    </w:p>
    <w:p w:rsidR="008366A1" w:rsidRDefault="008366A1">
      <w:pPr>
        <w:spacing w:line="620" w:lineRule="exact"/>
        <w:rPr>
          <w:rFonts w:ascii="仿宋_GB2312" w:eastAsia="仿宋_GB2312" w:hAnsi="仿宋_GB2312"/>
          <w:sz w:val="32"/>
        </w:rPr>
      </w:pPr>
    </w:p>
    <w:p w:rsidR="008366A1" w:rsidRDefault="00B4541C">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8366A1" w:rsidRDefault="00B4541C">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2021</w:t>
      </w:r>
      <w:r>
        <w:rPr>
          <w:rFonts w:ascii="仿宋_GB2312" w:eastAsia="仿宋_GB2312" w:hAnsi="宋体" w:cs="宋体" w:hint="eastAsia"/>
          <w:sz w:val="32"/>
        </w:rPr>
        <w:t>年</w:t>
      </w:r>
      <w:r>
        <w:rPr>
          <w:rFonts w:ascii="仿宋_GB2312" w:eastAsia="仿宋_GB2312" w:hAnsi="宋体" w:cs="宋体" w:hint="eastAsia"/>
          <w:sz w:val="32"/>
        </w:rPr>
        <w:t>1</w:t>
      </w:r>
      <w:r>
        <w:rPr>
          <w:rFonts w:ascii="仿宋_GB2312" w:eastAsia="仿宋_GB2312" w:hAnsi="宋体" w:cs="宋体" w:hint="eastAsia"/>
          <w:sz w:val="32"/>
        </w:rPr>
        <w:t>月</w:t>
      </w:r>
      <w:r>
        <w:rPr>
          <w:rFonts w:ascii="仿宋_GB2312" w:eastAsia="仿宋_GB2312" w:hAnsi="宋体" w:cs="宋体" w:hint="eastAsia"/>
          <w:sz w:val="32"/>
        </w:rPr>
        <w:t>13</w:t>
      </w:r>
      <w:r>
        <w:rPr>
          <w:rFonts w:ascii="仿宋_GB2312" w:eastAsia="仿宋_GB2312" w:hAnsi="宋体" w:cs="宋体" w:hint="eastAsia"/>
          <w:sz w:val="32"/>
        </w:rPr>
        <w:t>日</w:t>
      </w:r>
    </w:p>
    <w:p w:rsidR="008366A1" w:rsidRDefault="008366A1">
      <w:pPr>
        <w:jc w:val="left"/>
        <w:rPr>
          <w:rFonts w:ascii="仿宋_GB2312" w:eastAsia="仿宋_GB2312" w:cs="仿宋_GB2312"/>
          <w:sz w:val="24"/>
          <w:szCs w:val="24"/>
        </w:rPr>
      </w:pPr>
    </w:p>
    <w:p w:rsidR="008366A1" w:rsidRDefault="008366A1">
      <w:pPr>
        <w:spacing w:line="620" w:lineRule="exact"/>
        <w:rPr>
          <w:rFonts w:ascii="仿宋_GB2312" w:eastAsia="仿宋_GB2312" w:hAnsi="仿宋" w:cs="仿宋_GB2312"/>
          <w:sz w:val="32"/>
          <w:szCs w:val="32"/>
        </w:rPr>
      </w:pPr>
    </w:p>
    <w:p w:rsidR="008366A1" w:rsidRDefault="008366A1">
      <w:pPr>
        <w:rPr>
          <w:rFonts w:ascii="仿宋_GB2312" w:eastAsia="仿宋_GB2312"/>
        </w:rPr>
      </w:pPr>
    </w:p>
    <w:sectPr w:rsidR="008366A1" w:rsidSect="008366A1">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541C" w:rsidRDefault="00B4541C" w:rsidP="008366A1">
      <w:r>
        <w:separator/>
      </w:r>
    </w:p>
  </w:endnote>
  <w:endnote w:type="continuationSeparator" w:id="0">
    <w:p w:rsidR="00B4541C" w:rsidRDefault="00B4541C" w:rsidP="008366A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7580"/>
      <w:docPartObj>
        <w:docPartGallery w:val="AutoText"/>
      </w:docPartObj>
    </w:sdtPr>
    <w:sdtEndPr>
      <w:rPr>
        <w:rFonts w:asciiTheme="minorEastAsia" w:hAnsiTheme="minorEastAsia"/>
        <w:sz w:val="28"/>
        <w:szCs w:val="28"/>
      </w:rPr>
    </w:sdtEndPr>
    <w:sdtContent>
      <w:p w:rsidR="008366A1" w:rsidRDefault="008366A1">
        <w:pPr>
          <w:pStyle w:val="a3"/>
        </w:pPr>
        <w:r>
          <w:rPr>
            <w:rFonts w:asciiTheme="minorEastAsia" w:hAnsiTheme="minorEastAsia"/>
            <w:sz w:val="28"/>
            <w:szCs w:val="28"/>
          </w:rPr>
          <w:fldChar w:fldCharType="begin"/>
        </w:r>
        <w:r w:rsidR="00B4541C">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D312E4" w:rsidRPr="00D312E4">
          <w:rPr>
            <w:rFonts w:asciiTheme="minorEastAsia" w:hAnsiTheme="minorEastAsia"/>
            <w:noProof/>
            <w:sz w:val="28"/>
            <w:szCs w:val="28"/>
            <w:lang w:val="zh-CN"/>
          </w:rPr>
          <w:t>-</w:t>
        </w:r>
        <w:r w:rsidR="00D312E4">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557579"/>
      <w:docPartObj>
        <w:docPartGallery w:val="AutoText"/>
      </w:docPartObj>
    </w:sdtPr>
    <w:sdtContent>
      <w:p w:rsidR="008366A1" w:rsidRDefault="008366A1">
        <w:pPr>
          <w:pStyle w:val="a3"/>
          <w:jc w:val="right"/>
        </w:pPr>
        <w:r>
          <w:rPr>
            <w:rFonts w:asciiTheme="minorEastAsia" w:hAnsiTheme="minorEastAsia"/>
            <w:sz w:val="28"/>
            <w:szCs w:val="28"/>
          </w:rPr>
          <w:fldChar w:fldCharType="begin"/>
        </w:r>
        <w:r w:rsidR="00B4541C">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D312E4" w:rsidRPr="00D312E4">
          <w:rPr>
            <w:rFonts w:asciiTheme="minorEastAsia" w:hAnsiTheme="minorEastAsia"/>
            <w:noProof/>
            <w:sz w:val="28"/>
            <w:szCs w:val="28"/>
            <w:lang w:val="zh-CN"/>
          </w:rPr>
          <w:t>-</w:t>
        </w:r>
        <w:r w:rsidR="00D312E4">
          <w:rPr>
            <w:rFonts w:asciiTheme="minorEastAsia" w:hAnsiTheme="minorEastAsia"/>
            <w:noProof/>
            <w:sz w:val="28"/>
            <w:szCs w:val="28"/>
          </w:rPr>
          <w:t xml:space="preserve"> 1 -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541C" w:rsidRDefault="00B4541C" w:rsidP="008366A1">
      <w:r>
        <w:separator/>
      </w:r>
    </w:p>
  </w:footnote>
  <w:footnote w:type="continuationSeparator" w:id="0">
    <w:p w:rsidR="00B4541C" w:rsidRDefault="00B4541C" w:rsidP="008366A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B4D73"/>
    <w:rsid w:val="00186573"/>
    <w:rsid w:val="00281AF9"/>
    <w:rsid w:val="00413610"/>
    <w:rsid w:val="00475824"/>
    <w:rsid w:val="00684204"/>
    <w:rsid w:val="008366A1"/>
    <w:rsid w:val="00B4541C"/>
    <w:rsid w:val="00C64DA2"/>
    <w:rsid w:val="00D312E4"/>
    <w:rsid w:val="00EB4D73"/>
    <w:rsid w:val="1828486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66A1"/>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8366A1"/>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rsid w:val="008366A1"/>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rsid w:val="008366A1"/>
    <w:rPr>
      <w:sz w:val="18"/>
      <w:szCs w:val="18"/>
    </w:rPr>
  </w:style>
  <w:style w:type="character" w:customStyle="1" w:styleId="Char">
    <w:name w:val="页脚 Char"/>
    <w:basedOn w:val="a0"/>
    <w:link w:val="a3"/>
    <w:uiPriority w:val="99"/>
    <w:rsid w:val="008366A1"/>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3</Pages>
  <Words>157</Words>
  <Characters>901</Characters>
  <Application>Microsoft Office Word</Application>
  <DocSecurity>0</DocSecurity>
  <Lines>7</Lines>
  <Paragraphs>2</Paragraphs>
  <ScaleCrop>false</ScaleCrop>
  <Company>Chinese ORG</Company>
  <LinksUpToDate>false</LinksUpToDate>
  <CharactersWithSpaces>1056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4</cp:revision>
  <dcterms:created xsi:type="dcterms:W3CDTF">2021-01-06T08:22:00Z</dcterms:created>
  <dcterms:modified xsi:type="dcterms:W3CDTF">2021-08-03T06:47:00Z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77C34724618E46A79B0FCB373AA30048</vt:lpwstr>
  </property>
</Properties>
</file>