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E59" w:rsidRDefault="00CA0E59" w:rsidP="00CA0E59">
      <w:pPr>
        <w:spacing w:line="600" w:lineRule="exact"/>
        <w:ind w:firstLineChars="200" w:firstLine="880"/>
        <w:jc w:val="center"/>
        <w:rPr>
          <w:rFonts w:ascii="宋体" w:hAnsi="宋体"/>
          <w:sz w:val="44"/>
        </w:rPr>
      </w:pPr>
      <w:bookmarkStart w:id="0" w:name="_GoBack"/>
      <w:bookmarkEnd w:id="0"/>
      <w:r>
        <w:rPr>
          <w:rFonts w:ascii="宋体" w:hAnsi="宋体"/>
          <w:sz w:val="44"/>
        </w:rPr>
        <w:t>深  圳  市  人  民  政  府</w:t>
      </w:r>
    </w:p>
    <w:p w:rsidR="00CA0E59" w:rsidRDefault="00CA0E59" w:rsidP="00CA0E59">
      <w:pPr>
        <w:spacing w:line="600" w:lineRule="exact"/>
        <w:ind w:firstLineChars="200" w:firstLine="883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CA0E59" w:rsidRDefault="00CA0E59" w:rsidP="00CA0E59">
      <w:pPr>
        <w:spacing w:line="600" w:lineRule="exact"/>
        <w:ind w:firstLineChars="200" w:firstLine="420"/>
        <w:jc w:val="left"/>
      </w:pPr>
    </w:p>
    <w:p w:rsidR="00CA0E59" w:rsidRDefault="00CA0E59" w:rsidP="00CA0E59">
      <w:pPr>
        <w:wordWrap w:val="0"/>
        <w:spacing w:line="600" w:lineRule="exact"/>
        <w:ind w:firstLineChars="1650" w:firstLine="5280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835</w:t>
      </w:r>
      <w:r>
        <w:rPr>
          <w:rFonts w:ascii="仿宋_GB2312" w:eastAsia="仿宋_GB2312" w:hAnsi="仿宋_GB2312"/>
          <w:sz w:val="32"/>
        </w:rPr>
        <w:t>号</w:t>
      </w:r>
    </w:p>
    <w:p w:rsidR="00CA0E59" w:rsidRDefault="00CA0E59" w:rsidP="00CA0E59">
      <w:pPr>
        <w:spacing w:line="600" w:lineRule="exact"/>
        <w:ind w:firstLineChars="200" w:firstLine="640"/>
        <w:jc w:val="left"/>
        <w:rPr>
          <w:rFonts w:eastAsia="仿宋_GB2312"/>
          <w:sz w:val="32"/>
          <w:u w:val="single"/>
        </w:rPr>
      </w:pPr>
    </w:p>
    <w:p w:rsidR="00CA0E59" w:rsidRDefault="00CA0E59" w:rsidP="00C44660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申请人：</w:t>
      </w:r>
      <w:r w:rsidR="00C44660">
        <w:rPr>
          <w:rFonts w:ascii="仿宋" w:eastAsia="仿宋" w:hAnsi="仿宋" w:cs="仿宋" w:hint="eastAsia"/>
          <w:sz w:val="32"/>
          <w:szCs w:val="32"/>
        </w:rPr>
        <w:t>刘某1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CA0E59" w:rsidRDefault="00CA0E59" w:rsidP="00CA0E5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CA0E59" w:rsidRDefault="00CA0E59" w:rsidP="00CA0E5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地址：深圳市福田区深南大道8005号深圳人才园</w:t>
      </w:r>
    </w:p>
    <w:p w:rsidR="00CA0E59" w:rsidRDefault="00CA0E59" w:rsidP="00CA0E5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法定代表人：孙福金,局长</w:t>
      </w:r>
    </w:p>
    <w:p w:rsidR="00CA0E59" w:rsidRPr="00DD18B5" w:rsidRDefault="00CA0E59" w:rsidP="00CA0E59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叶文浩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CA0E59" w:rsidRPr="009D45A6" w:rsidRDefault="00CA0E59" w:rsidP="00CA0E59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池俊斌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CA0E59" w:rsidRDefault="00CA0E59" w:rsidP="00CA0E59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CA0E59" w:rsidRPr="002B03F9" w:rsidRDefault="00CA0E59" w:rsidP="00CA0E59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于2020年6月9日作出的</w:t>
      </w:r>
      <w:r>
        <w:rPr>
          <w:rFonts w:ascii="仿宋_GB2312" w:eastAsia="仿宋_GB2312" w:hint="eastAsia"/>
          <w:sz w:val="32"/>
        </w:rPr>
        <w:t>深人社工不认决字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C4466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号《深圳市不予认定工伤决定书》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向本机关申请行政复议，本机关依法受理。被申请人向本机关提交了书面答复及有关证据和依据。本案现已审理终结。</w:t>
      </w:r>
    </w:p>
    <w:p w:rsidR="00CA0E59" w:rsidRDefault="00CA0E59" w:rsidP="00CA0E59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申请人称：</w:t>
      </w:r>
      <w:r w:rsidR="005600F2">
        <w:rPr>
          <w:rFonts w:ascii="仿宋_GB2312" w:eastAsia="仿宋_GB2312" w:hAnsi="仿宋" w:cs="仿宋" w:hint="eastAsia"/>
          <w:sz w:val="32"/>
          <w:szCs w:val="32"/>
        </w:rPr>
        <w:t>申请人的儿子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>
        <w:rPr>
          <w:rFonts w:ascii="仿宋_GB2312" w:eastAsia="仿宋_GB2312" w:hAnsi="仿宋" w:cs="仿宋" w:hint="eastAsia"/>
          <w:sz w:val="32"/>
          <w:szCs w:val="32"/>
        </w:rPr>
        <w:t>作为深圳市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科技有限公司</w:t>
      </w:r>
      <w:r w:rsidR="005600F2">
        <w:rPr>
          <w:rFonts w:ascii="仿宋_GB2312" w:eastAsia="仿宋_GB2312" w:hAnsi="仿宋" w:cs="仿宋" w:hint="eastAsia"/>
          <w:sz w:val="32"/>
          <w:szCs w:val="32"/>
        </w:rPr>
        <w:t>（以下简称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5600F2">
        <w:rPr>
          <w:rFonts w:ascii="仿宋_GB2312" w:eastAsia="仿宋_GB2312" w:hAnsi="仿宋" w:cs="仿宋" w:hint="eastAsia"/>
          <w:sz w:val="32"/>
          <w:szCs w:val="32"/>
        </w:rPr>
        <w:t>公司）</w:t>
      </w:r>
      <w:r>
        <w:rPr>
          <w:rFonts w:ascii="仿宋_GB2312" w:eastAsia="仿宋_GB2312" w:hAnsi="仿宋" w:cs="仿宋" w:hint="eastAsia"/>
          <w:sz w:val="32"/>
          <w:szCs w:val="32"/>
        </w:rPr>
        <w:t>的销售人员，外派到四川省成都市出差，公司对销售人员采取的是不定时工作制，应符合在工作时间和工作地点突发疾病死亡。请求撤销被申请人作出的</w:t>
      </w:r>
      <w:r>
        <w:rPr>
          <w:rFonts w:ascii="仿宋_GB2312" w:eastAsia="仿宋_GB2312" w:hint="eastAsia"/>
          <w:sz w:val="32"/>
        </w:rPr>
        <w:t>深人社工不认决字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C44660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号《深圳市不予认定工伤决定书》，重新作出认定。</w:t>
      </w:r>
    </w:p>
    <w:p w:rsidR="00B7686C" w:rsidRPr="00B7686C" w:rsidRDefault="00CA0E59" w:rsidP="00B7686C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被申请人作出不予认定工伤的依据如下：</w:t>
      </w:r>
      <w:r w:rsidR="00B7686C" w:rsidRPr="00B7686C">
        <w:rPr>
          <w:rFonts w:ascii="仿宋_GB2312" w:eastAsia="仿宋_GB2312" w:hAnsi="黑体" w:cs="黑体" w:hint="eastAsia"/>
          <w:sz w:val="32"/>
          <w:szCs w:val="32"/>
        </w:rPr>
        <w:lastRenderedPageBreak/>
        <w:t>一、事实依据：</w:t>
      </w:r>
      <w:r w:rsidR="00B7686C" w:rsidRPr="00B7686C">
        <w:rPr>
          <w:rFonts w:ascii="仿宋_GB2312" w:eastAsia="仿宋_GB2312" w:hAnsi="楷体" w:cs="楷体" w:hint="eastAsia"/>
          <w:bCs/>
          <w:sz w:val="32"/>
          <w:szCs w:val="32"/>
        </w:rPr>
        <w:t>（一）</w:t>
      </w:r>
      <w:r w:rsidR="00C44660">
        <w:rPr>
          <w:rFonts w:ascii="仿宋_GB2312" w:eastAsia="仿宋_GB2312" w:hAnsi="楷体" w:cs="楷体" w:hint="eastAsia"/>
          <w:bCs/>
          <w:sz w:val="32"/>
          <w:szCs w:val="32"/>
        </w:rPr>
        <w:t>刘某2</w:t>
      </w:r>
      <w:r w:rsidR="00B7686C" w:rsidRPr="00B7686C">
        <w:rPr>
          <w:rFonts w:ascii="仿宋_GB2312" w:eastAsia="仿宋_GB2312" w:hAnsi="楷体" w:cs="楷体" w:hint="eastAsia"/>
          <w:bCs/>
          <w:sz w:val="32"/>
          <w:szCs w:val="32"/>
        </w:rPr>
        <w:t>与</w:t>
      </w:r>
      <w:r w:rsidR="00C44660">
        <w:rPr>
          <w:rFonts w:ascii="仿宋_GB2312" w:eastAsia="仿宋_GB2312" w:hAnsi="楷体" w:cs="楷体" w:hint="eastAsia"/>
          <w:bCs/>
          <w:sz w:val="32"/>
          <w:szCs w:val="32"/>
        </w:rPr>
        <w:t>××</w:t>
      </w:r>
      <w:r w:rsidR="00B7686C" w:rsidRPr="00B7686C">
        <w:rPr>
          <w:rFonts w:ascii="仿宋_GB2312" w:eastAsia="仿宋_GB2312" w:hAnsi="楷体" w:cs="楷体" w:hint="eastAsia"/>
          <w:bCs/>
          <w:sz w:val="32"/>
          <w:szCs w:val="32"/>
        </w:rPr>
        <w:t>公司之间存在劳动关系。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依照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公司和职工亲属向</w:t>
      </w:r>
      <w:r w:rsidR="00B7686C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提交的劳动合同书、无考勤情况说明、证人证言及证人身份证、外派证明等相关材料，</w:t>
      </w:r>
      <w:r w:rsidR="00B7686C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确认职工亲属和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公司对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与该单位之间存在的劳动关系没有异议。因此，</w:t>
      </w:r>
      <w:r w:rsidR="00B7686C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依法认定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与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公司之间存在劳动关系。</w:t>
      </w:r>
      <w:r w:rsidR="00B7686C" w:rsidRPr="00B7686C">
        <w:rPr>
          <w:rFonts w:ascii="仿宋_GB2312" w:eastAsia="仿宋_GB2312" w:hAnsi="楷体" w:cs="楷体" w:hint="eastAsia"/>
          <w:bCs/>
          <w:sz w:val="32"/>
          <w:szCs w:val="32"/>
        </w:rPr>
        <w:t>（二）</w:t>
      </w:r>
      <w:r w:rsidR="00C44660">
        <w:rPr>
          <w:rFonts w:ascii="仿宋_GB2312" w:eastAsia="仿宋_GB2312" w:hAnsi="楷体" w:cs="楷体" w:hint="eastAsia"/>
          <w:bCs/>
          <w:sz w:val="32"/>
          <w:szCs w:val="32"/>
        </w:rPr>
        <w:t>刘某2</w:t>
      </w:r>
      <w:r w:rsidR="00B7686C" w:rsidRPr="00B7686C">
        <w:rPr>
          <w:rFonts w:ascii="仿宋_GB2312" w:eastAsia="仿宋_GB2312" w:hAnsi="楷体" w:cs="楷体" w:hint="eastAsia"/>
          <w:bCs/>
          <w:sz w:val="32"/>
          <w:szCs w:val="32"/>
        </w:rPr>
        <w:t>系在出租屋内休息期间猝死。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用人单位和职工亲属向</w:t>
      </w:r>
      <w:r w:rsidR="00B7686C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申报工伤时，共同主张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系在2020年1月13日被他人发现猝死于出租屋内；发现时尸体已发硬，经现场法医及刑侦人员勘察后认为非刑事案件死亡，另法定机构出具的《居民死亡医学证明（推断）书》，证实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的死亡日期为2020年1月13日，死因为肝硬化。</w:t>
      </w:r>
      <w:r w:rsidR="00B7686C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对销售负责人、同事所作的两份笔录，证实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为长期外派在四川成都从事销售工作，其有固定的居住场所（出租屋），有较为固定的工作时间，日常主要工作为外出从事项目洽谈工作。根据公安机关的回函材料、现场照片显示，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死亡时穿着睡衣俯身卧倒在地，结合微信聊天记录、通话清单、通话记录，可以证实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系在出租屋内休息期间突发疾病。综合上述情形，</w:t>
      </w:r>
      <w:r w:rsidR="00B7686C"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认为，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B7686C" w:rsidRPr="00B7686C">
        <w:rPr>
          <w:rFonts w:ascii="仿宋_GB2312" w:eastAsia="仿宋_GB2312" w:hAnsi="仿宋" w:cs="仿宋" w:hint="eastAsia"/>
          <w:sz w:val="32"/>
          <w:szCs w:val="32"/>
        </w:rPr>
        <w:t>系在出租屋内休息期间猝死。</w:t>
      </w:r>
    </w:p>
    <w:p w:rsidR="00B7686C" w:rsidRPr="00B7686C" w:rsidRDefault="00B7686C" w:rsidP="00B7686C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B7686C">
        <w:rPr>
          <w:rFonts w:ascii="仿宋_GB2312" w:eastAsia="仿宋_GB2312" w:hAnsi="黑体" w:cs="黑体" w:hint="eastAsia"/>
          <w:sz w:val="32"/>
          <w:szCs w:val="32"/>
        </w:rPr>
        <w:t>二、条例依据：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根据以上事实，</w:t>
      </w:r>
      <w:r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认为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死亡之情形不符合《广东省工伤保险条例》第九条、第十条的规定，认定其不属于或不视同工伤。</w:t>
      </w:r>
    </w:p>
    <w:p w:rsidR="00B7686C" w:rsidRPr="00B7686C" w:rsidRDefault="00B7686C" w:rsidP="00B7686C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B7686C">
        <w:rPr>
          <w:rFonts w:ascii="仿宋_GB2312" w:eastAsia="仿宋_GB2312" w:hAnsi="黑体" w:cs="黑体" w:hint="eastAsia"/>
          <w:sz w:val="32"/>
          <w:szCs w:val="32"/>
        </w:rPr>
        <w:t>三、复议申请人的复议主张不成立：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复议申请人主张</w:t>
      </w:r>
      <w:r w:rsidR="00F454FE">
        <w:rPr>
          <w:rFonts w:ascii="仿宋_GB2312" w:eastAsia="仿宋_GB2312" w:hAnsi="仿宋" w:cs="仿宋" w:hint="eastAsia"/>
          <w:sz w:val="32"/>
          <w:szCs w:val="32"/>
        </w:rPr>
        <w:t>，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公司对销售人员采取的是不定时工作制，其符合在工作时间和工作地点突发疾病死亡，应视同工伤。针对上述主张，</w:t>
      </w:r>
      <w:r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回应如下：首先，根据《中华人民共和国劳动法》第三十九条的规</w:t>
      </w:r>
      <w:r w:rsidRPr="00B7686C">
        <w:rPr>
          <w:rFonts w:ascii="仿宋_GB2312" w:eastAsia="仿宋_GB2312" w:hAnsi="仿宋" w:cs="仿宋" w:hint="eastAsia"/>
          <w:sz w:val="32"/>
          <w:szCs w:val="32"/>
        </w:rPr>
        <w:lastRenderedPageBreak/>
        <w:t>定：企业因生产特点不能实行本法第三十六条、第三十八条规定的，经劳动行政部门批准，可以实行其他工作和休息办法。本案有关企业并未经劳动行政部门批准，故“不定时工作制”的有关主张不能成立。其次，是否实行不定时工作制，并非是确定本案是否属工伤的关键事实。结合现场照片等证据材料，</w:t>
      </w:r>
      <w:r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业已查明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系在出租屋休息期间发病，未有证据显示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发病时处于工作状态，复议申请人主张的“工作时间和工作地点突发疾病”，有关主张没有事实依据。</w:t>
      </w:r>
    </w:p>
    <w:p w:rsidR="00B7686C" w:rsidRPr="00B7686C" w:rsidRDefault="00B7686C" w:rsidP="00B7686C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 w:rsidRPr="00B7686C">
        <w:rPr>
          <w:rFonts w:ascii="仿宋_GB2312" w:eastAsia="仿宋_GB2312" w:hAnsi="仿宋" w:cs="仿宋" w:hint="eastAsia"/>
          <w:sz w:val="32"/>
          <w:szCs w:val="32"/>
        </w:rPr>
        <w:t>根据以上事实以及条例的依据，</w:t>
      </w:r>
      <w:r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认为，申请人的请求没有依据,</w:t>
      </w:r>
      <w:r>
        <w:rPr>
          <w:rFonts w:ascii="仿宋_GB2312" w:eastAsia="仿宋_GB2312" w:hAnsi="仿宋" w:cs="仿宋" w:hint="eastAsia"/>
          <w:sz w:val="32"/>
          <w:szCs w:val="32"/>
        </w:rPr>
        <w:t>被申请人</w:t>
      </w:r>
      <w:r w:rsidRPr="00B7686C">
        <w:rPr>
          <w:rFonts w:ascii="仿宋_GB2312" w:eastAsia="仿宋_GB2312" w:hAnsi="仿宋" w:cs="仿宋" w:hint="eastAsia"/>
          <w:sz w:val="32"/>
          <w:szCs w:val="32"/>
        </w:rPr>
        <w:t>的具体行政行为符合条例的规定，依据充分，程序合法，表述适当，请求依法维持。</w:t>
      </w:r>
    </w:p>
    <w:p w:rsidR="00CA0E59" w:rsidRPr="00AF411F" w:rsidRDefault="00CA0E59" w:rsidP="00AF411F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 w:rsidR="00AA35C9" w:rsidRPr="000A6514">
        <w:rPr>
          <w:rFonts w:ascii="仿宋_GB2312" w:eastAsia="仿宋_GB2312" w:hAnsi="仿宋" w:cs="仿宋" w:hint="eastAsia"/>
          <w:sz w:val="32"/>
          <w:szCs w:val="32"/>
        </w:rPr>
        <w:t>2020年</w:t>
      </w:r>
      <w:r w:rsidR="00AA35C9">
        <w:rPr>
          <w:rFonts w:ascii="仿宋_GB2312" w:eastAsia="仿宋_GB2312" w:hAnsi="仿宋" w:cs="仿宋" w:hint="eastAsia"/>
          <w:sz w:val="32"/>
          <w:szCs w:val="32"/>
        </w:rPr>
        <w:t>1</w:t>
      </w:r>
      <w:r w:rsidR="00AA35C9" w:rsidRPr="000A6514">
        <w:rPr>
          <w:rFonts w:ascii="仿宋_GB2312" w:eastAsia="仿宋_GB2312" w:hAnsi="仿宋" w:cs="仿宋" w:hint="eastAsia"/>
          <w:sz w:val="32"/>
          <w:szCs w:val="32"/>
        </w:rPr>
        <w:t>月</w:t>
      </w:r>
      <w:r w:rsidR="00AA35C9">
        <w:rPr>
          <w:rFonts w:ascii="仿宋_GB2312" w:eastAsia="仿宋_GB2312" w:hAnsi="仿宋" w:cs="仿宋" w:hint="eastAsia"/>
          <w:sz w:val="32"/>
          <w:szCs w:val="32"/>
        </w:rPr>
        <w:t>30</w:t>
      </w:r>
      <w:r w:rsidR="00AA35C9" w:rsidRPr="000A6514">
        <w:rPr>
          <w:rFonts w:ascii="仿宋_GB2312" w:eastAsia="仿宋_GB2312" w:hAnsi="仿宋" w:cs="仿宋" w:hint="eastAsia"/>
          <w:sz w:val="32"/>
          <w:szCs w:val="32"/>
        </w:rPr>
        <w:t>日</w:t>
      </w:r>
      <w:r w:rsidR="00AA35C9">
        <w:rPr>
          <w:rFonts w:ascii="仿宋_GB2312" w:eastAsia="仿宋_GB2312" w:hAnsi="仿宋" w:cs="仿宋" w:hint="eastAsia"/>
          <w:sz w:val="32"/>
          <w:szCs w:val="32"/>
        </w:rPr>
        <w:t>,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AA35C9">
        <w:rPr>
          <w:rFonts w:ascii="仿宋_GB2312" w:eastAsia="仿宋_GB2312" w:hAnsi="仿宋" w:cs="仿宋" w:hint="eastAsia"/>
          <w:sz w:val="32"/>
          <w:szCs w:val="32"/>
        </w:rPr>
        <w:t>公司通过网络向被</w:t>
      </w:r>
      <w:r w:rsidR="00AA35C9" w:rsidRPr="000A6514">
        <w:rPr>
          <w:rFonts w:ascii="仿宋_GB2312" w:eastAsia="仿宋_GB2312" w:hAnsi="仿宋" w:cs="仿宋" w:hint="eastAsia"/>
          <w:sz w:val="32"/>
          <w:szCs w:val="32"/>
        </w:rPr>
        <w:t>申请人提出工伤认定申请</w:t>
      </w:r>
      <w:r w:rsidR="00AA35C9">
        <w:rPr>
          <w:rFonts w:ascii="仿宋_GB2312" w:eastAsia="仿宋_GB2312" w:hAnsi="仿宋" w:cs="仿宋" w:hint="eastAsia"/>
          <w:sz w:val="32"/>
          <w:szCs w:val="32"/>
        </w:rPr>
        <w:t>。2020年4月29日，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AA35C9">
        <w:rPr>
          <w:rFonts w:ascii="仿宋_GB2312" w:eastAsia="仿宋_GB2312" w:hAnsi="仿宋" w:cs="仿宋" w:hint="eastAsia"/>
          <w:sz w:val="32"/>
          <w:szCs w:val="32"/>
        </w:rPr>
        <w:t>公司正式向被申请人提出工伤认定申请，称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AA35C9">
        <w:rPr>
          <w:rFonts w:ascii="仿宋_GB2312" w:eastAsia="仿宋_GB2312" w:hAnsi="仿宋" w:cs="仿宋" w:hint="eastAsia"/>
          <w:sz w:val="32"/>
          <w:szCs w:val="32"/>
        </w:rPr>
        <w:t>系其公司员工，任职销售经理职位，因公司业务安排外派在成都负责西南片区的销售业务；2020年1月13日20:50,</w:t>
      </w:r>
      <w:r w:rsidR="00AD1D32">
        <w:rPr>
          <w:rFonts w:ascii="仿宋_GB2312" w:eastAsia="仿宋_GB2312" w:hAnsi="仿宋" w:cs="仿宋" w:hint="eastAsia"/>
          <w:sz w:val="32"/>
          <w:szCs w:val="32"/>
        </w:rPr>
        <w:t>家属拨打120,120到达现场后发现该员工已因工作劳累突发疾病死亡多时。对于上述申报，职工家属签名予以确认。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AD1D32">
        <w:rPr>
          <w:rFonts w:ascii="仿宋_GB2312" w:eastAsia="仿宋_GB2312" w:hAnsi="仿宋" w:cs="仿宋" w:hint="eastAsia"/>
          <w:sz w:val="32"/>
          <w:szCs w:val="32"/>
        </w:rPr>
        <w:t>公司</w:t>
      </w:r>
      <w:r w:rsidR="00AD1D32" w:rsidRPr="000A6514">
        <w:rPr>
          <w:rFonts w:ascii="仿宋_GB2312" w:eastAsia="仿宋_GB2312" w:hAnsi="仿宋" w:hint="eastAsia"/>
          <w:sz w:val="32"/>
          <w:szCs w:val="32"/>
        </w:rPr>
        <w:t>向被申请人提交的申报材料包括：工伤认定申请表、身份证、</w:t>
      </w:r>
      <w:r w:rsidR="00AD1D32">
        <w:rPr>
          <w:rFonts w:ascii="仿宋_GB2312" w:eastAsia="仿宋_GB2312" w:hAnsi="仿宋" w:hint="eastAsia"/>
          <w:sz w:val="32"/>
          <w:szCs w:val="32"/>
        </w:rPr>
        <w:t>公证书、单位授权委托书、</w:t>
      </w:r>
      <w:r w:rsidR="00AD1D32" w:rsidRPr="000A6514">
        <w:rPr>
          <w:rFonts w:ascii="仿宋_GB2312" w:eastAsia="仿宋_GB2312" w:hAnsi="仿宋" w:hint="eastAsia"/>
          <w:sz w:val="32"/>
          <w:szCs w:val="32"/>
        </w:rPr>
        <w:t>劳动合同、</w:t>
      </w:r>
      <w:r w:rsidR="00AD1D32">
        <w:rPr>
          <w:rFonts w:ascii="仿宋_GB2312" w:eastAsia="仿宋_GB2312" w:hAnsi="仿宋" w:hint="eastAsia"/>
          <w:sz w:val="32"/>
          <w:szCs w:val="32"/>
        </w:rPr>
        <w:t>急诊科出诊记录、居民死亡医学证明（推断）书、无考勤情况说明、证人证言及证人身份证、外派证明等</w:t>
      </w:r>
      <w:r w:rsidR="00AD1D32" w:rsidRPr="000A6514">
        <w:rPr>
          <w:rFonts w:ascii="仿宋_GB2312" w:eastAsia="仿宋_GB2312" w:hAnsi="仿宋" w:hint="eastAsia"/>
          <w:sz w:val="32"/>
          <w:szCs w:val="32"/>
        </w:rPr>
        <w:t>相关材料。</w:t>
      </w:r>
      <w:r w:rsidR="00AD1D32">
        <w:rPr>
          <w:rFonts w:ascii="仿宋_GB2312" w:eastAsia="仿宋_GB2312" w:hAnsi="仿宋" w:hint="eastAsia"/>
          <w:sz w:val="32"/>
          <w:szCs w:val="32"/>
        </w:rPr>
        <w:t>2020年5月8日，被申请人对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064C9D">
        <w:rPr>
          <w:rFonts w:ascii="仿宋_GB2312" w:eastAsia="仿宋_GB2312" w:hAnsi="仿宋" w:cs="仿宋" w:hint="eastAsia"/>
          <w:sz w:val="32"/>
          <w:szCs w:val="32"/>
        </w:rPr>
        <w:t>公司副总经理</w:t>
      </w:r>
      <w:r w:rsidR="00C44660">
        <w:rPr>
          <w:rFonts w:ascii="仿宋_GB2312" w:eastAsia="仿宋_GB2312" w:hAnsi="仿宋" w:cs="仿宋" w:hint="eastAsia"/>
          <w:sz w:val="32"/>
          <w:szCs w:val="32"/>
        </w:rPr>
        <w:t>罗某</w:t>
      </w:r>
      <w:r w:rsidR="00064C9D">
        <w:rPr>
          <w:rFonts w:ascii="仿宋_GB2312" w:eastAsia="仿宋_GB2312" w:hAnsi="仿宋" w:cs="仿宋" w:hint="eastAsia"/>
          <w:sz w:val="32"/>
          <w:szCs w:val="32"/>
        </w:rPr>
        <w:t>进行询问调查。2020年5月9日，被申请人向成都市公安局青羊区分局发出深人社伤通字</w:t>
      </w:r>
      <w:r w:rsidR="00064C9D">
        <w:rPr>
          <w:rFonts w:ascii="仿宋_GB2312" w:eastAsia="仿宋_GB2312" w:hAnsi="仿宋_GB2312"/>
          <w:sz w:val="32"/>
        </w:rPr>
        <w:t>〔</w:t>
      </w:r>
      <w:r w:rsidR="00064C9D">
        <w:rPr>
          <w:rFonts w:ascii="仿宋_GB2312" w:eastAsia="仿宋_GB2312" w:hAnsi="仿宋_GB2312" w:hint="eastAsia"/>
          <w:sz w:val="32"/>
        </w:rPr>
        <w:t>2020</w:t>
      </w:r>
      <w:r w:rsidR="00064C9D">
        <w:rPr>
          <w:rFonts w:ascii="仿宋_GB2312" w:eastAsia="仿宋_GB2312" w:hAnsi="仿宋_GB2312"/>
          <w:sz w:val="32"/>
        </w:rPr>
        <w:t>〕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064C9D">
        <w:rPr>
          <w:rFonts w:ascii="仿宋_GB2312" w:eastAsia="仿宋_GB2312" w:hAnsi="仿宋" w:cs="仿宋" w:hint="eastAsia"/>
          <w:sz w:val="32"/>
          <w:szCs w:val="32"/>
        </w:rPr>
        <w:t>号《协助查询函》。成都市公安局青羊区分局向被申请人提供了受案登记表、询问笔录、不予立案通知书、家属情况说明、事</w:t>
      </w:r>
      <w:r w:rsidR="00064C9D">
        <w:rPr>
          <w:rFonts w:ascii="仿宋_GB2312" w:eastAsia="仿宋_GB2312" w:hAnsi="仿宋" w:cs="仿宋" w:hint="eastAsia"/>
          <w:sz w:val="32"/>
          <w:szCs w:val="32"/>
        </w:rPr>
        <w:lastRenderedPageBreak/>
        <w:t>发现场照片等材料。2020年5月13日，被申请人通过微信平台对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064C9D">
        <w:rPr>
          <w:rFonts w:ascii="仿宋_GB2312" w:eastAsia="仿宋_GB2312" w:hAnsi="仿宋" w:cs="仿宋" w:hint="eastAsia"/>
          <w:sz w:val="32"/>
          <w:szCs w:val="32"/>
        </w:rPr>
        <w:t>公司员工罗朗进行询问调查。</w:t>
      </w:r>
      <w:r w:rsidR="00AF411F">
        <w:rPr>
          <w:rFonts w:ascii="仿宋_GB2312" w:eastAsia="仿宋_GB2312" w:hAnsi="仿宋" w:cs="仿宋" w:hint="eastAsia"/>
          <w:sz w:val="32"/>
          <w:szCs w:val="32"/>
        </w:rPr>
        <w:t>同日，被申请人向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AF411F">
        <w:rPr>
          <w:rFonts w:ascii="仿宋_GB2312" w:eastAsia="仿宋_GB2312" w:hAnsi="仿宋" w:cs="仿宋" w:hint="eastAsia"/>
          <w:sz w:val="32"/>
          <w:szCs w:val="32"/>
        </w:rPr>
        <w:t>公司发出深人社工认受告字</w:t>
      </w:r>
      <w:r w:rsidR="00AF411F">
        <w:rPr>
          <w:rFonts w:ascii="仿宋_GB2312" w:eastAsia="仿宋_GB2312" w:hAnsi="仿宋_GB2312"/>
          <w:sz w:val="32"/>
        </w:rPr>
        <w:t>〔</w:t>
      </w:r>
      <w:r w:rsidR="00AF411F">
        <w:rPr>
          <w:rFonts w:ascii="仿宋_GB2312" w:eastAsia="仿宋_GB2312" w:hAnsi="仿宋_GB2312" w:hint="eastAsia"/>
          <w:sz w:val="32"/>
        </w:rPr>
        <w:t>2020</w:t>
      </w:r>
      <w:r w:rsidR="00AF411F">
        <w:rPr>
          <w:rFonts w:ascii="仿宋_GB2312" w:eastAsia="仿宋_GB2312" w:hAnsi="仿宋_GB2312"/>
          <w:sz w:val="32"/>
        </w:rPr>
        <w:t>〕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AF411F">
        <w:rPr>
          <w:rFonts w:ascii="仿宋_GB2312" w:eastAsia="仿宋_GB2312" w:hAnsi="仿宋" w:cs="仿宋" w:hint="eastAsia"/>
          <w:sz w:val="32"/>
          <w:szCs w:val="32"/>
        </w:rPr>
        <w:t>号《深圳市工伤认定申请受理告知书》。</w:t>
      </w:r>
      <w:r w:rsidR="00C44660">
        <w:rPr>
          <w:rFonts w:ascii="仿宋_GB2312" w:eastAsia="仿宋_GB2312" w:hAnsi="仿宋" w:cs="仿宋" w:hint="eastAsia"/>
          <w:sz w:val="32"/>
          <w:szCs w:val="32"/>
        </w:rPr>
        <w:t>××</w:t>
      </w:r>
      <w:r w:rsidR="00AF411F">
        <w:rPr>
          <w:rFonts w:ascii="仿宋_GB2312" w:eastAsia="仿宋_GB2312" w:hAnsi="仿宋" w:cs="仿宋" w:hint="eastAsia"/>
          <w:sz w:val="32"/>
          <w:szCs w:val="32"/>
        </w:rPr>
        <w:t>公司补充提交了房屋出租合同、微信聊天记录、通话记录、通话清单等材料。</w:t>
      </w:r>
      <w:r w:rsidR="00AF411F" w:rsidRPr="000A6514">
        <w:rPr>
          <w:rFonts w:ascii="仿宋_GB2312" w:eastAsia="仿宋_GB2312" w:hAnsi="仿宋" w:hint="eastAsia"/>
          <w:sz w:val="32"/>
          <w:szCs w:val="32"/>
        </w:rPr>
        <w:t>2020年</w:t>
      </w:r>
      <w:r w:rsidR="00AF411F">
        <w:rPr>
          <w:rFonts w:ascii="仿宋_GB2312" w:eastAsia="仿宋_GB2312" w:hAnsi="仿宋" w:hint="eastAsia"/>
          <w:sz w:val="32"/>
          <w:szCs w:val="32"/>
        </w:rPr>
        <w:t>6</w:t>
      </w:r>
      <w:r w:rsidR="00AF411F" w:rsidRPr="000A6514">
        <w:rPr>
          <w:rFonts w:ascii="仿宋_GB2312" w:eastAsia="仿宋_GB2312" w:hAnsi="仿宋" w:hint="eastAsia"/>
          <w:sz w:val="32"/>
          <w:szCs w:val="32"/>
        </w:rPr>
        <w:t>月</w:t>
      </w:r>
      <w:r w:rsidR="00AF411F">
        <w:rPr>
          <w:rFonts w:ascii="仿宋_GB2312" w:eastAsia="仿宋_GB2312" w:hAnsi="仿宋" w:hint="eastAsia"/>
          <w:sz w:val="32"/>
          <w:szCs w:val="32"/>
        </w:rPr>
        <w:t>9</w:t>
      </w:r>
      <w:r w:rsidR="00AF411F" w:rsidRPr="000A6514">
        <w:rPr>
          <w:rFonts w:ascii="仿宋_GB2312" w:eastAsia="仿宋_GB2312" w:hAnsi="仿宋" w:hint="eastAsia"/>
          <w:sz w:val="32"/>
          <w:szCs w:val="32"/>
        </w:rPr>
        <w:t>日，</w:t>
      </w:r>
      <w:r w:rsidR="00AF411F" w:rsidRPr="000A6514">
        <w:rPr>
          <w:rFonts w:ascii="仿宋_GB2312" w:eastAsia="仿宋_GB2312" w:hint="eastAsia"/>
          <w:sz w:val="32"/>
          <w:szCs w:val="32"/>
        </w:rPr>
        <w:t>被申请人</w:t>
      </w:r>
      <w:r w:rsidR="00AF411F" w:rsidRPr="000A6514">
        <w:rPr>
          <w:rFonts w:ascii="仿宋_GB2312" w:eastAsia="仿宋_GB2312" w:hAnsi="仿宋_GB2312" w:hint="eastAsia"/>
          <w:sz w:val="32"/>
          <w:szCs w:val="32"/>
        </w:rPr>
        <w:t>作出</w:t>
      </w:r>
      <w:r w:rsidR="00AF411F" w:rsidRPr="000A6514">
        <w:rPr>
          <w:rFonts w:ascii="仿宋_GB2312" w:eastAsia="仿宋_GB2312" w:hint="eastAsia"/>
          <w:sz w:val="32"/>
        </w:rPr>
        <w:t>深人社工不认决字</w:t>
      </w:r>
      <w:r w:rsidR="00AF411F" w:rsidRPr="000A6514">
        <w:rPr>
          <w:rFonts w:ascii="仿宋_GB2312" w:eastAsia="仿宋_GB2312" w:hAnsi="仿宋_GB2312" w:hint="eastAsia"/>
          <w:sz w:val="32"/>
          <w:szCs w:val="32"/>
        </w:rPr>
        <w:t>〔2020〕</w:t>
      </w:r>
      <w:r w:rsidR="00C44660">
        <w:rPr>
          <w:rFonts w:ascii="仿宋_GB2312" w:eastAsia="仿宋_GB2312" w:hAnsi="仿宋_GB2312" w:hint="eastAsia"/>
          <w:sz w:val="32"/>
          <w:szCs w:val="32"/>
        </w:rPr>
        <w:t>××</w:t>
      </w:r>
      <w:r w:rsidR="00AF411F" w:rsidRPr="000A6514">
        <w:rPr>
          <w:rFonts w:ascii="仿宋_GB2312" w:eastAsia="仿宋_GB2312" w:hint="eastAsia"/>
          <w:sz w:val="32"/>
        </w:rPr>
        <w:t>号《深圳市不予认定工伤决定书》</w:t>
      </w:r>
      <w:r w:rsidR="00AF411F" w:rsidRPr="000A6514">
        <w:rPr>
          <w:rFonts w:ascii="仿宋_GB2312" w:eastAsia="仿宋_GB2312" w:hAnsi="仿宋" w:cs="仿宋" w:hint="eastAsia"/>
          <w:sz w:val="32"/>
          <w:szCs w:val="32"/>
        </w:rPr>
        <w:t>，不予认定</w:t>
      </w:r>
      <w:r w:rsidR="00C44660">
        <w:rPr>
          <w:rFonts w:ascii="仿宋_GB2312" w:eastAsia="仿宋_GB2312" w:hAnsi="仿宋" w:cs="仿宋" w:hint="eastAsia"/>
          <w:sz w:val="32"/>
          <w:szCs w:val="32"/>
        </w:rPr>
        <w:t>刘某2</w:t>
      </w:r>
      <w:r w:rsidR="005600F2">
        <w:rPr>
          <w:rFonts w:ascii="仿宋_GB2312" w:eastAsia="仿宋_GB2312" w:hAnsi="仿宋" w:cs="仿宋" w:hint="eastAsia"/>
          <w:sz w:val="32"/>
          <w:szCs w:val="32"/>
        </w:rPr>
        <w:t>死亡的</w:t>
      </w:r>
      <w:r w:rsidR="00AF411F" w:rsidRPr="000A6514">
        <w:rPr>
          <w:rFonts w:ascii="仿宋_GB2312" w:eastAsia="仿宋_GB2312" w:hAnsi="仿宋" w:cs="仿宋" w:hint="eastAsia"/>
          <w:sz w:val="32"/>
          <w:szCs w:val="32"/>
        </w:rPr>
        <w:t>情形为工伤或视同工伤。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申请人不服被申请人作出的不予认定工伤的决定，申请行政复议。</w:t>
      </w:r>
    </w:p>
    <w:p w:rsidR="00CA0E59" w:rsidRPr="00AF411F" w:rsidRDefault="00CA0E59" w:rsidP="00AF411F">
      <w:pPr>
        <w:spacing w:line="6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本机关认为：</w:t>
      </w:r>
      <w:r w:rsidRPr="006F1480">
        <w:rPr>
          <w:rFonts w:ascii="仿宋_GB2312" w:eastAsia="仿宋_GB2312" w:hint="eastAsia"/>
          <w:sz w:val="32"/>
        </w:rPr>
        <w:t>按照</w:t>
      </w:r>
      <w:r>
        <w:rPr>
          <w:rFonts w:ascii="仿宋_GB2312" w:eastAsia="仿宋_GB2312" w:hAnsi="仿宋_GB2312"/>
          <w:sz w:val="32"/>
        </w:rPr>
        <w:t>《广东省工伤保险条例》</w:t>
      </w:r>
      <w:r>
        <w:rPr>
          <w:rFonts w:ascii="仿宋_GB2312" w:eastAsia="仿宋_GB2312" w:hAnsi="仿宋_GB2312" w:hint="eastAsia"/>
          <w:sz w:val="32"/>
        </w:rPr>
        <w:t>的规定，</w:t>
      </w:r>
      <w:r>
        <w:rPr>
          <w:rFonts w:ascii="仿宋_GB2312" w:eastAsia="仿宋_GB2312" w:hAnsi="仿宋_GB2312"/>
          <w:sz w:val="32"/>
        </w:rPr>
        <w:t>仅当职工符合</w:t>
      </w:r>
      <w:r>
        <w:rPr>
          <w:rFonts w:ascii="仿宋_GB2312" w:eastAsia="仿宋_GB2312" w:hAnsi="仿宋_GB2312" w:hint="eastAsia"/>
          <w:sz w:val="32"/>
        </w:rPr>
        <w:t>该条例</w:t>
      </w:r>
      <w:r>
        <w:rPr>
          <w:rFonts w:ascii="仿宋_GB2312" w:eastAsia="仿宋_GB2312" w:hAnsi="仿宋_GB2312"/>
          <w:sz w:val="32"/>
        </w:rPr>
        <w:t>第九条、第十条规定</w:t>
      </w:r>
      <w:r>
        <w:rPr>
          <w:rFonts w:ascii="仿宋_GB2312" w:eastAsia="仿宋_GB2312" w:hAnsi="仿宋_GB2312" w:hint="eastAsia"/>
          <w:sz w:val="32"/>
        </w:rPr>
        <w:t>的情形之一</w:t>
      </w:r>
      <w:r>
        <w:rPr>
          <w:rFonts w:ascii="仿宋_GB2312" w:eastAsia="仿宋_GB2312" w:hAnsi="仿宋_GB2312"/>
          <w:sz w:val="32"/>
        </w:rPr>
        <w:t>，且不存在该条例第十一条规定的情形时，方</w:t>
      </w:r>
      <w:r>
        <w:rPr>
          <w:rFonts w:ascii="仿宋_GB2312" w:eastAsia="仿宋_GB2312" w:hAnsi="仿宋_GB2312" w:hint="eastAsia"/>
          <w:sz w:val="32"/>
        </w:rPr>
        <w:t>可</w:t>
      </w:r>
      <w:r>
        <w:rPr>
          <w:rFonts w:ascii="仿宋_GB2312" w:eastAsia="仿宋_GB2312" w:hAnsi="仿宋_GB2312"/>
          <w:sz w:val="32"/>
        </w:rPr>
        <w:t>认定为工伤或视同工伤。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本案，根据被申请人提交的工伤认定申请表、</w:t>
      </w:r>
      <w:r w:rsidR="00AF411F">
        <w:rPr>
          <w:rFonts w:ascii="仿宋_GB2312" w:eastAsia="仿宋_GB2312" w:hAnsi="仿宋" w:cs="仿宋" w:hint="eastAsia"/>
          <w:sz w:val="32"/>
          <w:szCs w:val="32"/>
        </w:rPr>
        <w:t>事发现场照片、</w:t>
      </w:r>
      <w:r w:rsidR="00AF411F">
        <w:rPr>
          <w:rFonts w:ascii="仿宋_GB2312" w:eastAsia="仿宋_GB2312" w:hAnsi="仿宋" w:hint="eastAsia"/>
          <w:sz w:val="32"/>
          <w:szCs w:val="32"/>
        </w:rPr>
        <w:t>居民死亡医学证明（推断）书、</w:t>
      </w:r>
      <w:r w:rsidR="00AF411F">
        <w:rPr>
          <w:rFonts w:ascii="仿宋_GB2312" w:eastAsia="仿宋_GB2312" w:hAnsi="仿宋" w:cs="仿宋" w:hint="eastAsia"/>
          <w:sz w:val="32"/>
          <w:szCs w:val="32"/>
        </w:rPr>
        <w:t>询问笔录</w:t>
      </w:r>
      <w:r>
        <w:rPr>
          <w:rFonts w:ascii="仿宋_GB2312" w:eastAsia="仿宋_GB2312" w:hAnsi="Arial" w:cs="Arial" w:hint="eastAsia"/>
          <w:color w:val="333333"/>
          <w:sz w:val="32"/>
          <w:szCs w:val="32"/>
        </w:rPr>
        <w:t>等材料，可以证明申请人</w:t>
      </w:r>
      <w:r w:rsidRPr="000A6514">
        <w:rPr>
          <w:rFonts w:ascii="仿宋_GB2312" w:eastAsia="仿宋_GB2312" w:hAnsi="仿宋" w:hint="eastAsia"/>
          <w:sz w:val="32"/>
          <w:szCs w:val="32"/>
        </w:rPr>
        <w:t>系</w:t>
      </w:r>
      <w:r>
        <w:rPr>
          <w:rFonts w:ascii="仿宋_GB2312" w:eastAsia="仿宋_GB2312" w:hAnsi="仿宋" w:hint="eastAsia"/>
          <w:sz w:val="32"/>
          <w:szCs w:val="32"/>
        </w:rPr>
        <w:t>在非工作时间、非工作场所</w:t>
      </w:r>
      <w:r w:rsidR="00AF411F">
        <w:rPr>
          <w:rFonts w:ascii="仿宋_GB2312" w:eastAsia="仿宋_GB2312" w:hAnsi="仿宋" w:hint="eastAsia"/>
          <w:sz w:val="32"/>
          <w:szCs w:val="32"/>
        </w:rPr>
        <w:t>突发疾病死亡</w:t>
      </w:r>
      <w:r>
        <w:rPr>
          <w:rFonts w:ascii="仿宋_GB2312" w:eastAsia="仿宋_GB2312" w:hAnsi="仿宋_GB2312" w:hint="eastAsia"/>
          <w:sz w:val="32"/>
        </w:rPr>
        <w:t>，</w:t>
      </w:r>
      <w:r>
        <w:rPr>
          <w:rFonts w:ascii="仿宋_GB2312" w:eastAsia="仿宋_GB2312" w:hAnsi="仿宋_GB2312"/>
          <w:sz w:val="32"/>
        </w:rPr>
        <w:t>不符合</w:t>
      </w:r>
      <w:r>
        <w:rPr>
          <w:rFonts w:ascii="仿宋_GB2312" w:eastAsia="仿宋_GB2312" w:hAnsi="仿宋_GB2312" w:hint="eastAsia"/>
          <w:sz w:val="32"/>
        </w:rPr>
        <w:t>《广东省工伤保险条例》第九条、</w:t>
      </w:r>
      <w:r>
        <w:rPr>
          <w:rFonts w:ascii="仿宋_GB2312" w:eastAsia="仿宋_GB2312" w:hAnsi="仿宋_GB2312"/>
          <w:sz w:val="32"/>
        </w:rPr>
        <w:t>第十条的规定，被申请人</w:t>
      </w:r>
      <w:r>
        <w:rPr>
          <w:rFonts w:ascii="仿宋_GB2312" w:eastAsia="仿宋_GB2312" w:hAnsi="仿宋_GB2312" w:hint="eastAsia"/>
          <w:sz w:val="32"/>
        </w:rPr>
        <w:t>不予认定该情形为工伤</w:t>
      </w:r>
      <w:r w:rsidRPr="00741612">
        <w:rPr>
          <w:rFonts w:ascii="仿宋_GB2312" w:eastAsia="仿宋_GB2312" w:hAnsi="仿宋_GB2312" w:hint="eastAsia"/>
          <w:sz w:val="32"/>
        </w:rPr>
        <w:t>或视同工伤</w:t>
      </w:r>
      <w:r>
        <w:rPr>
          <w:rFonts w:ascii="仿宋_GB2312" w:eastAsia="仿宋_GB2312" w:hAnsi="仿宋_GB2312"/>
          <w:sz w:val="32"/>
        </w:rPr>
        <w:t>，并无违法和不当，依法应予维持。</w:t>
      </w:r>
      <w:r>
        <w:rPr>
          <w:rFonts w:eastAsia="仿宋_GB2312" w:hint="eastAsia"/>
          <w:sz w:val="32"/>
        </w:rPr>
        <w:t>申请人的复议请求缺乏事实和法律依据，本机关不予支持</w:t>
      </w:r>
      <w:r>
        <w:rPr>
          <w:rFonts w:ascii="仿宋_GB2312" w:eastAsia="仿宋_GB2312" w:hint="eastAsia"/>
          <w:sz w:val="32"/>
        </w:rPr>
        <w:t>。综上，</w:t>
      </w:r>
      <w:r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>
        <w:rPr>
          <w:rFonts w:ascii="仿宋_GB2312" w:eastAsia="仿宋_GB2312" w:hAnsi="仿宋_GB2312" w:hint="eastAsia"/>
          <w:sz w:val="32"/>
        </w:rPr>
        <w:t>一</w:t>
      </w:r>
      <w:r>
        <w:rPr>
          <w:rFonts w:ascii="仿宋_GB2312" w:eastAsia="仿宋_GB2312" w:hAnsi="仿宋_GB2312"/>
          <w:sz w:val="32"/>
        </w:rPr>
        <w:t>）项的规定，本机关作出复议决定如下：</w:t>
      </w:r>
    </w:p>
    <w:p w:rsidR="00CA0E59" w:rsidRPr="002A0269" w:rsidRDefault="00CA0E59" w:rsidP="00CA0E59">
      <w:pPr>
        <w:spacing w:line="640" w:lineRule="exact"/>
        <w:ind w:firstLineChars="200" w:firstLine="640"/>
        <w:rPr>
          <w:rFonts w:ascii="仿宋_GB2312" w:eastAsia="仿宋_GB2312" w:hAnsi="Arial" w:cs="Arial"/>
          <w:color w:val="333333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r>
        <w:rPr>
          <w:rFonts w:ascii="仿宋_GB2312" w:eastAsia="仿宋_GB2312" w:hAnsi="仿宋_GB2312" w:hint="eastAsia"/>
          <w:sz w:val="32"/>
          <w:szCs w:val="32"/>
        </w:rPr>
        <w:t>于2020年</w:t>
      </w:r>
      <w:r w:rsidR="00AF411F"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 w:rsidR="00AF411F"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日作出的</w:t>
      </w:r>
      <w:r w:rsidR="00AF411F" w:rsidRPr="000A6514">
        <w:rPr>
          <w:rFonts w:ascii="仿宋_GB2312" w:eastAsia="仿宋_GB2312" w:hint="eastAsia"/>
          <w:sz w:val="32"/>
        </w:rPr>
        <w:t>深人社工不认决字</w:t>
      </w:r>
      <w:r w:rsidR="00AF411F" w:rsidRPr="000A6514">
        <w:rPr>
          <w:rFonts w:ascii="仿宋_GB2312" w:eastAsia="仿宋_GB2312" w:hAnsi="仿宋_GB2312" w:hint="eastAsia"/>
          <w:sz w:val="32"/>
          <w:szCs w:val="32"/>
        </w:rPr>
        <w:t>〔2020〕</w:t>
      </w:r>
      <w:r w:rsidR="00C44660">
        <w:rPr>
          <w:rFonts w:ascii="仿宋_GB2312" w:eastAsia="仿宋_GB2312" w:hAnsi="仿宋_GB2312" w:hint="eastAsia"/>
          <w:sz w:val="32"/>
          <w:szCs w:val="32"/>
        </w:rPr>
        <w:t>××</w:t>
      </w:r>
      <w:r w:rsidR="00AF411F" w:rsidRPr="000A6514">
        <w:rPr>
          <w:rFonts w:ascii="仿宋_GB2312" w:eastAsia="仿宋_GB2312" w:hint="eastAsia"/>
          <w:sz w:val="32"/>
        </w:rPr>
        <w:t>号《深圳市不予认定工伤决定书》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CA0E59" w:rsidRPr="00AA143D" w:rsidRDefault="00CA0E59" w:rsidP="00CA0E59">
      <w:pPr>
        <w:pStyle w:val="a5"/>
        <w:shd w:val="clear" w:color="auto" w:fill="FFFFFF"/>
        <w:spacing w:before="0" w:beforeAutospacing="0" w:after="150" w:afterAutospacing="0" w:line="240" w:lineRule="atLeast"/>
        <w:ind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lastRenderedPageBreak/>
        <w:t>本复议决定书一经送达，即发生法律效力。申请人如对本复议决定不服，可自收到复议决定书之日起十五日内，向有深圳市盐田区人民法院提起诉讼。</w:t>
      </w:r>
    </w:p>
    <w:p w:rsidR="00CA0E59" w:rsidRDefault="00CA0E59" w:rsidP="00CA0E59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CA0E59" w:rsidRDefault="00CA0E59" w:rsidP="00CA0E59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CA0E59" w:rsidRDefault="00CA0E59" w:rsidP="00CA0E59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CA0E59" w:rsidRDefault="00CA0E59" w:rsidP="00CA0E59">
      <w:pPr>
        <w:adjustRightInd w:val="0"/>
        <w:snapToGrid w:val="0"/>
        <w:spacing w:line="600" w:lineRule="exact"/>
        <w:jc w:val="left"/>
        <w:rPr>
          <w:rFonts w:ascii="仿宋_GB2312" w:eastAsia="仿宋_GB2312" w:hAnsi="仿宋_GB2312"/>
          <w:sz w:val="32"/>
        </w:rPr>
      </w:pPr>
    </w:p>
    <w:p w:rsidR="00CA0E59" w:rsidRDefault="00CA0E59" w:rsidP="00CA0E59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CA0E59" w:rsidRDefault="00CC438D" w:rsidP="00CC438D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2020年11</w:t>
      </w:r>
      <w:r w:rsidR="00CA0E59">
        <w:rPr>
          <w:rFonts w:ascii="仿宋_GB2312" w:eastAsia="仿宋_GB2312" w:hAnsi="仿宋_GB2312" w:hint="eastAsia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2</w:t>
      </w:r>
      <w:r w:rsidR="00CA0E59">
        <w:rPr>
          <w:rFonts w:ascii="仿宋_GB2312" w:eastAsia="仿宋_GB2312" w:hAnsi="仿宋_GB2312" w:hint="eastAsia"/>
          <w:sz w:val="32"/>
        </w:rPr>
        <w:t>日</w:t>
      </w:r>
    </w:p>
    <w:p w:rsidR="00CA0E59" w:rsidRDefault="00CA0E59" w:rsidP="00CA0E59">
      <w:pPr>
        <w:spacing w:line="600" w:lineRule="exact"/>
        <w:ind w:firstLineChars="200" w:firstLine="420"/>
        <w:jc w:val="left"/>
      </w:pPr>
    </w:p>
    <w:p w:rsidR="00CA0E59" w:rsidRDefault="00CA0E59" w:rsidP="00CA0E59">
      <w:pPr>
        <w:spacing w:line="600" w:lineRule="exact"/>
        <w:ind w:firstLineChars="200" w:firstLine="420"/>
      </w:pPr>
    </w:p>
    <w:p w:rsidR="00CA0E59" w:rsidRDefault="00CA0E59" w:rsidP="00CA0E59"/>
    <w:p w:rsidR="00CA0E59" w:rsidRDefault="00CA0E59" w:rsidP="00CA0E59"/>
    <w:p w:rsidR="00CA0E59" w:rsidRDefault="00CA0E59" w:rsidP="00CA0E59"/>
    <w:p w:rsidR="006C2708" w:rsidRDefault="006C2708"/>
    <w:sectPr w:rsidR="006C2708" w:rsidSect="009D45A6">
      <w:footerReference w:type="even" r:id="rId7"/>
      <w:footerReference w:type="default" r:id="rId8"/>
      <w:pgSz w:w="11906" w:h="16838"/>
      <w:pgMar w:top="1701" w:right="1474" w:bottom="992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7A80" w:rsidRDefault="00F57A80" w:rsidP="00CA0E59">
      <w:r>
        <w:separator/>
      </w:r>
    </w:p>
  </w:endnote>
  <w:endnote w:type="continuationSeparator" w:id="0">
    <w:p w:rsidR="00F57A80" w:rsidRDefault="00F57A80" w:rsidP="00CA0E5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92"/>
    </w:sdtPr>
    <w:sdtEndPr>
      <w:rPr>
        <w:rFonts w:ascii="宋体" w:eastAsia="宋体" w:hAnsi="宋体"/>
        <w:sz w:val="28"/>
        <w:szCs w:val="28"/>
      </w:rPr>
    </w:sdtEndPr>
    <w:sdtContent>
      <w:p w:rsidR="008861FA" w:rsidRDefault="004246BB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6C2708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6C2708">
          <w:rPr>
            <w:rFonts w:ascii="宋体" w:eastAsia="宋体" w:hAnsi="宋体"/>
            <w:sz w:val="28"/>
            <w:szCs w:val="28"/>
            <w:lang w:val="zh-CN"/>
          </w:rPr>
          <w:t>-</w:t>
        </w:r>
        <w:r w:rsidR="006C2708">
          <w:rPr>
            <w:rFonts w:ascii="宋体" w:eastAsia="宋体" w:hAnsi="宋体"/>
            <w:sz w:val="28"/>
            <w:szCs w:val="28"/>
          </w:rPr>
          <w:t xml:space="preserve"> 6 -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861FA" w:rsidRDefault="00F57A8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88"/>
    </w:sdtPr>
    <w:sdtEndPr>
      <w:rPr>
        <w:rFonts w:ascii="宋体" w:eastAsia="宋体" w:hAnsi="宋体"/>
        <w:sz w:val="28"/>
        <w:szCs w:val="28"/>
      </w:rPr>
    </w:sdtEndPr>
    <w:sdtContent>
      <w:p w:rsidR="008861FA" w:rsidRDefault="004246BB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6C2708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C44660" w:rsidRPr="00C44660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C44660">
          <w:rPr>
            <w:rFonts w:ascii="宋体" w:eastAsia="宋体" w:hAnsi="宋体"/>
            <w:noProof/>
            <w:sz w:val="28"/>
            <w:szCs w:val="28"/>
          </w:rPr>
          <w:t xml:space="preserve"> 5 -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861FA" w:rsidRDefault="00F57A8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7A80" w:rsidRDefault="00F57A80" w:rsidP="00CA0E59">
      <w:r>
        <w:separator/>
      </w:r>
    </w:p>
  </w:footnote>
  <w:footnote w:type="continuationSeparator" w:id="0">
    <w:p w:rsidR="00F57A80" w:rsidRDefault="00F57A80" w:rsidP="00CA0E5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A0E59"/>
    <w:rsid w:val="00064C9D"/>
    <w:rsid w:val="000A13DE"/>
    <w:rsid w:val="001C6B7A"/>
    <w:rsid w:val="004246BB"/>
    <w:rsid w:val="005600F2"/>
    <w:rsid w:val="006C2708"/>
    <w:rsid w:val="00AA35C9"/>
    <w:rsid w:val="00AD1D32"/>
    <w:rsid w:val="00AF411F"/>
    <w:rsid w:val="00B7686C"/>
    <w:rsid w:val="00C44660"/>
    <w:rsid w:val="00C62DBC"/>
    <w:rsid w:val="00CA0E59"/>
    <w:rsid w:val="00CC438D"/>
    <w:rsid w:val="00CF1D3F"/>
    <w:rsid w:val="00F454FE"/>
    <w:rsid w:val="00F57A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0E59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0E59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0E5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CA0E59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0E59"/>
    <w:rPr>
      <w:sz w:val="18"/>
      <w:szCs w:val="18"/>
    </w:rPr>
  </w:style>
  <w:style w:type="paragraph" w:styleId="a5">
    <w:name w:val="Normal (Web)"/>
    <w:basedOn w:val="a"/>
    <w:uiPriority w:val="99"/>
    <w:unhideWhenUsed/>
    <w:rsid w:val="00CA0E59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CA0E59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CA0E59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ED057A-72F0-4C1A-B5AB-9321D9AC1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5</Pages>
  <Words>370</Words>
  <Characters>2111</Characters>
  <Application>Microsoft Office Word</Application>
  <DocSecurity>0</DocSecurity>
  <Lines>17</Lines>
  <Paragraphs>4</Paragraphs>
  <ScaleCrop>false</ScaleCrop>
  <Company>Chinese ORG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7</cp:revision>
  <dcterms:created xsi:type="dcterms:W3CDTF">2020-09-22T07:00:00Z</dcterms:created>
  <dcterms:modified xsi:type="dcterms:W3CDTF">2021-08-18T07:44:00Z</dcterms:modified>
</cp:coreProperties>
</file>