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325" w:rsidRDefault="00673325" w:rsidP="00673325">
      <w:pPr>
        <w:spacing w:line="900" w:lineRule="exact"/>
        <w:jc w:val="center"/>
        <w:rPr>
          <w:rFonts w:ascii="宋体" w:hAnsi="宋体"/>
          <w:sz w:val="44"/>
          <w:szCs w:val="44"/>
        </w:rPr>
      </w:pPr>
      <w:r>
        <w:rPr>
          <w:rFonts w:ascii="宋体" w:hAnsi="宋体" w:hint="eastAsia"/>
          <w:sz w:val="44"/>
          <w:szCs w:val="44"/>
        </w:rPr>
        <w:t>深  圳  市  人  民  政  府</w:t>
      </w:r>
    </w:p>
    <w:p w:rsidR="00673325" w:rsidRDefault="00673325" w:rsidP="00673325">
      <w:pPr>
        <w:spacing w:line="900" w:lineRule="exact"/>
        <w:jc w:val="center"/>
        <w:rPr>
          <w:rFonts w:ascii="宋体" w:hAnsi="宋体"/>
          <w:b/>
          <w:bCs/>
          <w:sz w:val="44"/>
          <w:szCs w:val="44"/>
        </w:rPr>
      </w:pPr>
      <w:r>
        <w:rPr>
          <w:rFonts w:ascii="宋体" w:hAnsi="宋体" w:hint="eastAsia"/>
          <w:b/>
          <w:bCs/>
          <w:sz w:val="44"/>
          <w:szCs w:val="44"/>
        </w:rPr>
        <w:t>行政复议决定书</w:t>
      </w:r>
    </w:p>
    <w:p w:rsidR="00673325" w:rsidRDefault="00673325" w:rsidP="00673325">
      <w:pPr>
        <w:spacing w:line="640" w:lineRule="exact"/>
        <w:jc w:val="center"/>
        <w:rPr>
          <w:rFonts w:ascii="仿宋_GB2312" w:eastAsia="仿宋_GB2312" w:hAnsi="Times New Roman"/>
          <w:b/>
          <w:bCs/>
          <w:sz w:val="32"/>
          <w:szCs w:val="32"/>
        </w:rPr>
      </w:pPr>
    </w:p>
    <w:p w:rsidR="00673325" w:rsidRDefault="00673325" w:rsidP="00673325">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深府行复〔2020〕111</w:t>
      </w:r>
      <w:r w:rsidR="000C41B6">
        <w:rPr>
          <w:rFonts w:ascii="仿宋_GB2312" w:eastAsia="仿宋_GB2312" w:hAnsi="仿宋"/>
          <w:sz w:val="32"/>
          <w:szCs w:val="32"/>
        </w:rPr>
        <w:t>6</w:t>
      </w:r>
      <w:r>
        <w:rPr>
          <w:rFonts w:ascii="仿宋_GB2312" w:eastAsia="仿宋_GB2312" w:hAnsi="仿宋" w:hint="eastAsia"/>
          <w:sz w:val="32"/>
          <w:szCs w:val="32"/>
        </w:rPr>
        <w:t>号</w:t>
      </w:r>
    </w:p>
    <w:p w:rsidR="00673325" w:rsidRDefault="00673325" w:rsidP="00673325">
      <w:pPr>
        <w:spacing w:line="640" w:lineRule="exact"/>
        <w:rPr>
          <w:rFonts w:ascii="仿宋_GB2312" w:eastAsia="仿宋_GB2312" w:hAnsi="Times New Roman"/>
          <w:sz w:val="32"/>
          <w:szCs w:val="32"/>
        </w:rPr>
      </w:pPr>
    </w:p>
    <w:p w:rsidR="00673325" w:rsidRDefault="00673325" w:rsidP="00C26550">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申请人：</w:t>
      </w:r>
      <w:r w:rsidR="00C26550">
        <w:rPr>
          <w:rStyle w:val="10"/>
          <w:rFonts w:ascii="仿宋_GB2312" w:eastAsia="仿宋_GB2312" w:hAnsi="inherit" w:hint="eastAsia"/>
          <w:sz w:val="32"/>
          <w:szCs w:val="32"/>
        </w:rPr>
        <w:t>张某</w:t>
      </w:r>
    </w:p>
    <w:p w:rsidR="00673325" w:rsidRDefault="00673325" w:rsidP="00673325">
      <w:pPr>
        <w:spacing w:line="560" w:lineRule="exact"/>
        <w:ind w:firstLineChars="200" w:firstLine="640"/>
        <w:rPr>
          <w:rFonts w:ascii="仿宋_GB2312" w:eastAsia="仿宋_GB2312"/>
          <w:sz w:val="32"/>
          <w:szCs w:val="32"/>
        </w:rPr>
      </w:pPr>
      <w:r>
        <w:rPr>
          <w:rFonts w:ascii="黑体" w:eastAsia="黑体" w:hint="eastAsia"/>
          <w:bCs/>
          <w:color w:val="000000"/>
          <w:sz w:val="32"/>
          <w:szCs w:val="32"/>
        </w:rPr>
        <w:t>被申请人：</w:t>
      </w:r>
      <w:r>
        <w:rPr>
          <w:rFonts w:ascii="仿宋_GB2312" w:eastAsia="仿宋_GB2312" w:hint="eastAsia"/>
          <w:sz w:val="32"/>
          <w:szCs w:val="32"/>
        </w:rPr>
        <w:t>深圳市市场监督管理局宝安监管局</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地址：深圳市宝安区42区翻身路75号</w:t>
      </w:r>
    </w:p>
    <w:p w:rsidR="00673325" w:rsidRDefault="00673325" w:rsidP="00673325">
      <w:pPr>
        <w:spacing w:line="560" w:lineRule="exact"/>
        <w:ind w:firstLineChars="200" w:firstLine="640"/>
        <w:rPr>
          <w:rFonts w:ascii="仿宋_GB2312" w:eastAsia="仿宋_GB2312"/>
          <w:sz w:val="32"/>
          <w:szCs w:val="32"/>
        </w:rPr>
      </w:pPr>
      <w:r>
        <w:rPr>
          <w:rFonts w:ascii="仿宋_GB2312" w:eastAsia="仿宋_GB2312" w:hint="eastAsia"/>
          <w:sz w:val="32"/>
          <w:szCs w:val="32"/>
        </w:rPr>
        <w:t>法定代表人：欧阳卫国，局长</w:t>
      </w:r>
    </w:p>
    <w:p w:rsidR="00673325" w:rsidRDefault="00673325" w:rsidP="00673325">
      <w:pPr>
        <w:spacing w:line="240" w:lineRule="atLeast"/>
        <w:ind w:firstLineChars="200" w:firstLine="640"/>
        <w:rPr>
          <w:rFonts w:ascii="仿宋_GB2312" w:eastAsia="仿宋_GB2312" w:hAnsi="仿宋"/>
          <w:sz w:val="32"/>
          <w:szCs w:val="32"/>
        </w:rPr>
      </w:pP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请人不服被申请人对其关于深圳市</w:t>
      </w:r>
      <w:r w:rsidR="00C26550">
        <w:rPr>
          <w:rFonts w:ascii="仿宋_GB2312" w:eastAsia="仿宋_GB2312" w:hAnsi="宋体" w:cs="宋体" w:hint="eastAsia"/>
          <w:sz w:val="32"/>
          <w:szCs w:val="32"/>
        </w:rPr>
        <w:t>××</w:t>
      </w:r>
      <w:r w:rsidR="000C41B6">
        <w:rPr>
          <w:rFonts w:ascii="仿宋_GB2312" w:eastAsia="仿宋_GB2312" w:hAnsi="宋体" w:cs="宋体" w:hint="eastAsia"/>
          <w:sz w:val="32"/>
          <w:szCs w:val="32"/>
        </w:rPr>
        <w:t>餐饮管理</w:t>
      </w:r>
      <w:r>
        <w:rPr>
          <w:rFonts w:ascii="仿宋_GB2312" w:eastAsia="仿宋_GB2312" w:hAnsi="宋体" w:cs="宋体" w:hint="eastAsia"/>
          <w:sz w:val="32"/>
          <w:szCs w:val="32"/>
        </w:rPr>
        <w:t>有限公司的举报（编号：2020081701</w:t>
      </w:r>
      <w:r w:rsidR="00884EB1">
        <w:rPr>
          <w:rFonts w:ascii="仿宋_GB2312" w:eastAsia="仿宋_GB2312" w:hAnsi="宋体" w:cs="宋体"/>
          <w:sz w:val="32"/>
          <w:szCs w:val="32"/>
        </w:rPr>
        <w:t>30</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hint="eastAsia"/>
          <w:sz w:val="32"/>
        </w:rPr>
        <w:t>向本机关申请行政复议，</w:t>
      </w:r>
      <w:r>
        <w:rPr>
          <w:rFonts w:ascii="仿宋_GB2312" w:eastAsia="仿宋_GB2312" w:hAnsi="仿宋_GB2312" w:hint="eastAsia"/>
          <w:sz w:val="32"/>
          <w:szCs w:val="32"/>
        </w:rPr>
        <w:t>本机关依法受理。被申请人向本机关提交了书面答复及作出该具体行政行为的证据、依据和其他有关材料，本案现已审理终结。</w:t>
      </w:r>
    </w:p>
    <w:p w:rsidR="00673325" w:rsidRDefault="00673325" w:rsidP="00673325">
      <w:pPr>
        <w:spacing w:line="560" w:lineRule="exact"/>
        <w:ind w:firstLineChars="200" w:firstLine="640"/>
        <w:jc w:val="left"/>
        <w:rPr>
          <w:rFonts w:ascii="仿宋_GB2312" w:eastAsia="仿宋_GB2312" w:hAnsi="仿宋_GB2312"/>
          <w:sz w:val="32"/>
          <w:szCs w:val="32"/>
        </w:rPr>
      </w:pPr>
      <w:r>
        <w:rPr>
          <w:rFonts w:ascii="黑体" w:eastAsia="黑体" w:hint="eastAsia"/>
          <w:sz w:val="32"/>
          <w:szCs w:val="32"/>
        </w:rPr>
        <w:t>经查：</w:t>
      </w:r>
      <w:r>
        <w:rPr>
          <w:rFonts w:ascii="仿宋_GB2312" w:eastAsia="仿宋_GB2312" w:hAnsi="仿宋_GB2312" w:cs="仿宋_GB2312" w:hint="eastAsia"/>
          <w:sz w:val="32"/>
          <w:szCs w:val="32"/>
        </w:rPr>
        <w:t>2020年8月1</w:t>
      </w:r>
      <w:r w:rsidR="000C41B6">
        <w:rPr>
          <w:rFonts w:ascii="仿宋_GB2312" w:eastAsia="仿宋_GB2312" w:hAnsi="仿宋_GB2312" w:cs="仿宋_GB2312"/>
          <w:sz w:val="32"/>
          <w:szCs w:val="32"/>
        </w:rPr>
        <w:t>7</w:t>
      </w:r>
      <w:r>
        <w:rPr>
          <w:rFonts w:ascii="仿宋_GB2312" w:eastAsia="仿宋_GB2312" w:hAnsi="仿宋_GB2312" w:cs="仿宋_GB2312" w:hint="eastAsia"/>
          <w:sz w:val="32"/>
          <w:szCs w:val="32"/>
        </w:rPr>
        <w:t>日，被申请人收到申请人的举报</w:t>
      </w:r>
      <w:r>
        <w:rPr>
          <w:rFonts w:ascii="仿宋_GB2312" w:eastAsia="仿宋_GB2312" w:hAnsi="仿宋_GB2312" w:hint="eastAsia"/>
          <w:sz w:val="32"/>
          <w:szCs w:val="32"/>
        </w:rPr>
        <w:t>（</w:t>
      </w:r>
      <w:r>
        <w:rPr>
          <w:rFonts w:ascii="仿宋_GB2312" w:eastAsia="仿宋_GB2312" w:hAnsi="宋体" w:cs="宋体" w:hint="eastAsia"/>
          <w:sz w:val="32"/>
          <w:szCs w:val="32"/>
        </w:rPr>
        <w:t>编号：</w:t>
      </w:r>
      <w:r w:rsidR="00884EB1">
        <w:rPr>
          <w:rFonts w:ascii="仿宋_GB2312" w:eastAsia="仿宋_GB2312" w:hAnsi="宋体" w:cs="宋体" w:hint="eastAsia"/>
          <w:sz w:val="32"/>
          <w:szCs w:val="32"/>
        </w:rPr>
        <w:t>2020081701</w:t>
      </w:r>
      <w:r w:rsidR="00884EB1">
        <w:rPr>
          <w:rFonts w:ascii="仿宋_GB2312" w:eastAsia="仿宋_GB2312" w:hAnsi="宋体" w:cs="宋体"/>
          <w:sz w:val="32"/>
          <w:szCs w:val="32"/>
        </w:rPr>
        <w:t>30</w:t>
      </w:r>
      <w:r>
        <w:rPr>
          <w:rFonts w:ascii="仿宋_GB2312" w:eastAsia="仿宋_GB2312" w:hAnsi="仿宋_GB2312" w:hint="eastAsia"/>
          <w:sz w:val="32"/>
          <w:szCs w:val="32"/>
        </w:rPr>
        <w:t>），称其在“</w:t>
      </w:r>
      <w:r w:rsidR="00C26550">
        <w:rPr>
          <w:rFonts w:ascii="仿宋_GB2312" w:eastAsia="仿宋_GB2312" w:hAnsi="Times New Roman" w:cs="仿宋_GB2312" w:hint="eastAsia"/>
          <w:kern w:val="0"/>
          <w:sz w:val="32"/>
          <w:szCs w:val="32"/>
        </w:rPr>
        <w:t>××</w:t>
      </w:r>
      <w:r>
        <w:rPr>
          <w:rFonts w:ascii="仿宋_GB2312" w:eastAsia="仿宋_GB2312" w:hAnsi="仿宋_GB2312" w:hint="eastAsia"/>
          <w:sz w:val="32"/>
          <w:szCs w:val="32"/>
        </w:rPr>
        <w:t>”外卖平台上购买</w:t>
      </w:r>
      <w:r>
        <w:rPr>
          <w:rFonts w:ascii="仿宋_GB2312" w:eastAsia="仿宋_GB2312" w:hAnsi="宋体" w:cs="宋体" w:hint="eastAsia"/>
          <w:sz w:val="32"/>
          <w:szCs w:val="32"/>
        </w:rPr>
        <w:t>深圳市宝安区</w:t>
      </w:r>
      <w:r w:rsidR="00C26550">
        <w:rPr>
          <w:rFonts w:ascii="仿宋_GB2312" w:eastAsia="仿宋_GB2312" w:hAnsi="Times New Roman" w:cs="仿宋_GB2312" w:hint="eastAsia"/>
          <w:kern w:val="0"/>
          <w:sz w:val="32"/>
          <w:szCs w:val="32"/>
        </w:rPr>
        <w:t>××</w:t>
      </w:r>
      <w:r w:rsidR="000C41B6">
        <w:rPr>
          <w:rFonts w:ascii="仿宋_GB2312" w:eastAsia="仿宋_GB2312" w:hAnsi="宋体" w:cs="宋体" w:hint="eastAsia"/>
          <w:sz w:val="32"/>
          <w:szCs w:val="32"/>
        </w:rPr>
        <w:t>烧烤涮（固戍点）</w:t>
      </w:r>
      <w:r w:rsidR="004D391F">
        <w:rPr>
          <w:rFonts w:ascii="仿宋_GB2312" w:eastAsia="仿宋_GB2312" w:hAnsi="宋体" w:cs="宋体" w:hint="eastAsia"/>
          <w:sz w:val="32"/>
          <w:szCs w:val="32"/>
        </w:rPr>
        <w:t>（登记注册名为：深圳市</w:t>
      </w:r>
      <w:r w:rsidR="00C26550">
        <w:rPr>
          <w:rFonts w:ascii="仿宋_GB2312" w:eastAsia="仿宋_GB2312" w:hAnsi="宋体" w:cs="宋体" w:hint="eastAsia"/>
          <w:sz w:val="32"/>
          <w:szCs w:val="32"/>
        </w:rPr>
        <w:t>××</w:t>
      </w:r>
      <w:r w:rsidR="004D391F">
        <w:rPr>
          <w:rFonts w:ascii="仿宋_GB2312" w:eastAsia="仿宋_GB2312" w:hAnsi="宋体" w:cs="宋体" w:hint="eastAsia"/>
          <w:sz w:val="32"/>
          <w:szCs w:val="32"/>
        </w:rPr>
        <w:t>餐饮管理有限公司）</w:t>
      </w:r>
      <w:r>
        <w:rPr>
          <w:rFonts w:ascii="仿宋_GB2312" w:eastAsia="仿宋_GB2312" w:hAnsi="仿宋_GB2312" w:hint="eastAsia"/>
          <w:sz w:val="32"/>
          <w:szCs w:val="32"/>
        </w:rPr>
        <w:t>销售蚕蛹食品，该蚕蛹食品不属于可食用的陆生动物及其制品，商家的行为涉嫌违法。要求被申请人进行查处。</w:t>
      </w:r>
    </w:p>
    <w:p w:rsidR="004D391F" w:rsidRPr="00B75786" w:rsidRDefault="00673325" w:rsidP="004D391F">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接到举报后，被申请人对被举报人进行现场检查。经查，</w:t>
      </w:r>
      <w:r>
        <w:rPr>
          <w:rFonts w:ascii="仿宋_GB2312" w:eastAsia="仿宋_GB2312" w:hAnsi="仿宋_GB2312" w:hint="eastAsia"/>
          <w:sz w:val="32"/>
          <w:szCs w:val="32"/>
        </w:rPr>
        <w:lastRenderedPageBreak/>
        <w:t>申请人所举报的蚕蛹食品，属于《关于将油菜花等食品新资源列为普通食品管理的公告（卫生部2004年7号）》中的普通食品，不属于法律法规禁止销售的食品，未构成违法违规的事实。</w:t>
      </w:r>
      <w:r w:rsidR="004D391F">
        <w:rPr>
          <w:rFonts w:ascii="仿宋_GB2312" w:eastAsia="仿宋_GB2312" w:hAnsi="仿宋_GB2312" w:hint="eastAsia"/>
          <w:sz w:val="32"/>
          <w:szCs w:val="32"/>
        </w:rPr>
        <w:t>2020年8月24日，被申请人认为蚕蛹属于普通食品，可以经营食用，违法事实不成立，作出不予立案决定。2020年8月25日，被申请人通过短信告知申请人处理结果。2020年9月1日，申请人认为被举报人销售蚕蛹属于野生动物，违反了《深圳经济特区全面禁止食用野生动物条例》第二条、第三条的规定，不服上述处理结果，向本机关申请复议。</w:t>
      </w:r>
    </w:p>
    <w:p w:rsidR="00000000" w:rsidRDefault="00673325">
      <w:pPr>
        <w:spacing w:line="560" w:lineRule="exact"/>
        <w:ind w:firstLineChars="200" w:firstLine="640"/>
        <w:jc w:val="left"/>
        <w:rPr>
          <w:rFonts w:ascii="仿宋_GB2312" w:eastAsia="仿宋_GB2312" w:hAnsi="Times New Roman"/>
          <w:sz w:val="32"/>
          <w:szCs w:val="21"/>
        </w:rPr>
      </w:pPr>
      <w:r>
        <w:rPr>
          <w:rFonts w:ascii="黑体" w:eastAsia="黑体" w:hint="eastAsia"/>
          <w:sz w:val="32"/>
          <w:szCs w:val="32"/>
        </w:rPr>
        <w:t>本机关认为：</w:t>
      </w:r>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仿宋_GB2312" w:hint="eastAsia"/>
          <w:color w:val="333333"/>
          <w:sz w:val="32"/>
          <w:szCs w:val="32"/>
          <w:shd w:val="clear" w:color="auto" w:fill="FFFFFF"/>
        </w:rPr>
        <w:t>关于将油菜花粉等食品新资源列为普通食品管理的公告(卫</w:t>
      </w:r>
      <w:r>
        <w:rPr>
          <w:rFonts w:ascii="仿宋_GB2312" w:eastAsia="仿宋_GB2312" w:hAnsi="仿宋_GB2312" w:hint="eastAsia"/>
          <w:sz w:val="32"/>
          <w:szCs w:val="32"/>
          <w:bdr w:val="none" w:sz="0" w:space="0" w:color="auto" w:frame="1"/>
        </w:rPr>
        <w:t>生</w:t>
      </w:r>
      <w:r>
        <w:rPr>
          <w:rFonts w:ascii="仿宋_GB2312" w:eastAsia="仿宋_GB2312" w:hAnsi="仿宋_GB2312" w:hint="eastAsia"/>
          <w:color w:val="333333"/>
          <w:sz w:val="32"/>
          <w:szCs w:val="32"/>
          <w:shd w:val="clear" w:color="auto" w:fill="FFFFFF"/>
        </w:rPr>
        <w:t>部公告2004年第17号)</w:t>
      </w:r>
      <w:r>
        <w:rPr>
          <w:rFonts w:ascii="仿宋_GB2312" w:eastAsia="仿宋_GB2312" w:hAnsi="仿宋_GB2312" w:hint="eastAsia"/>
          <w:sz w:val="32"/>
          <w:szCs w:val="32"/>
          <w:bdr w:val="none" w:sz="0" w:space="0" w:color="auto" w:frame="1"/>
        </w:rPr>
        <w:t>》规定，</w:t>
      </w:r>
      <w:r>
        <w:rPr>
          <w:rFonts w:ascii="仿宋_GB2312" w:eastAsia="仿宋_GB2312" w:hAnsi="仿宋_GB2312" w:hint="eastAsia"/>
          <w:color w:val="333333"/>
          <w:sz w:val="32"/>
          <w:szCs w:val="32"/>
          <w:shd w:val="clear" w:color="auto" w:fill="FFFFFF"/>
        </w:rPr>
        <w:t>根据</w:t>
      </w:r>
      <w:r w:rsidR="00DE3EB3">
        <w:rPr>
          <w:rFonts w:ascii="仿宋_GB2312" w:eastAsia="仿宋_GB2312" w:hAnsi="仿宋_GB2312" w:hint="eastAsia"/>
          <w:color w:val="333333"/>
          <w:sz w:val="32"/>
          <w:szCs w:val="32"/>
          <w:shd w:val="clear" w:color="auto" w:fill="FFFFFF"/>
        </w:rPr>
        <w:t>《中华人民共和国食品卫生法》</w:t>
      </w:r>
      <w:r>
        <w:rPr>
          <w:rFonts w:ascii="仿宋_GB2312" w:eastAsia="仿宋_GB2312" w:hAnsi="仿宋_GB2312" w:hint="eastAsia"/>
          <w:color w:val="333333"/>
          <w:sz w:val="32"/>
          <w:szCs w:val="32"/>
          <w:shd w:val="clear" w:color="auto" w:fill="FFFFFF"/>
        </w:rPr>
        <w:t>及</w:t>
      </w:r>
      <w:r w:rsidR="00DE3EB3">
        <w:rPr>
          <w:rFonts w:ascii="仿宋_GB2312" w:eastAsia="仿宋_GB2312" w:hAnsi="仿宋_GB2312" w:hint="eastAsia"/>
          <w:color w:val="333333"/>
          <w:sz w:val="32"/>
          <w:szCs w:val="32"/>
          <w:shd w:val="clear" w:color="auto" w:fill="FFFFFF"/>
        </w:rPr>
        <w:t>《新资源食品卫生管理办法》</w:t>
      </w:r>
      <w:r>
        <w:rPr>
          <w:rFonts w:ascii="仿宋_GB2312" w:eastAsia="仿宋_GB2312" w:hAnsi="仿宋_GB2312" w:hint="eastAsia"/>
          <w:color w:val="333333"/>
          <w:sz w:val="32"/>
          <w:szCs w:val="32"/>
          <w:shd w:val="clear" w:color="auto" w:fill="FFFFFF"/>
        </w:rPr>
        <w:t>规定，卫生部于1998年下发《关于1998年全国</w:t>
      </w:r>
      <w:r w:rsidR="00DE3EB3">
        <w:rPr>
          <w:rFonts w:ascii="仿宋_GB2312" w:eastAsia="仿宋_GB2312" w:hAnsi="仿宋_GB2312" w:hint="eastAsia"/>
          <w:color w:val="333333"/>
          <w:sz w:val="32"/>
          <w:szCs w:val="32"/>
          <w:shd w:val="clear" w:color="auto" w:fill="FFFFFF"/>
        </w:rPr>
        <w:t>保健食品</w:t>
      </w:r>
      <w:r>
        <w:rPr>
          <w:rFonts w:ascii="仿宋_GB2312" w:eastAsia="仿宋_GB2312" w:hAnsi="仿宋_GB2312" w:hint="eastAsia"/>
          <w:color w:val="333333"/>
          <w:sz w:val="32"/>
          <w:szCs w:val="32"/>
          <w:shd w:val="clear" w:color="auto" w:fill="FFFFFF"/>
        </w:rPr>
        <w:t>市场整顿工作安排的通知》(卫监法发〔1998〕第9号)，将食品新资源油菜花粉、玉米花粉、松花粉、向日葵花粉、紫云英花粉、荞麦花粉、芝麻花粉、高梁花粉、魔芋、钝顶螺旋藻、极大螺旋藻、刺梨、玫瑰茄、蚕蛹列为普通食品管理。自本公告发布之日起，注销上述类别</w:t>
      </w:r>
      <w:r w:rsidR="00DE3EB3">
        <w:rPr>
          <w:rFonts w:ascii="仿宋_GB2312" w:eastAsia="仿宋_GB2312" w:hAnsi="仿宋_GB2312" w:hint="eastAsia"/>
          <w:color w:val="333333"/>
          <w:sz w:val="32"/>
          <w:szCs w:val="32"/>
          <w:shd w:val="clear" w:color="auto" w:fill="FFFFFF"/>
        </w:rPr>
        <w:t>新资源食品</w:t>
      </w:r>
      <w:r>
        <w:rPr>
          <w:rFonts w:ascii="仿宋_GB2312" w:eastAsia="仿宋_GB2312" w:hAnsi="仿宋_GB2312" w:hint="eastAsia"/>
          <w:color w:val="333333"/>
          <w:sz w:val="32"/>
          <w:szCs w:val="32"/>
          <w:shd w:val="clear" w:color="auto" w:fill="FFFFFF"/>
        </w:rPr>
        <w:t>的卫生审查批件，并停止受理上述类</w:t>
      </w:r>
      <w:r>
        <w:rPr>
          <w:rFonts w:ascii="仿宋_GB2312" w:eastAsia="仿宋_GB2312" w:hAnsi="仿宋_GB2312" w:hint="eastAsia"/>
          <w:color w:val="333333"/>
          <w:sz w:val="32"/>
          <w:szCs w:val="32"/>
          <w:shd w:val="clear" w:color="auto" w:fill="FFFFFF"/>
        </w:rPr>
        <w:lastRenderedPageBreak/>
        <w:t>别新资源食品卫生审查批件的转让、变更、补发。</w:t>
      </w:r>
      <w:r>
        <w:rPr>
          <w:rFonts w:ascii="仿宋_GB2312" w:eastAsia="仿宋_GB2312" w:hAnsi="仿宋_GB2312" w:hint="eastAsia"/>
          <w:sz w:val="32"/>
          <w:szCs w:val="32"/>
        </w:rPr>
        <w:t>本案，申请人举报的蚕蛹属于普通食品，不属于野生动物，依照上述规定不属于法律法规禁止销售食品，综上，被申请人经调查后，以被举报人违法事实不成立为由决定不予立案，并无违法或不当，依法应予维持。</w:t>
      </w:r>
      <w:r>
        <w:rPr>
          <w:rFonts w:ascii="仿宋_GB2312" w:eastAsia="仿宋_GB2312" w:hint="eastAsia"/>
          <w:sz w:val="32"/>
        </w:rPr>
        <w:t>根据《中华人民共和国行政复议法》第二十八条第一款第（一）项的规定，本机关作出复议决定如下：</w:t>
      </w:r>
    </w:p>
    <w:p w:rsidR="00000000" w:rsidRDefault="00673325">
      <w:pPr>
        <w:spacing w:line="560" w:lineRule="exact"/>
        <w:ind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市场监督管理局宝安监管局对申请人</w:t>
      </w:r>
      <w:r w:rsidR="00C26550">
        <w:rPr>
          <w:rStyle w:val="10"/>
          <w:rFonts w:ascii="仿宋_GB2312" w:eastAsia="仿宋_GB2312" w:hAnsi="inherit" w:hint="eastAsia"/>
          <w:sz w:val="32"/>
          <w:szCs w:val="32"/>
        </w:rPr>
        <w:t>张某</w:t>
      </w:r>
      <w:r w:rsidR="004D391F">
        <w:rPr>
          <w:rFonts w:ascii="仿宋_GB2312" w:eastAsia="仿宋_GB2312" w:hAnsi="宋体" w:cs="宋体" w:hint="eastAsia"/>
          <w:sz w:val="32"/>
          <w:szCs w:val="32"/>
        </w:rPr>
        <w:t>关于深圳市</w:t>
      </w:r>
      <w:r w:rsidR="00C26550">
        <w:rPr>
          <w:rFonts w:ascii="仿宋_GB2312" w:eastAsia="仿宋_GB2312" w:hAnsi="宋体" w:cs="宋体" w:hint="eastAsia"/>
          <w:sz w:val="32"/>
          <w:szCs w:val="32"/>
        </w:rPr>
        <w:t>××</w:t>
      </w:r>
      <w:r w:rsidR="004D391F">
        <w:rPr>
          <w:rFonts w:ascii="仿宋_GB2312" w:eastAsia="仿宋_GB2312" w:hAnsi="宋体" w:cs="宋体" w:hint="eastAsia"/>
          <w:sz w:val="32"/>
          <w:szCs w:val="32"/>
        </w:rPr>
        <w:t>餐饮管理有限公司</w:t>
      </w:r>
      <w:r>
        <w:rPr>
          <w:rFonts w:ascii="仿宋_GB2312" w:eastAsia="仿宋_GB2312" w:hint="eastAsia"/>
          <w:sz w:val="32"/>
          <w:szCs w:val="32"/>
        </w:rPr>
        <w:t>举报（</w:t>
      </w:r>
      <w:r>
        <w:rPr>
          <w:rFonts w:ascii="仿宋_GB2312" w:eastAsia="仿宋_GB2312" w:hAnsi="宋体" w:cs="宋体" w:hint="eastAsia"/>
          <w:sz w:val="32"/>
          <w:szCs w:val="32"/>
        </w:rPr>
        <w:t>编号：</w:t>
      </w:r>
      <w:r w:rsidR="00884EB1">
        <w:rPr>
          <w:rFonts w:ascii="仿宋_GB2312" w:eastAsia="仿宋_GB2312" w:hAnsi="宋体" w:cs="宋体" w:hint="eastAsia"/>
          <w:sz w:val="32"/>
          <w:szCs w:val="32"/>
        </w:rPr>
        <w:t>2020081701</w:t>
      </w:r>
      <w:r w:rsidR="00884EB1">
        <w:rPr>
          <w:rFonts w:ascii="仿宋_GB2312" w:eastAsia="仿宋_GB2312" w:hAnsi="宋体" w:cs="宋体"/>
          <w:sz w:val="32"/>
          <w:szCs w:val="32"/>
        </w:rPr>
        <w:t>30</w:t>
      </w:r>
      <w:r>
        <w:rPr>
          <w:rFonts w:ascii="仿宋_GB2312" w:eastAsia="仿宋_GB2312" w:hint="eastAsia"/>
          <w:sz w:val="32"/>
          <w:szCs w:val="32"/>
        </w:rPr>
        <w:t>）作出的不予立案决定</w:t>
      </w:r>
      <w:r>
        <w:rPr>
          <w:rFonts w:ascii="仿宋_GB2312" w:eastAsia="仿宋_GB2312" w:hAnsi="仿宋_GB2312" w:hint="eastAsia"/>
          <w:sz w:val="32"/>
        </w:rPr>
        <w:t>。</w:t>
      </w:r>
    </w:p>
    <w:p w:rsidR="00673325" w:rsidRDefault="00673325" w:rsidP="00673325">
      <w:pPr>
        <w:spacing w:line="560" w:lineRule="exact"/>
        <w:ind w:firstLineChars="200" w:firstLine="640"/>
        <w:jc w:val="left"/>
        <w:rPr>
          <w:rFonts w:ascii="仿宋_GB2312" w:eastAsia="仿宋_GB2312" w:hAnsi="仿宋"/>
          <w:sz w:val="32"/>
          <w:szCs w:val="32"/>
        </w:rPr>
      </w:pPr>
      <w:r>
        <w:rPr>
          <w:rFonts w:ascii="仿宋_GB2312" w:eastAsia="仿宋_GB2312" w:hAnsi="仿宋_GB2312" w:hint="eastAsia"/>
          <w:sz w:val="32"/>
          <w:szCs w:val="32"/>
        </w:rPr>
        <w:t>本复议决定书一经送达，即发生法律效力。申请人如对本复议决定不服，可自收到复议决定书之日起十五日内向深圳市盐田区人民法院提起诉讼。</w:t>
      </w:r>
    </w:p>
    <w:p w:rsidR="00673325" w:rsidRDefault="00673325" w:rsidP="00673325">
      <w:pPr>
        <w:spacing w:line="560" w:lineRule="exact"/>
        <w:ind w:firstLineChars="1950" w:firstLine="6240"/>
        <w:rPr>
          <w:rFonts w:ascii="仿宋_GB2312" w:eastAsia="仿宋_GB2312" w:hAnsi="仿宋"/>
          <w:sz w:val="32"/>
          <w:szCs w:val="32"/>
        </w:rPr>
      </w:pPr>
    </w:p>
    <w:p w:rsidR="00673325" w:rsidRDefault="00673325" w:rsidP="00673325">
      <w:pPr>
        <w:spacing w:line="640" w:lineRule="exact"/>
        <w:rPr>
          <w:rFonts w:ascii="仿宋_GB2312" w:eastAsia="仿宋_GB2312" w:hAnsi="仿宋"/>
          <w:sz w:val="32"/>
          <w:szCs w:val="32"/>
        </w:rPr>
      </w:pPr>
    </w:p>
    <w:p w:rsidR="00673325" w:rsidRDefault="00673325" w:rsidP="00673325">
      <w:pPr>
        <w:spacing w:line="640" w:lineRule="exact"/>
        <w:ind w:firstLineChars="1850" w:firstLine="5920"/>
        <w:rPr>
          <w:rFonts w:ascii="仿宋_GB2312" w:eastAsia="仿宋_GB2312" w:hAnsi="仿宋"/>
          <w:sz w:val="32"/>
          <w:szCs w:val="32"/>
        </w:rPr>
      </w:pPr>
      <w:r>
        <w:rPr>
          <w:rFonts w:ascii="仿宋_GB2312" w:eastAsia="仿宋_GB2312" w:hAnsi="仿宋" w:hint="eastAsia"/>
          <w:sz w:val="32"/>
          <w:szCs w:val="32"/>
        </w:rPr>
        <w:t>深圳市人民政府</w:t>
      </w:r>
    </w:p>
    <w:p w:rsidR="00673325" w:rsidRDefault="00673325" w:rsidP="00673325">
      <w:pPr>
        <w:spacing w:line="640" w:lineRule="exact"/>
        <w:rPr>
          <w:rFonts w:ascii="Times New Roman" w:hAnsi="Times New Roman"/>
          <w:szCs w:val="21"/>
        </w:rPr>
      </w:pPr>
      <w:r>
        <w:rPr>
          <w:rFonts w:ascii="仿宋_GB2312" w:eastAsia="仿宋_GB2312" w:hAnsi="仿宋" w:hint="eastAsia"/>
          <w:sz w:val="32"/>
          <w:szCs w:val="32"/>
        </w:rPr>
        <w:t xml:space="preserve">                                    2020年10月31日</w:t>
      </w:r>
    </w:p>
    <w:p w:rsidR="00673325" w:rsidRDefault="00673325" w:rsidP="00673325"/>
    <w:p w:rsidR="008F0506" w:rsidRDefault="008F0506"/>
    <w:sectPr w:rsidR="008F0506" w:rsidSect="00376DA1">
      <w:type w:val="continuous"/>
      <w:pgSz w:w="11900" w:h="16840"/>
      <w:pgMar w:top="1662" w:right="1774" w:bottom="1736" w:left="177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7E63" w:rsidRDefault="00CE7E63" w:rsidP="004D391F">
      <w:r>
        <w:separator/>
      </w:r>
    </w:p>
  </w:endnote>
  <w:endnote w:type="continuationSeparator" w:id="0">
    <w:p w:rsidR="00CE7E63" w:rsidRDefault="00CE7E63" w:rsidP="004D391F">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7E63" w:rsidRDefault="00CE7E63" w:rsidP="004D391F">
      <w:r>
        <w:separator/>
      </w:r>
    </w:p>
  </w:footnote>
  <w:footnote w:type="continuationSeparator" w:id="0">
    <w:p w:rsidR="00CE7E63" w:rsidRDefault="00CE7E63" w:rsidP="004D391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819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142B"/>
    <w:rsid w:val="000C41B6"/>
    <w:rsid w:val="00376DA1"/>
    <w:rsid w:val="0046142B"/>
    <w:rsid w:val="004D391F"/>
    <w:rsid w:val="005463E4"/>
    <w:rsid w:val="006221AB"/>
    <w:rsid w:val="00673325"/>
    <w:rsid w:val="007D0B36"/>
    <w:rsid w:val="007F7EA9"/>
    <w:rsid w:val="00884EB1"/>
    <w:rsid w:val="008F0506"/>
    <w:rsid w:val="00C26550"/>
    <w:rsid w:val="00C31722"/>
    <w:rsid w:val="00CE7E63"/>
    <w:rsid w:val="00D30109"/>
    <w:rsid w:val="00DE3EB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73325"/>
    <w:pPr>
      <w:widowControl w:val="0"/>
      <w:jc w:val="both"/>
    </w:pPr>
    <w:rPr>
      <w:rFonts w:ascii="Calibri" w:eastAsia="宋体" w:hAnsi="Calibri" w:cs="Times New Roman"/>
    </w:rPr>
  </w:style>
  <w:style w:type="paragraph" w:styleId="1">
    <w:name w:val="heading 1"/>
    <w:basedOn w:val="a"/>
    <w:next w:val="a"/>
    <w:link w:val="1Char"/>
    <w:uiPriority w:val="9"/>
    <w:qFormat/>
    <w:rsid w:val="00673325"/>
    <w:pPr>
      <w:spacing w:before="100" w:beforeAutospacing="1" w:after="100" w:afterAutospacing="1"/>
      <w:jc w:val="left"/>
      <w:outlineLvl w:val="0"/>
    </w:pPr>
    <w:rPr>
      <w:rFonts w:ascii="宋体" w:hAnsi="宋体" w:cs="宋体"/>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73325"/>
    <w:rPr>
      <w:rFonts w:ascii="宋体" w:eastAsia="宋体" w:hAnsi="宋体" w:cs="宋体"/>
      <w:b/>
      <w:kern w:val="44"/>
      <w:sz w:val="48"/>
      <w:szCs w:val="48"/>
    </w:rPr>
  </w:style>
  <w:style w:type="character" w:styleId="a3">
    <w:name w:val="Hyperlink"/>
    <w:basedOn w:val="a0"/>
    <w:uiPriority w:val="99"/>
    <w:semiHidden/>
    <w:unhideWhenUsed/>
    <w:rsid w:val="00673325"/>
    <w:rPr>
      <w:color w:val="0000FF"/>
      <w:u w:val="single"/>
    </w:rPr>
  </w:style>
  <w:style w:type="character" w:customStyle="1" w:styleId="10">
    <w:name w:val="列表1"/>
    <w:basedOn w:val="a0"/>
    <w:qFormat/>
    <w:rsid w:val="00673325"/>
  </w:style>
  <w:style w:type="paragraph" w:styleId="a4">
    <w:name w:val="header"/>
    <w:basedOn w:val="a"/>
    <w:link w:val="Char"/>
    <w:uiPriority w:val="99"/>
    <w:semiHidden/>
    <w:unhideWhenUsed/>
    <w:rsid w:val="004D39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4D391F"/>
    <w:rPr>
      <w:rFonts w:ascii="Calibri" w:eastAsia="宋体" w:hAnsi="Calibri" w:cs="Times New Roman"/>
      <w:sz w:val="18"/>
      <w:szCs w:val="18"/>
    </w:rPr>
  </w:style>
  <w:style w:type="paragraph" w:styleId="a5">
    <w:name w:val="footer"/>
    <w:basedOn w:val="a"/>
    <w:link w:val="Char0"/>
    <w:uiPriority w:val="99"/>
    <w:semiHidden/>
    <w:unhideWhenUsed/>
    <w:rsid w:val="004D391F"/>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4D391F"/>
    <w:rPr>
      <w:rFonts w:ascii="Calibri" w:eastAsia="宋体" w:hAnsi="Calibri" w:cs="Times New Roman"/>
      <w:sz w:val="18"/>
      <w:szCs w:val="18"/>
    </w:rPr>
  </w:style>
  <w:style w:type="character" w:customStyle="1" w:styleId="list">
    <w:name w:val="list"/>
    <w:basedOn w:val="a0"/>
    <w:qFormat/>
    <w:rsid w:val="00DE3EB3"/>
  </w:style>
  <w:style w:type="paragraph" w:styleId="a6">
    <w:name w:val="Balloon Text"/>
    <w:basedOn w:val="a"/>
    <w:link w:val="Char1"/>
    <w:uiPriority w:val="99"/>
    <w:semiHidden/>
    <w:unhideWhenUsed/>
    <w:rsid w:val="00DE3EB3"/>
    <w:rPr>
      <w:sz w:val="18"/>
      <w:szCs w:val="18"/>
    </w:rPr>
  </w:style>
  <w:style w:type="character" w:customStyle="1" w:styleId="Char1">
    <w:name w:val="批注框文本 Char"/>
    <w:basedOn w:val="a0"/>
    <w:link w:val="a6"/>
    <w:uiPriority w:val="99"/>
    <w:semiHidden/>
    <w:rsid w:val="00DE3EB3"/>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divs>
    <w:div w:id="632558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206</Words>
  <Characters>1179</Characters>
  <Application>Microsoft Office Word</Application>
  <DocSecurity>0</DocSecurity>
  <Lines>9</Lines>
  <Paragraphs>2</Paragraphs>
  <ScaleCrop>false</ScaleCrop>
  <Company>Chinese ORG</Company>
  <LinksUpToDate>false</LinksUpToDate>
  <CharactersWithSpaces>1383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4</cp:revision>
  <dcterms:created xsi:type="dcterms:W3CDTF">2020-11-03T07:12:00Z</dcterms:created>
  <dcterms:modified xsi:type="dcterms:W3CDTF">2021-08-09T08:14:00Z</dcterms:modified>
</cp:coreProperties>
</file>