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510C" w:rsidRDefault="0082510C" w:rsidP="0082510C">
      <w:pPr>
        <w:spacing w:line="480" w:lineRule="exact"/>
        <w:jc w:val="center"/>
        <w:rPr>
          <w:rFonts w:ascii="宋体" w:hAnsi="宋体"/>
          <w:sz w:val="44"/>
          <w:szCs w:val="44"/>
        </w:rPr>
      </w:pPr>
      <w:r>
        <w:rPr>
          <w:rFonts w:ascii="宋体" w:hAnsi="宋体" w:hint="eastAsia"/>
          <w:sz w:val="44"/>
          <w:szCs w:val="44"/>
        </w:rPr>
        <w:t>深  圳  市  人  民  政  府</w:t>
      </w:r>
    </w:p>
    <w:p w:rsidR="003A08B5" w:rsidRDefault="00906C8B">
      <w:pPr>
        <w:spacing w:line="900" w:lineRule="exact"/>
        <w:jc w:val="center"/>
        <w:rPr>
          <w:rFonts w:asciiTheme="majorEastAsia" w:eastAsiaTheme="majorEastAsia" w:hAnsiTheme="majorEastAsia"/>
          <w:b/>
          <w:bCs/>
          <w:sz w:val="44"/>
        </w:rPr>
      </w:pPr>
      <w:r w:rsidRPr="00906C8B">
        <w:rPr>
          <w:rFonts w:asciiTheme="majorEastAsia" w:eastAsiaTheme="majorEastAsia" w:hAnsiTheme="majorEastAsia" w:hint="eastAsia"/>
          <w:b/>
          <w:bCs/>
          <w:sz w:val="44"/>
        </w:rPr>
        <w:t>行政复议决定书</w:t>
      </w:r>
    </w:p>
    <w:p w:rsidR="003A08B5" w:rsidRDefault="003A08B5">
      <w:pPr>
        <w:spacing w:line="640" w:lineRule="exact"/>
        <w:ind w:firstLineChars="200" w:firstLine="640"/>
        <w:rPr>
          <w:rFonts w:ascii="仿宋_GB2312" w:eastAsia="仿宋_GB2312"/>
          <w:sz w:val="32"/>
          <w:szCs w:val="32"/>
        </w:rPr>
      </w:pPr>
    </w:p>
    <w:p w:rsidR="003A08B5" w:rsidRDefault="00EF63DE">
      <w:pPr>
        <w:spacing w:line="640" w:lineRule="exact"/>
        <w:ind w:firstLineChars="1650" w:firstLine="5280"/>
        <w:rPr>
          <w:rFonts w:ascii="仿宋_GB2312" w:eastAsia="仿宋_GB2312"/>
          <w:sz w:val="32"/>
          <w:szCs w:val="32"/>
        </w:rPr>
      </w:pPr>
      <w:r>
        <w:rPr>
          <w:rFonts w:ascii="仿宋_GB2312" w:eastAsia="仿宋_GB2312" w:hint="eastAsia"/>
          <w:sz w:val="32"/>
          <w:szCs w:val="32"/>
        </w:rPr>
        <w:t>深府行复〔2020〕870号</w:t>
      </w:r>
    </w:p>
    <w:p w:rsidR="003A08B5" w:rsidRDefault="003A08B5">
      <w:pPr>
        <w:spacing w:line="640" w:lineRule="exact"/>
        <w:ind w:firstLineChars="200" w:firstLine="640"/>
        <w:rPr>
          <w:rFonts w:ascii="仿宋_GB2312" w:eastAsia="仿宋_GB2312"/>
          <w:sz w:val="32"/>
          <w:szCs w:val="32"/>
        </w:rPr>
      </w:pPr>
    </w:p>
    <w:p w:rsidR="003A08B5" w:rsidRDefault="00EF63DE" w:rsidP="007954CF">
      <w:pPr>
        <w:spacing w:line="640" w:lineRule="exact"/>
        <w:ind w:firstLineChars="200" w:firstLine="640"/>
        <w:rPr>
          <w:rFonts w:ascii="仿宋_GB2312" w:eastAsia="仿宋_GB2312"/>
          <w:sz w:val="32"/>
        </w:rPr>
      </w:pPr>
      <w:r>
        <w:rPr>
          <w:rFonts w:ascii="黑体" w:eastAsia="黑体" w:hint="eastAsia"/>
          <w:bCs/>
          <w:sz w:val="32"/>
        </w:rPr>
        <w:t>申请人：</w:t>
      </w:r>
      <w:r>
        <w:rPr>
          <w:rFonts w:eastAsia="仿宋_GB2312" w:hint="eastAsia"/>
          <w:sz w:val="32"/>
        </w:rPr>
        <w:t>程</w:t>
      </w:r>
      <w:r w:rsidR="007954CF">
        <w:rPr>
          <w:rFonts w:eastAsia="仿宋_GB2312" w:hint="eastAsia"/>
          <w:sz w:val="32"/>
        </w:rPr>
        <w:t>某</w:t>
      </w:r>
    </w:p>
    <w:p w:rsidR="003A08B5" w:rsidRDefault="00EF63DE">
      <w:pPr>
        <w:spacing w:line="640" w:lineRule="exact"/>
        <w:ind w:firstLineChars="200" w:firstLine="640"/>
        <w:rPr>
          <w:rFonts w:ascii="仿宋_GB2312" w:eastAsia="仿宋_GB2312" w:hAnsi="方正黑体_GBK" w:hint="eastAsia"/>
          <w:sz w:val="32"/>
          <w:szCs w:val="32"/>
        </w:rPr>
      </w:pPr>
      <w:r>
        <w:rPr>
          <w:rFonts w:ascii="黑体" w:eastAsia="黑体" w:hint="eastAsia"/>
          <w:bCs/>
          <w:sz w:val="32"/>
        </w:rPr>
        <w:t>被申请人：</w:t>
      </w:r>
      <w:r>
        <w:rPr>
          <w:rFonts w:ascii="仿宋_GB2312" w:eastAsia="仿宋_GB2312" w:hAnsi="方正黑体_GBK" w:hint="eastAsia"/>
          <w:sz w:val="32"/>
          <w:szCs w:val="32"/>
        </w:rPr>
        <w:t>深圳市市场监督管理局宝安监管局</w:t>
      </w:r>
    </w:p>
    <w:p w:rsidR="003A08B5" w:rsidRDefault="00EF63DE">
      <w:pPr>
        <w:spacing w:line="640" w:lineRule="exact"/>
        <w:ind w:firstLineChars="200" w:firstLine="640"/>
        <w:rPr>
          <w:rFonts w:ascii="仿宋_GB2312" w:eastAsia="仿宋_GB2312" w:hAnsi="Arial" w:cs="Arial"/>
          <w:sz w:val="32"/>
          <w:szCs w:val="32"/>
        </w:rPr>
      </w:pPr>
      <w:r>
        <w:rPr>
          <w:rFonts w:eastAsia="仿宋_GB2312" w:hint="eastAsia"/>
          <w:sz w:val="32"/>
        </w:rPr>
        <w:t>地址：</w:t>
      </w:r>
      <w:r>
        <w:rPr>
          <w:rFonts w:ascii="仿宋_GB2312" w:eastAsia="仿宋_GB2312" w:hAnsi="Arial" w:cs="Arial" w:hint="eastAsia"/>
          <w:sz w:val="32"/>
          <w:szCs w:val="32"/>
        </w:rPr>
        <w:t>深圳市宝安区42区翻身路75号</w:t>
      </w:r>
    </w:p>
    <w:p w:rsidR="003A08B5" w:rsidRDefault="00EF63DE">
      <w:pPr>
        <w:spacing w:line="640" w:lineRule="exact"/>
        <w:ind w:firstLineChars="200" w:firstLine="640"/>
        <w:rPr>
          <w:rFonts w:ascii="仿宋_GB2312" w:eastAsia="仿宋_GB2312"/>
          <w:sz w:val="32"/>
          <w:szCs w:val="32"/>
        </w:rPr>
      </w:pPr>
      <w:r>
        <w:rPr>
          <w:rFonts w:eastAsia="仿宋_GB2312" w:hint="eastAsia"/>
          <w:sz w:val="32"/>
        </w:rPr>
        <w:t>法定代表人</w:t>
      </w:r>
      <w:r>
        <w:rPr>
          <w:rFonts w:ascii="仿宋_GB2312" w:eastAsia="仿宋_GB2312" w:hint="eastAsia"/>
          <w:sz w:val="32"/>
          <w:szCs w:val="32"/>
        </w:rPr>
        <w:t>：林顺辉，局长</w:t>
      </w:r>
    </w:p>
    <w:p w:rsidR="003A08B5" w:rsidRDefault="003A08B5">
      <w:pPr>
        <w:spacing w:line="640" w:lineRule="exact"/>
        <w:ind w:firstLineChars="200" w:firstLine="640"/>
        <w:rPr>
          <w:rFonts w:ascii="仿宋_GB2312" w:eastAsia="仿宋_GB2312"/>
          <w:sz w:val="32"/>
          <w:szCs w:val="32"/>
        </w:rPr>
      </w:pPr>
    </w:p>
    <w:p w:rsidR="003A08B5" w:rsidRDefault="00EF63DE">
      <w:pPr>
        <w:spacing w:line="640" w:lineRule="exact"/>
        <w:ind w:firstLineChars="200" w:firstLine="640"/>
        <w:rPr>
          <w:rFonts w:ascii="仿宋_GB2312" w:eastAsia="仿宋_GB2312"/>
          <w:sz w:val="32"/>
          <w:szCs w:val="32"/>
        </w:rPr>
      </w:pPr>
      <w:r>
        <w:rPr>
          <w:rFonts w:ascii="仿宋_GB2312" w:eastAsia="仿宋_GB2312" w:hint="eastAsia"/>
          <w:sz w:val="32"/>
          <w:szCs w:val="32"/>
        </w:rPr>
        <w:t>申请人不服被申请人对其关于深圳市宝安区</w:t>
      </w:r>
      <w:r w:rsidR="007954CF">
        <w:rPr>
          <w:rFonts w:ascii="仿宋_GB2312" w:eastAsia="仿宋_GB2312" w:hint="eastAsia"/>
          <w:sz w:val="32"/>
          <w:szCs w:val="32"/>
        </w:rPr>
        <w:t>××</w:t>
      </w:r>
      <w:r>
        <w:rPr>
          <w:rFonts w:ascii="仿宋_GB2312" w:eastAsia="仿宋_GB2312" w:hint="eastAsia"/>
          <w:sz w:val="32"/>
          <w:szCs w:val="32"/>
        </w:rPr>
        <w:t>食品店违法销售</w:t>
      </w:r>
      <w:r w:rsidR="006714C5">
        <w:rPr>
          <w:rFonts w:ascii="仿宋_GB2312" w:eastAsia="仿宋_GB2312" w:hint="eastAsia"/>
          <w:sz w:val="32"/>
          <w:szCs w:val="32"/>
        </w:rPr>
        <w:t>涉嫌不符合食品安全标准</w:t>
      </w:r>
      <w:r>
        <w:rPr>
          <w:rFonts w:ascii="仿宋_GB2312" w:eastAsia="仿宋_GB2312" w:hint="eastAsia"/>
          <w:sz w:val="32"/>
          <w:szCs w:val="32"/>
        </w:rPr>
        <w:t>的日本糖果的举报（编号：21440306002020052201890557）所作的中止调查决定，向本机关申请行政复议，本机关依法受理</w:t>
      </w:r>
      <w:r>
        <w:rPr>
          <w:rFonts w:eastAsia="仿宋_GB2312" w:hint="eastAsia"/>
          <w:sz w:val="32"/>
        </w:rPr>
        <w:t>。</w:t>
      </w:r>
      <w:r>
        <w:rPr>
          <w:rFonts w:ascii="仿宋_GB2312" w:eastAsia="仿宋_GB2312" w:hint="eastAsia"/>
          <w:sz w:val="32"/>
          <w:szCs w:val="32"/>
        </w:rPr>
        <w:t>被申请人向本机关提交了书面答复及有关证据和依据。本案现已审理终结。</w:t>
      </w:r>
    </w:p>
    <w:p w:rsidR="003A08B5" w:rsidRDefault="00EF63DE">
      <w:pPr>
        <w:widowControl/>
        <w:shd w:val="clear" w:color="auto" w:fill="FFFFFF"/>
        <w:spacing w:line="640" w:lineRule="exact"/>
        <w:ind w:firstLineChars="200" w:firstLine="640"/>
        <w:rPr>
          <w:rFonts w:ascii="仿宋_GB2312" w:eastAsia="仿宋_GB2312"/>
          <w:bCs/>
          <w:sz w:val="32"/>
        </w:rPr>
      </w:pPr>
      <w:r>
        <w:rPr>
          <w:rFonts w:ascii="黑体" w:eastAsia="黑体" w:hint="eastAsia"/>
          <w:bCs/>
          <w:sz w:val="32"/>
        </w:rPr>
        <w:t>经查：</w:t>
      </w:r>
      <w:r>
        <w:rPr>
          <w:rFonts w:ascii="仿宋_GB2312" w:eastAsia="仿宋_GB2312" w:hint="eastAsia"/>
          <w:bCs/>
          <w:sz w:val="32"/>
        </w:rPr>
        <w:t>2020年5月22日，被申请人收到申请人的投诉举报（编号：</w:t>
      </w:r>
      <w:r>
        <w:rPr>
          <w:rFonts w:ascii="仿宋_GB2312" w:eastAsia="仿宋_GB2312" w:hint="eastAsia"/>
          <w:sz w:val="32"/>
          <w:szCs w:val="32"/>
        </w:rPr>
        <w:t>21440306002020052201890557</w:t>
      </w:r>
      <w:r>
        <w:rPr>
          <w:rFonts w:ascii="仿宋_GB2312" w:eastAsia="仿宋_GB2312" w:hint="eastAsia"/>
          <w:bCs/>
          <w:sz w:val="32"/>
        </w:rPr>
        <w:t>），申请人称</w:t>
      </w:r>
      <w:r>
        <w:rPr>
          <w:rFonts w:ascii="仿宋_GB2312" w:eastAsia="仿宋_GB2312" w:hAnsi="仿宋" w:cs="宋体" w:hint="eastAsia"/>
          <w:color w:val="000000"/>
          <w:sz w:val="32"/>
          <w:szCs w:val="32"/>
        </w:rPr>
        <w:t>其在深圳市宝安区</w:t>
      </w:r>
      <w:r w:rsidR="007954CF">
        <w:rPr>
          <w:rFonts w:ascii="仿宋_GB2312" w:eastAsia="仿宋_GB2312" w:hAnsi="仿宋" w:cs="宋体" w:hint="eastAsia"/>
          <w:color w:val="000000"/>
          <w:sz w:val="32"/>
          <w:szCs w:val="32"/>
        </w:rPr>
        <w:t>××</w:t>
      </w:r>
      <w:r>
        <w:rPr>
          <w:rFonts w:ascii="仿宋_GB2312" w:eastAsia="仿宋_GB2312" w:hAnsi="仿宋" w:cs="宋体" w:hint="eastAsia"/>
          <w:color w:val="000000"/>
          <w:sz w:val="32"/>
          <w:szCs w:val="32"/>
        </w:rPr>
        <w:t>食品店购买了“日本进口</w:t>
      </w:r>
      <w:r w:rsidR="00481A16">
        <w:rPr>
          <w:rFonts w:ascii="仿宋_GB2312" w:eastAsia="仿宋_GB2312" w:hint="eastAsia"/>
          <w:sz w:val="32"/>
          <w:szCs w:val="32"/>
        </w:rPr>
        <w:t>××</w:t>
      </w:r>
      <w:r>
        <w:rPr>
          <w:rFonts w:ascii="仿宋_GB2312" w:eastAsia="仿宋_GB2312" w:hAnsi="仿宋" w:cs="宋体" w:hint="eastAsia"/>
          <w:color w:val="000000"/>
          <w:sz w:val="32"/>
          <w:szCs w:val="32"/>
        </w:rPr>
        <w:t>盐糖岩糖奶糖特浓焦糖太妃牛奶糖果零食婚礼喜糖软糖”，因涉案产品涉嫌不符合食品安全标准，请求被申请人依法处理</w:t>
      </w:r>
      <w:r w:rsidR="006714C5">
        <w:rPr>
          <w:rFonts w:ascii="仿宋" w:eastAsia="仿宋" w:hAnsi="仿宋" w:cs="宋体" w:hint="eastAsia"/>
          <w:color w:val="000000"/>
          <w:sz w:val="32"/>
          <w:szCs w:val="32"/>
        </w:rPr>
        <w:t>，</w:t>
      </w:r>
      <w:r>
        <w:rPr>
          <w:rFonts w:ascii="仿宋_GB2312" w:eastAsia="仿宋_GB2312" w:hAnsi="仿宋" w:cs="宋体" w:hint="eastAsia"/>
          <w:color w:val="000000"/>
          <w:sz w:val="32"/>
          <w:szCs w:val="32"/>
        </w:rPr>
        <w:t>并提交涉案产品照片、快递信息、淘宝订单信息以及营业执照等材料</w:t>
      </w:r>
      <w:r>
        <w:rPr>
          <w:rFonts w:ascii="仿宋_GB2312" w:eastAsia="仿宋_GB2312" w:hint="eastAsia"/>
          <w:bCs/>
          <w:sz w:val="32"/>
        </w:rPr>
        <w:t>。2020年6月1日，被申请人</w:t>
      </w:r>
      <w:r>
        <w:rPr>
          <w:rFonts w:ascii="仿宋_GB2312" w:eastAsia="仿宋_GB2312" w:hint="eastAsia"/>
          <w:bCs/>
          <w:sz w:val="32"/>
        </w:rPr>
        <w:lastRenderedPageBreak/>
        <w:t>决定立案调查并短信告知申请人。2019年6月2日，被申请人到被举报人注册地址现场执法，未发现被举报人，经询问周边商户及住户，称从未有在此地经营。同日，被申请人在其对外公告栏及被举报人注册地址处及均张贴了《限期接受处理的公告》，并通过短信方式将上述公告内容通知被举报人的经营者</w:t>
      </w:r>
      <w:r w:rsidR="00A86903">
        <w:rPr>
          <w:rFonts w:ascii="仿宋_GB2312" w:eastAsia="仿宋_GB2312" w:hint="eastAsia"/>
          <w:bCs/>
          <w:sz w:val="32"/>
        </w:rPr>
        <w:t>戴某</w:t>
      </w:r>
      <w:r>
        <w:rPr>
          <w:rFonts w:ascii="仿宋_GB2312" w:eastAsia="仿宋_GB2312" w:hint="eastAsia"/>
          <w:bCs/>
          <w:sz w:val="32"/>
        </w:rPr>
        <w:t>。2020年6月3日，被申请人向上海市长宁区市场监督管理局发出深市监宝协查（内）字</w:t>
      </w:r>
      <w:r>
        <w:rPr>
          <w:rFonts w:ascii="仿宋_GB2312" w:eastAsia="仿宋_GB2312" w:hint="eastAsia"/>
          <w:sz w:val="32"/>
          <w:szCs w:val="32"/>
        </w:rPr>
        <w:t>〔2020〕</w:t>
      </w:r>
      <w:r w:rsidR="007F5E79">
        <w:rPr>
          <w:rFonts w:ascii="仿宋_GB2312" w:eastAsia="仿宋_GB2312" w:hint="eastAsia"/>
          <w:bCs/>
          <w:sz w:val="32"/>
        </w:rPr>
        <w:t>××</w:t>
      </w:r>
      <w:r>
        <w:rPr>
          <w:rFonts w:ascii="仿宋_GB2312" w:eastAsia="仿宋_GB2312" w:hint="eastAsia"/>
          <w:bCs/>
          <w:sz w:val="32"/>
        </w:rPr>
        <w:t>号《协助调查函》。</w:t>
      </w:r>
      <w:r w:rsidR="00C002FF">
        <w:rPr>
          <w:rFonts w:ascii="仿宋_GB2312" w:eastAsia="仿宋_GB2312" w:hint="eastAsia"/>
          <w:bCs/>
          <w:sz w:val="32"/>
        </w:rPr>
        <w:t>经被申请人查询，被举报人于2020年6月10日核准注销。</w:t>
      </w:r>
      <w:r>
        <w:rPr>
          <w:rFonts w:ascii="仿宋_GB2312" w:eastAsia="仿宋_GB2312" w:hint="eastAsia"/>
          <w:bCs/>
          <w:sz w:val="32"/>
        </w:rPr>
        <w:t>2020年8月3日，被申请人认定被举报人下落不明，根据《市场监督管理行政处罚程序暂行规定》第四十三条第一款第（四）项的规定，决定中止案件调查。2020年8月4日，被申请人告知申请人前述中止调查决定。申请人不服，申请行政复议。</w:t>
      </w:r>
    </w:p>
    <w:p w:rsidR="003A08B5" w:rsidRDefault="00EF63DE">
      <w:pPr>
        <w:spacing w:line="640" w:lineRule="exact"/>
        <w:ind w:firstLineChars="200" w:firstLine="640"/>
        <w:rPr>
          <w:rFonts w:ascii="仿宋_GB2312" w:eastAsia="仿宋_GB2312"/>
          <w:sz w:val="32"/>
          <w:szCs w:val="32"/>
        </w:rPr>
      </w:pPr>
      <w:r>
        <w:rPr>
          <w:rFonts w:ascii="黑体" w:eastAsia="黑体" w:hAnsi="黑体" w:cs="黑体" w:hint="eastAsia"/>
          <w:sz w:val="32"/>
          <w:szCs w:val="32"/>
        </w:rPr>
        <w:t>本机关认为：</w:t>
      </w:r>
      <w:r w:rsidR="006714C5">
        <w:rPr>
          <w:rFonts w:ascii="仿宋_GB2312" w:eastAsia="仿宋_GB2312" w:hint="eastAsia"/>
          <w:sz w:val="32"/>
          <w:szCs w:val="32"/>
        </w:rPr>
        <w:t>依据</w:t>
      </w:r>
      <w:r w:rsidR="006714C5" w:rsidRPr="00FD0C72">
        <w:rPr>
          <w:rFonts w:ascii="仿宋_GB2312" w:eastAsia="仿宋_GB2312" w:hint="eastAsia"/>
          <w:sz w:val="32"/>
          <w:szCs w:val="32"/>
        </w:rPr>
        <w:t>《市场监督管理行政处罚程序暂行规定》第四十三条第一款第（四）项规定</w:t>
      </w:r>
      <w:r w:rsidR="006714C5">
        <w:rPr>
          <w:rFonts w:ascii="仿宋_GB2312" w:eastAsia="仿宋_GB2312" w:hint="eastAsia"/>
          <w:sz w:val="32"/>
          <w:szCs w:val="32"/>
        </w:rPr>
        <w:t>，</w:t>
      </w:r>
      <w:r w:rsidR="006714C5" w:rsidRPr="00FD0C72">
        <w:rPr>
          <w:rFonts w:ascii="仿宋_GB2312" w:eastAsia="仿宋_GB2312" w:hint="eastAsia"/>
          <w:sz w:val="32"/>
          <w:szCs w:val="32"/>
        </w:rPr>
        <w:t>因当事人下落不明致使案件暂时无法调查的，经市场监督管理部门负责人批准，中止案件调查</w:t>
      </w:r>
      <w:r w:rsidR="006714C5">
        <w:rPr>
          <w:rFonts w:ascii="仿宋_GB2312" w:eastAsia="仿宋_GB2312" w:hint="eastAsia"/>
          <w:sz w:val="32"/>
          <w:szCs w:val="32"/>
        </w:rPr>
        <w:t>。</w:t>
      </w:r>
      <w:r w:rsidR="006714C5" w:rsidRPr="00FD0C72">
        <w:rPr>
          <w:rFonts w:ascii="仿宋_GB2312" w:eastAsia="仿宋_GB2312" w:hint="eastAsia"/>
          <w:sz w:val="32"/>
          <w:szCs w:val="32"/>
        </w:rPr>
        <w:t>第四十三条第二款规定</w:t>
      </w:r>
      <w:r w:rsidR="006714C5">
        <w:rPr>
          <w:rFonts w:ascii="仿宋_GB2312" w:eastAsia="仿宋_GB2312" w:hint="eastAsia"/>
          <w:sz w:val="32"/>
          <w:szCs w:val="32"/>
        </w:rPr>
        <w:t>，</w:t>
      </w:r>
      <w:r w:rsidR="006714C5" w:rsidRPr="00FD0C72">
        <w:rPr>
          <w:rFonts w:ascii="仿宋_GB2312" w:eastAsia="仿宋_GB2312" w:hint="eastAsia"/>
          <w:sz w:val="32"/>
          <w:szCs w:val="32"/>
        </w:rPr>
        <w:t>中止调查的原因消除后，应当立即恢复案件调查</w:t>
      </w:r>
      <w:r w:rsidR="006714C5">
        <w:rPr>
          <w:rFonts w:ascii="仿宋_GB2312" w:eastAsia="仿宋_GB2312" w:hint="eastAsia"/>
          <w:sz w:val="32"/>
          <w:szCs w:val="32"/>
        </w:rPr>
        <w:t>。本案，被申请人在查处违法行为的过程中因当事人下落不明致使案件暂时无法调查，依据前述规定作出暂时停止案件调查的决定。中止调查并非一个终局性的行政行为，属于过程性、程序性行为，不属于行政复议范围。故申请人的复议申请不符合《中华人民共和国行政复议法实施条例》第二十八条第（五）</w:t>
      </w:r>
      <w:r w:rsidR="006714C5">
        <w:rPr>
          <w:rFonts w:ascii="仿宋_GB2312" w:eastAsia="仿宋_GB2312" w:hint="eastAsia"/>
          <w:sz w:val="32"/>
          <w:szCs w:val="32"/>
        </w:rPr>
        <w:lastRenderedPageBreak/>
        <w:t>的规定。综上，依据《中华人民共和国行政复议法实施条例》第四十八条第一款第（二）项的规定</w:t>
      </w:r>
      <w:r w:rsidR="006714C5">
        <w:rPr>
          <w:rFonts w:ascii="仿宋_GB2312" w:eastAsia="仿宋_GB2312" w:hAnsi="仿宋" w:hint="eastAsia"/>
          <w:sz w:val="32"/>
          <w:szCs w:val="32"/>
        </w:rPr>
        <w:t>，</w:t>
      </w:r>
      <w:r w:rsidR="006714C5">
        <w:rPr>
          <w:rFonts w:ascii="仿宋_GB2312" w:eastAsia="仿宋_GB2312" w:hint="eastAsia"/>
          <w:sz w:val="32"/>
        </w:rPr>
        <w:t>本机关作出复议决定如下：</w:t>
      </w:r>
    </w:p>
    <w:p w:rsidR="003A08B5" w:rsidRDefault="006714C5">
      <w:pPr>
        <w:spacing w:line="640" w:lineRule="exact"/>
        <w:ind w:firstLineChars="200" w:firstLine="640"/>
        <w:rPr>
          <w:rFonts w:ascii="仿宋_GB2312" w:eastAsia="仿宋_GB2312" w:hAnsi="仿宋"/>
          <w:sz w:val="32"/>
          <w:szCs w:val="32"/>
        </w:rPr>
      </w:pPr>
      <w:r>
        <w:rPr>
          <w:rFonts w:ascii="仿宋_GB2312" w:eastAsia="仿宋_GB2312" w:hint="eastAsia"/>
          <w:sz w:val="32"/>
        </w:rPr>
        <w:t>驳回申请人</w:t>
      </w:r>
      <w:r w:rsidR="00A86903">
        <w:rPr>
          <w:rFonts w:ascii="仿宋_GB2312" w:eastAsia="仿宋_GB2312" w:hint="eastAsia"/>
          <w:sz w:val="32"/>
        </w:rPr>
        <w:t>程某</w:t>
      </w:r>
      <w:r>
        <w:rPr>
          <w:rFonts w:ascii="仿宋_GB2312" w:eastAsia="仿宋_GB2312" w:hint="eastAsia"/>
          <w:sz w:val="32"/>
        </w:rPr>
        <w:t>的上述行政复议申请。</w:t>
      </w:r>
    </w:p>
    <w:p w:rsidR="003A08B5" w:rsidRDefault="006714C5">
      <w:pPr>
        <w:spacing w:line="640" w:lineRule="exact"/>
        <w:ind w:firstLineChars="200" w:firstLine="640"/>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本复议决定书一经送达，即发生法律效力。申请人如对本复议决定不服，可自收到复议决定书之日起十五日内向有管辖权的人民法院提起诉讼。</w:t>
      </w:r>
    </w:p>
    <w:p w:rsidR="003A08B5" w:rsidRDefault="003A08B5">
      <w:pPr>
        <w:widowControl/>
        <w:shd w:val="clear" w:color="auto" w:fill="FFFFFF"/>
        <w:spacing w:line="640" w:lineRule="exact"/>
        <w:ind w:firstLineChars="200" w:firstLine="640"/>
        <w:rPr>
          <w:rFonts w:ascii="仿宋_GB2312" w:eastAsia="仿宋_GB2312"/>
          <w:sz w:val="32"/>
          <w:szCs w:val="32"/>
        </w:rPr>
      </w:pPr>
    </w:p>
    <w:p w:rsidR="003A08B5" w:rsidRDefault="003A08B5">
      <w:pPr>
        <w:spacing w:line="640" w:lineRule="exact"/>
        <w:ind w:firstLineChars="2000" w:firstLine="6400"/>
        <w:rPr>
          <w:rFonts w:ascii="仿宋_GB2312" w:eastAsia="仿宋_GB2312"/>
          <w:sz w:val="32"/>
          <w:szCs w:val="32"/>
        </w:rPr>
      </w:pPr>
    </w:p>
    <w:p w:rsidR="003A08B5" w:rsidRDefault="003A08B5">
      <w:pPr>
        <w:spacing w:line="640" w:lineRule="exact"/>
        <w:ind w:firstLineChars="2000" w:firstLine="6400"/>
        <w:rPr>
          <w:rFonts w:ascii="仿宋_GB2312" w:eastAsia="仿宋_GB2312"/>
          <w:sz w:val="32"/>
          <w:szCs w:val="32"/>
        </w:rPr>
      </w:pPr>
    </w:p>
    <w:p w:rsidR="003A08B5" w:rsidRDefault="00EF63DE">
      <w:pPr>
        <w:spacing w:line="640" w:lineRule="exact"/>
        <w:ind w:firstLineChars="1900" w:firstLine="6080"/>
        <w:rPr>
          <w:rFonts w:ascii="仿宋_GB2312" w:eastAsia="仿宋_GB2312"/>
          <w:sz w:val="32"/>
          <w:szCs w:val="32"/>
        </w:rPr>
      </w:pPr>
      <w:r>
        <w:rPr>
          <w:rFonts w:ascii="仿宋_GB2312" w:eastAsia="仿宋_GB2312" w:hint="eastAsia"/>
          <w:sz w:val="32"/>
          <w:szCs w:val="32"/>
        </w:rPr>
        <w:t>深圳市人民政府</w:t>
      </w:r>
    </w:p>
    <w:p w:rsidR="003A08B5" w:rsidRDefault="00EF63DE">
      <w:pPr>
        <w:spacing w:line="640" w:lineRule="exact"/>
        <w:ind w:firstLineChars="200" w:firstLine="640"/>
      </w:pPr>
      <w:r>
        <w:rPr>
          <w:rFonts w:ascii="仿宋_GB2312" w:eastAsia="仿宋_GB2312" w:hint="eastAsia"/>
          <w:sz w:val="32"/>
          <w:szCs w:val="32"/>
        </w:rPr>
        <w:t xml:space="preserve">                                </w:t>
      </w:r>
      <w:r w:rsidR="0082510C">
        <w:rPr>
          <w:rFonts w:ascii="仿宋_GB2312" w:eastAsia="仿宋_GB2312" w:hint="eastAsia"/>
          <w:sz w:val="32"/>
          <w:szCs w:val="32"/>
        </w:rPr>
        <w:t xml:space="preserve"> </w:t>
      </w:r>
      <w:r>
        <w:rPr>
          <w:rFonts w:ascii="仿宋_GB2312" w:eastAsia="仿宋_GB2312" w:hint="eastAsia"/>
          <w:sz w:val="32"/>
          <w:szCs w:val="32"/>
        </w:rPr>
        <w:t xml:space="preserve"> 2020年11月</w:t>
      </w:r>
      <w:r w:rsidR="0082510C">
        <w:rPr>
          <w:rFonts w:ascii="仿宋_GB2312" w:eastAsia="仿宋_GB2312" w:hint="eastAsia"/>
          <w:sz w:val="32"/>
          <w:szCs w:val="32"/>
        </w:rPr>
        <w:t>3</w:t>
      </w:r>
      <w:r>
        <w:rPr>
          <w:rFonts w:ascii="仿宋_GB2312" w:eastAsia="仿宋_GB2312" w:hint="eastAsia"/>
          <w:sz w:val="32"/>
          <w:szCs w:val="32"/>
        </w:rPr>
        <w:t>日</w:t>
      </w:r>
    </w:p>
    <w:p w:rsidR="00374BF3" w:rsidRDefault="00374BF3">
      <w:pPr>
        <w:spacing w:line="640" w:lineRule="exact"/>
      </w:pPr>
    </w:p>
    <w:sectPr w:rsidR="00374BF3" w:rsidSect="00EF63DE">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6566E" w:rsidRDefault="0026566E" w:rsidP="00EF63DE">
      <w:r>
        <w:separator/>
      </w:r>
    </w:p>
  </w:endnote>
  <w:endnote w:type="continuationSeparator" w:id="0">
    <w:p w:rsidR="0026566E" w:rsidRDefault="0026566E" w:rsidP="00EF63D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Courier New"/>
    <w:charset w:val="00"/>
    <w:family w:val="script"/>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87127"/>
      <w:docPartObj>
        <w:docPartGallery w:val="Page Numbers (Bottom of Page)"/>
        <w:docPartUnique/>
      </w:docPartObj>
    </w:sdtPr>
    <w:sdtContent>
      <w:p w:rsidR="00EF63DE" w:rsidRDefault="003A08B5">
        <w:pPr>
          <w:pStyle w:val="a4"/>
          <w:jc w:val="center"/>
        </w:pPr>
        <w:r w:rsidRPr="003A08B5">
          <w:fldChar w:fldCharType="begin"/>
        </w:r>
        <w:r w:rsidR="00DD0CD7">
          <w:instrText xml:space="preserve"> PAGE   \* MERGEFORMAT </w:instrText>
        </w:r>
        <w:r w:rsidRPr="003A08B5">
          <w:fldChar w:fldCharType="separate"/>
        </w:r>
        <w:r w:rsidR="007F5E79" w:rsidRPr="007F5E79">
          <w:rPr>
            <w:noProof/>
            <w:lang w:val="zh-CN"/>
          </w:rPr>
          <w:t>3</w:t>
        </w:r>
        <w:r>
          <w:rPr>
            <w:noProof/>
            <w:lang w:val="zh-CN"/>
          </w:rPr>
          <w:fldChar w:fldCharType="end"/>
        </w:r>
      </w:p>
    </w:sdtContent>
  </w:sdt>
  <w:p w:rsidR="00EF63DE" w:rsidRDefault="00EF63D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6566E" w:rsidRDefault="0026566E" w:rsidP="00EF63DE">
      <w:r>
        <w:separator/>
      </w:r>
    </w:p>
  </w:footnote>
  <w:footnote w:type="continuationSeparator" w:id="0">
    <w:p w:rsidR="0026566E" w:rsidRDefault="0026566E" w:rsidP="00EF63D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F63DE"/>
    <w:rsid w:val="00083FA2"/>
    <w:rsid w:val="00095D62"/>
    <w:rsid w:val="0026566E"/>
    <w:rsid w:val="0034759A"/>
    <w:rsid w:val="00374BF3"/>
    <w:rsid w:val="003A08B5"/>
    <w:rsid w:val="00481A16"/>
    <w:rsid w:val="006714C5"/>
    <w:rsid w:val="007954CF"/>
    <w:rsid w:val="007F5E79"/>
    <w:rsid w:val="0082510C"/>
    <w:rsid w:val="00906C8B"/>
    <w:rsid w:val="00933C75"/>
    <w:rsid w:val="00A86903"/>
    <w:rsid w:val="00C002FF"/>
    <w:rsid w:val="00D54853"/>
    <w:rsid w:val="00DD0CD7"/>
    <w:rsid w:val="00DF709B"/>
    <w:rsid w:val="00E72E24"/>
    <w:rsid w:val="00EF63DE"/>
    <w:rsid w:val="00F61D18"/>
    <w:rsid w:val="00FA324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63DE"/>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F63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F63DE"/>
    <w:rPr>
      <w:rFonts w:ascii="Times New Roman" w:eastAsia="宋体" w:hAnsi="Times New Roman" w:cs="Times New Roman"/>
      <w:kern w:val="0"/>
      <w:sz w:val="18"/>
      <w:szCs w:val="18"/>
    </w:rPr>
  </w:style>
  <w:style w:type="paragraph" w:styleId="a4">
    <w:name w:val="footer"/>
    <w:basedOn w:val="a"/>
    <w:link w:val="Char0"/>
    <w:uiPriority w:val="99"/>
    <w:unhideWhenUsed/>
    <w:rsid w:val="00EF63DE"/>
    <w:pPr>
      <w:tabs>
        <w:tab w:val="center" w:pos="4153"/>
        <w:tab w:val="right" w:pos="8306"/>
      </w:tabs>
      <w:snapToGrid w:val="0"/>
      <w:jc w:val="left"/>
    </w:pPr>
    <w:rPr>
      <w:sz w:val="18"/>
      <w:szCs w:val="18"/>
    </w:rPr>
  </w:style>
  <w:style w:type="character" w:customStyle="1" w:styleId="Char0">
    <w:name w:val="页脚 Char"/>
    <w:basedOn w:val="a0"/>
    <w:link w:val="a4"/>
    <w:uiPriority w:val="99"/>
    <w:rsid w:val="00EF63DE"/>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C002FF"/>
    <w:rPr>
      <w:sz w:val="18"/>
      <w:szCs w:val="18"/>
    </w:rPr>
  </w:style>
  <w:style w:type="character" w:customStyle="1" w:styleId="Char1">
    <w:name w:val="批注框文本 Char"/>
    <w:basedOn w:val="a0"/>
    <w:link w:val="a5"/>
    <w:uiPriority w:val="99"/>
    <w:semiHidden/>
    <w:rsid w:val="00C002FF"/>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06891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3</Pages>
  <Words>181</Words>
  <Characters>1038</Characters>
  <Application>Microsoft Office Word</Application>
  <DocSecurity>0</DocSecurity>
  <Lines>8</Lines>
  <Paragraphs>2</Paragraphs>
  <ScaleCrop>false</ScaleCrop>
  <Company>Chinese ORG</Company>
  <LinksUpToDate>false</LinksUpToDate>
  <CharactersWithSpaces>1217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11</cp:revision>
  <dcterms:created xsi:type="dcterms:W3CDTF">2020-10-29T02:12:00Z</dcterms:created>
  <dcterms:modified xsi:type="dcterms:W3CDTF">2021-08-24T08:49:00Z</dcterms:modified>
</cp:coreProperties>
</file>