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C4F" w:rsidRPr="009C7EF8" w:rsidRDefault="009B5C4F" w:rsidP="009B5C4F">
      <w:pPr>
        <w:spacing w:line="80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9B5C4F" w:rsidRPr="009C7EF8" w:rsidRDefault="009B5C4F" w:rsidP="009B5C4F">
      <w:pPr>
        <w:spacing w:line="80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9B5C4F" w:rsidRDefault="009B5C4F" w:rsidP="009B5C4F">
      <w:pPr>
        <w:spacing w:line="600" w:lineRule="exact"/>
        <w:jc w:val="center"/>
      </w:pPr>
    </w:p>
    <w:p w:rsidR="009B5C4F" w:rsidRDefault="009B5C4F" w:rsidP="009B5C4F">
      <w:pPr>
        <w:spacing w:line="60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 w:rsidR="00571E02">
        <w:rPr>
          <w:rFonts w:ascii="仿宋_GB2312" w:eastAsia="仿宋_GB2312" w:hAnsi="仿宋_GB2312" w:hint="eastAsia"/>
          <w:sz w:val="32"/>
        </w:rPr>
        <w:t>877</w:t>
      </w:r>
      <w:r>
        <w:rPr>
          <w:rFonts w:ascii="仿宋_GB2312" w:eastAsia="仿宋_GB2312" w:hAnsi="仿宋_GB2312"/>
          <w:sz w:val="32"/>
        </w:rPr>
        <w:t>号</w:t>
      </w:r>
    </w:p>
    <w:p w:rsidR="009B5C4F" w:rsidRDefault="009B5C4F" w:rsidP="009B5C4F">
      <w:pPr>
        <w:spacing w:line="600" w:lineRule="exact"/>
        <w:rPr>
          <w:rFonts w:eastAsia="仿宋_GB2312"/>
          <w:sz w:val="32"/>
          <w:u w:val="single"/>
        </w:rPr>
      </w:pPr>
    </w:p>
    <w:p w:rsidR="009B5C4F" w:rsidRDefault="009B5C4F" w:rsidP="00CA3900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eastAsia="黑体"/>
          <w:sz w:val="32"/>
        </w:rPr>
        <w:t>申请人：</w:t>
      </w:r>
      <w:r w:rsidR="00CA3900">
        <w:rPr>
          <w:rFonts w:eastAsia="仿宋_GB2312" w:hint="eastAsia"/>
          <w:sz w:val="32"/>
        </w:rPr>
        <w:t>利某</w:t>
      </w:r>
    </w:p>
    <w:p w:rsidR="009B5C4F" w:rsidRDefault="009B5C4F" w:rsidP="009B5C4F">
      <w:pPr>
        <w:spacing w:line="600" w:lineRule="exact"/>
        <w:ind w:firstLineChars="200" w:firstLine="640"/>
        <w:rPr>
          <w:rFonts w:eastAsia="黑体"/>
          <w:sz w:val="32"/>
        </w:rPr>
      </w:pPr>
      <w:r>
        <w:rPr>
          <w:rFonts w:eastAsia="黑体"/>
          <w:sz w:val="32"/>
        </w:rPr>
        <w:t>被申请人：</w:t>
      </w:r>
      <w:r w:rsidRPr="003F3AB1">
        <w:rPr>
          <w:rFonts w:ascii="仿宋_GB2312" w:eastAsia="仿宋_GB2312" w:hint="eastAsia"/>
          <w:sz w:val="32"/>
        </w:rPr>
        <w:t>深圳市卫生</w:t>
      </w:r>
      <w:r w:rsidR="00571E02">
        <w:rPr>
          <w:rFonts w:ascii="仿宋_GB2312" w:eastAsia="仿宋_GB2312" w:hint="eastAsia"/>
          <w:sz w:val="32"/>
        </w:rPr>
        <w:t>健康</w:t>
      </w:r>
      <w:r w:rsidRPr="003F3AB1">
        <w:rPr>
          <w:rFonts w:ascii="仿宋_GB2312" w:eastAsia="仿宋_GB2312" w:hint="eastAsia"/>
          <w:sz w:val="32"/>
        </w:rPr>
        <w:t>委员会</w:t>
      </w:r>
    </w:p>
    <w:p w:rsidR="009B5C4F" w:rsidRDefault="009B5C4F" w:rsidP="009B5C4F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深圳市福田区深南中路</w:t>
      </w:r>
      <w:r w:rsidRPr="003F3AB1">
        <w:rPr>
          <w:rFonts w:ascii="仿宋_GB2312" w:eastAsia="仿宋_GB2312" w:hint="eastAsia"/>
          <w:sz w:val="32"/>
        </w:rPr>
        <w:t>1025</w:t>
      </w:r>
      <w:r>
        <w:rPr>
          <w:rFonts w:eastAsia="仿宋_GB2312" w:hint="eastAsia"/>
          <w:sz w:val="32"/>
        </w:rPr>
        <w:t>号新城大厦东座</w:t>
      </w:r>
    </w:p>
    <w:p w:rsidR="009B5C4F" w:rsidRDefault="009B5C4F" w:rsidP="009B5C4F">
      <w:pPr>
        <w:spacing w:line="60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罗乐宣，主任</w:t>
      </w:r>
    </w:p>
    <w:p w:rsidR="009B5C4F" w:rsidRDefault="009B5C4F" w:rsidP="009B5C4F">
      <w:pPr>
        <w:spacing w:line="600" w:lineRule="exact"/>
        <w:rPr>
          <w:rFonts w:ascii="仿宋_GB2312" w:eastAsia="仿宋_GB2312" w:hAnsi="仿宋_GB2312"/>
          <w:sz w:val="32"/>
        </w:rPr>
      </w:pPr>
    </w:p>
    <w:p w:rsidR="009B5C4F" w:rsidRDefault="009B5C4F" w:rsidP="009B5C4F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申请人因不服被申请人于</w:t>
      </w:r>
      <w:r w:rsidR="00571E02"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 w:rsidR="00571E02">
        <w:rPr>
          <w:rFonts w:ascii="仿宋_GB2312" w:eastAsia="仿宋_GB2312" w:hAnsi="仿宋_GB2312" w:hint="eastAsia"/>
          <w:sz w:val="32"/>
        </w:rPr>
        <w:t>6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/>
          <w:sz w:val="32"/>
        </w:rPr>
        <w:t>日作出的</w:t>
      </w:r>
      <w:r w:rsidR="00571E02">
        <w:rPr>
          <w:rFonts w:ascii="仿宋_GB2312" w:eastAsia="仿宋_GB2312" w:hAnsi="仿宋_GB2312" w:hint="eastAsia"/>
          <w:sz w:val="32"/>
        </w:rPr>
        <w:t>SZHC012(20</w:t>
      </w:r>
      <w:r w:rsidR="00914761">
        <w:rPr>
          <w:rFonts w:ascii="仿宋_GB2312" w:eastAsia="仿宋_GB2312" w:hAnsi="仿宋_GB2312" w:hint="eastAsia"/>
          <w:sz w:val="32"/>
        </w:rPr>
        <w:t>20</w:t>
      </w:r>
      <w:r w:rsidR="00571E02">
        <w:rPr>
          <w:rFonts w:ascii="仿宋_GB2312" w:eastAsia="仿宋_GB2312" w:hAnsi="仿宋_GB2312" w:hint="eastAsia"/>
          <w:sz w:val="32"/>
        </w:rPr>
        <w:t>)</w:t>
      </w:r>
      <w:r w:rsidR="00CA3900">
        <w:rPr>
          <w:rFonts w:ascii="仿宋_GB2312" w:eastAsia="仿宋_GB2312" w:hAnsi="仿宋_GB2312" w:hint="eastAsia"/>
          <w:sz w:val="32"/>
        </w:rPr>
        <w:t>××号</w:t>
      </w:r>
      <w:r>
        <w:rPr>
          <w:rFonts w:ascii="仿宋_GB2312" w:eastAsia="仿宋_GB2312" w:hAnsi="仿宋_GB2312" w:hint="eastAsia"/>
          <w:sz w:val="32"/>
        </w:rPr>
        <w:t>《</w:t>
      </w:r>
      <w:r w:rsidR="00571E02">
        <w:rPr>
          <w:rFonts w:ascii="仿宋_GB2312" w:eastAsia="仿宋_GB2312" w:hAnsi="仿宋_GB2312" w:hint="eastAsia"/>
          <w:sz w:val="32"/>
        </w:rPr>
        <w:t>政府信息公开申请答复书</w:t>
      </w:r>
      <w:r>
        <w:rPr>
          <w:rFonts w:ascii="仿宋_GB2312" w:eastAsia="仿宋_GB2312" w:hAnsi="仿宋_GB2312" w:hint="eastAsia"/>
          <w:sz w:val="32"/>
        </w:rPr>
        <w:t>》</w:t>
      </w:r>
      <w:r>
        <w:rPr>
          <w:rFonts w:ascii="仿宋_GB2312" w:eastAsia="仿宋_GB2312" w:hAnsi="仿宋_GB2312"/>
          <w:sz w:val="32"/>
        </w:rPr>
        <w:t>，向本机关申请行政复议，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本机关依法受理。被申请人向本机关提交了书面答复及有关证据和依据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_GB2312"/>
          <w:sz w:val="32"/>
          <w:szCs w:val="32"/>
        </w:rPr>
        <w:t>本案现已审理终结。</w:t>
      </w:r>
    </w:p>
    <w:p w:rsidR="00EE2E48" w:rsidRDefault="009B5C4F" w:rsidP="000826C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黑体" w:hAnsi="仿宋_GB2312"/>
          <w:sz w:val="32"/>
        </w:rPr>
        <w:t>经查</w:t>
      </w:r>
      <w:r>
        <w:rPr>
          <w:rFonts w:ascii="仿宋_GB2312" w:eastAsia="黑体" w:hAnsi="仿宋_GB2312"/>
          <w:b/>
          <w:bCs/>
          <w:sz w:val="32"/>
        </w:rPr>
        <w:t>：</w:t>
      </w:r>
      <w:r w:rsidRPr="00EC5C27">
        <w:rPr>
          <w:rFonts w:ascii="仿宋_GB2312" w:eastAsia="仿宋_GB2312" w:hAnsi="仿宋_GB2312" w:hint="eastAsia"/>
          <w:sz w:val="32"/>
        </w:rPr>
        <w:t>20</w:t>
      </w:r>
      <w:r w:rsidR="0090276F">
        <w:rPr>
          <w:rFonts w:ascii="仿宋_GB2312" w:eastAsia="仿宋_GB2312" w:hAnsi="仿宋_GB2312" w:hint="eastAsia"/>
          <w:sz w:val="32"/>
        </w:rPr>
        <w:t>20</w:t>
      </w:r>
      <w:r w:rsidRPr="00EC5C27">
        <w:rPr>
          <w:rFonts w:ascii="仿宋_GB2312" w:eastAsia="仿宋_GB2312" w:hAnsi="仿宋_GB2312" w:hint="eastAsia"/>
          <w:sz w:val="32"/>
        </w:rPr>
        <w:t>年</w:t>
      </w:r>
      <w:r w:rsidR="0090276F">
        <w:rPr>
          <w:rFonts w:ascii="仿宋_GB2312" w:eastAsia="仿宋_GB2312" w:hAnsi="仿宋_GB2312" w:hint="eastAsia"/>
          <w:sz w:val="32"/>
        </w:rPr>
        <w:t>5</w:t>
      </w:r>
      <w:r w:rsidRPr="00EC5C27">
        <w:rPr>
          <w:rFonts w:ascii="仿宋_GB2312" w:eastAsia="仿宋_GB2312" w:hAnsi="仿宋_GB2312" w:hint="eastAsia"/>
          <w:sz w:val="32"/>
        </w:rPr>
        <w:t>月</w:t>
      </w:r>
      <w:r w:rsidR="0090276F">
        <w:rPr>
          <w:rFonts w:ascii="仿宋_GB2312" w:eastAsia="仿宋_GB2312" w:hAnsi="仿宋_GB2312" w:hint="eastAsia"/>
          <w:sz w:val="32"/>
        </w:rPr>
        <w:t>20</w:t>
      </w:r>
      <w:r w:rsidRPr="00EC5C27">
        <w:rPr>
          <w:rFonts w:ascii="仿宋_GB2312" w:eastAsia="仿宋_GB2312" w:hAnsi="仿宋_GB2312" w:hint="eastAsia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，</w:t>
      </w:r>
      <w:r w:rsidR="0090276F">
        <w:rPr>
          <w:rFonts w:ascii="仿宋_GB2312" w:eastAsia="仿宋_GB2312" w:hAnsi="仿宋_GB2312" w:hint="eastAsia"/>
          <w:sz w:val="32"/>
        </w:rPr>
        <w:t>申请人向被申请人提交了</w:t>
      </w:r>
      <w:r w:rsidR="00914761">
        <w:rPr>
          <w:rFonts w:ascii="仿宋_GB2312" w:eastAsia="仿宋_GB2312" w:hAnsi="仿宋_GB2312" w:hint="eastAsia"/>
          <w:sz w:val="32"/>
        </w:rPr>
        <w:t>两份</w:t>
      </w:r>
      <w:r w:rsidR="0090276F">
        <w:rPr>
          <w:rFonts w:ascii="仿宋_GB2312" w:eastAsia="仿宋_GB2312" w:hAnsi="仿宋_GB2312" w:hint="eastAsia"/>
          <w:sz w:val="32"/>
        </w:rPr>
        <w:t>《深圳市卫生健康委员会政府信息公开申请表》</w:t>
      </w:r>
      <w:r w:rsidR="00914761">
        <w:rPr>
          <w:rFonts w:ascii="仿宋_GB2312" w:eastAsia="仿宋_GB2312" w:hAnsi="仿宋_GB2312" w:hint="eastAsia"/>
          <w:sz w:val="32"/>
        </w:rPr>
        <w:t>，要求被申请人</w:t>
      </w:r>
      <w:r w:rsidR="00EE2E48">
        <w:rPr>
          <w:rFonts w:ascii="仿宋_GB2312" w:eastAsia="仿宋_GB2312" w:hAnsi="仿宋_GB2312" w:hint="eastAsia"/>
          <w:sz w:val="32"/>
        </w:rPr>
        <w:t>公开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原深圳市公立医院管理中心作出的《市医管中心关于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利某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反映深圳市第二人民医院有关问题的复函》（深医管信函〔2017〕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）和《市医管中心关于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利某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反映深圳市第二人民医院有关问题的复函》（深医管信函〔2018〕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）的相关调查资料。</w:t>
      </w:r>
    </w:p>
    <w:p w:rsidR="00EE2E48" w:rsidRDefault="00914761" w:rsidP="000826C0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2020年6月9日，被申请人作出</w:t>
      </w:r>
      <w:r>
        <w:rPr>
          <w:rFonts w:ascii="仿宋_GB2312" w:eastAsia="仿宋_GB2312" w:hAnsi="仿宋_GB2312" w:hint="eastAsia"/>
          <w:sz w:val="32"/>
        </w:rPr>
        <w:t>SZHC012(2020)</w:t>
      </w:r>
      <w:r w:rsidR="00CA3900">
        <w:rPr>
          <w:rFonts w:ascii="仿宋_GB2312" w:eastAsia="仿宋_GB2312" w:hAnsi="仿宋_GB2312" w:hint="eastAsia"/>
          <w:sz w:val="32"/>
        </w:rPr>
        <w:t>××号</w:t>
      </w:r>
      <w:r>
        <w:rPr>
          <w:rFonts w:ascii="仿宋_GB2312" w:eastAsia="仿宋_GB2312" w:hAnsi="仿宋_GB2312" w:hint="eastAsia"/>
          <w:sz w:val="32"/>
        </w:rPr>
        <w:t>《政府信息公开申请答复书》，</w:t>
      </w:r>
      <w:r w:rsidR="00EE2E48">
        <w:rPr>
          <w:rFonts w:ascii="仿宋_GB2312" w:eastAsia="仿宋_GB2312" w:hAnsi="仿宋_GB2312" w:hint="eastAsia"/>
          <w:sz w:val="32"/>
        </w:rPr>
        <w:t>主要内容为：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“本机关于2020年5月25日收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到你提交的政府信息公开申请。根据《中华人民共和国政府信息公开条例》第三十六条第（二）项规定，现答复如下：你申请公开的深医管信函〔2017〕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复函的调查资料信息，本行政机关同意公开（见附件1-3）；深医管信函〔2018〕</w:t>
      </w:r>
      <w:r w:rsidR="00CA3900">
        <w:rPr>
          <w:rFonts w:ascii="仿宋_GB2312" w:eastAsia="仿宋_GB2312" w:hAnsi="仿宋_GB2312" w:cs="仿宋_GB2312" w:hint="eastAsia"/>
          <w:sz w:val="32"/>
          <w:szCs w:val="32"/>
        </w:rPr>
        <w:t>××号</w:t>
      </w:r>
      <w:r w:rsidR="00EE2E48" w:rsidRPr="0090276F">
        <w:rPr>
          <w:rFonts w:ascii="仿宋_GB2312" w:eastAsia="仿宋_GB2312" w:hAnsi="仿宋_GB2312" w:cs="仿宋_GB2312" w:hint="eastAsia"/>
          <w:sz w:val="32"/>
          <w:szCs w:val="32"/>
        </w:rPr>
        <w:t>复函的调查资料信息同上，见附件1-3。</w:t>
      </w:r>
      <w:r w:rsidR="00EE2E48">
        <w:rPr>
          <w:rFonts w:ascii="仿宋_GB2312" w:eastAsia="仿宋_GB2312" w:hAnsi="仿宋_GB2312" w:cs="仿宋_GB2312"/>
          <w:sz w:val="32"/>
          <w:szCs w:val="32"/>
        </w:rPr>
        <w:t>”</w:t>
      </w:r>
    </w:p>
    <w:p w:rsidR="009B5C4F" w:rsidRDefault="000826C0" w:rsidP="000826C0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2020年8月10日，</w:t>
      </w:r>
      <w:r w:rsidR="009B5C4F">
        <w:rPr>
          <w:rFonts w:ascii="仿宋_GB2312" w:eastAsia="仿宋_GB2312" w:hAnsi="仿宋_GB2312" w:hint="eastAsia"/>
          <w:sz w:val="32"/>
        </w:rPr>
        <w:t>申请人对被申请人作出</w:t>
      </w:r>
      <w:r w:rsidR="00EE2E48">
        <w:rPr>
          <w:rFonts w:ascii="仿宋_GB2312" w:eastAsia="仿宋_GB2312" w:hAnsi="仿宋_GB2312" w:hint="eastAsia"/>
          <w:sz w:val="32"/>
        </w:rPr>
        <w:t>的上述</w:t>
      </w:r>
      <w:r>
        <w:rPr>
          <w:rFonts w:ascii="仿宋_GB2312" w:eastAsia="仿宋_GB2312" w:hAnsi="仿宋_GB2312" w:hint="eastAsia"/>
          <w:sz w:val="32"/>
        </w:rPr>
        <w:t>《政府信息公开申请答复书》</w:t>
      </w:r>
      <w:r w:rsidR="009B5C4F">
        <w:rPr>
          <w:rFonts w:ascii="仿宋_GB2312" w:eastAsia="仿宋_GB2312" w:hAnsi="仿宋_GB2312" w:hint="eastAsia"/>
          <w:sz w:val="32"/>
        </w:rPr>
        <w:t>不服，向本机关申请行政复议。</w:t>
      </w:r>
    </w:p>
    <w:p w:rsidR="00FF27B5" w:rsidRDefault="009B5C4F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eastAsia="黑体"/>
          <w:sz w:val="32"/>
        </w:rPr>
        <w:t>本机关认为：</w:t>
      </w:r>
      <w:r w:rsidR="000826C0" w:rsidRPr="000826C0">
        <w:rPr>
          <w:rFonts w:ascii="仿宋_GB2312" w:eastAsia="仿宋_GB2312" w:hint="eastAsia"/>
          <w:sz w:val="32"/>
          <w:szCs w:val="32"/>
        </w:rPr>
        <w:t>按照</w:t>
      </w:r>
      <w:r w:rsidR="000826C0" w:rsidRPr="000826C0">
        <w:rPr>
          <w:rFonts w:ascii="仿宋_GB2312" w:eastAsia="仿宋_GB2312" w:hAnsi="仿宋_GB2312" w:cs="仿宋_GB2312" w:hint="eastAsia"/>
          <w:sz w:val="32"/>
          <w:szCs w:val="32"/>
        </w:rPr>
        <w:t>《中华人民共和国政府信息公开条例》</w:t>
      </w:r>
      <w:r w:rsidR="008D349F">
        <w:rPr>
          <w:rFonts w:ascii="仿宋_GB2312" w:eastAsia="仿宋_GB2312" w:hAnsi="仿宋_GB2312" w:cs="仿宋_GB2312" w:hint="eastAsia"/>
          <w:sz w:val="32"/>
          <w:szCs w:val="32"/>
        </w:rPr>
        <w:t>第</w:t>
      </w:r>
      <w:r w:rsidR="00181F9B">
        <w:rPr>
          <w:rFonts w:ascii="仿宋_GB2312" w:eastAsia="仿宋_GB2312" w:hAnsi="仿宋_GB2312" w:cs="仿宋_GB2312" w:hint="eastAsia"/>
          <w:sz w:val="32"/>
          <w:szCs w:val="32"/>
        </w:rPr>
        <w:t>三十三</w:t>
      </w:r>
      <w:r w:rsidR="008D349F">
        <w:rPr>
          <w:rFonts w:ascii="仿宋_GB2312" w:eastAsia="仿宋_GB2312" w:hAnsi="仿宋_GB2312" w:cs="仿宋_GB2312" w:hint="eastAsia"/>
          <w:sz w:val="32"/>
          <w:szCs w:val="32"/>
        </w:rPr>
        <w:t>条</w:t>
      </w:r>
      <w:r w:rsidR="00DB0D63">
        <w:rPr>
          <w:rFonts w:ascii="仿宋_GB2312" w:eastAsia="仿宋_GB2312" w:hAnsi="仿宋_GB2312" w:cs="仿宋_GB2312" w:hint="eastAsia"/>
          <w:sz w:val="32"/>
          <w:szCs w:val="32"/>
        </w:rPr>
        <w:t>规定，</w:t>
      </w:r>
      <w:r w:rsidR="00181F9B">
        <w:rPr>
          <w:rFonts w:ascii="仿宋_GB2312" w:eastAsia="仿宋_GB2312" w:hAnsi="仿宋_GB2312" w:cs="仿宋_GB2312" w:hint="eastAsia"/>
          <w:sz w:val="32"/>
          <w:szCs w:val="32"/>
        </w:rPr>
        <w:t>行政机关收到政府信息公开申请，能够当场答复的，应当当场予以答复。行政机关不能当场答复的，应当自收到申请之日起20个工作日内予以答复。第三十六条第（二）项规定，对政府信息公开申请，行政机关根据下列情况分别作出答复：所申请公开信息可以公开的，向申请人提供该政府信息，或者告知申请人获取该政府信息的方式、途径和时间。</w:t>
      </w:r>
      <w:r w:rsidR="000A1D92">
        <w:rPr>
          <w:rFonts w:ascii="仿宋_GB2312" w:eastAsia="仿宋_GB2312" w:hAnsi="仿宋_GB2312" w:cs="仿宋_GB2312" w:hint="eastAsia"/>
          <w:sz w:val="32"/>
          <w:szCs w:val="32"/>
        </w:rPr>
        <w:t>第四十条规定，行政机关依申请公开政府信息，应当根据申请人的要求及行政机关保存政府信息的实际情况，确定提供政府信息的具体形式。本案，被申请人</w:t>
      </w:r>
      <w:r w:rsidR="00EE2E48">
        <w:rPr>
          <w:rFonts w:ascii="仿宋_GB2312" w:eastAsia="仿宋_GB2312" w:hAnsi="仿宋_GB2312" w:cs="仿宋_GB2312" w:hint="eastAsia"/>
          <w:sz w:val="32"/>
          <w:szCs w:val="32"/>
        </w:rPr>
        <w:t>在法定期限内</w:t>
      </w:r>
      <w:r w:rsidR="000A1D92">
        <w:rPr>
          <w:rFonts w:ascii="仿宋_GB2312" w:eastAsia="仿宋_GB2312" w:hAnsi="仿宋_GB2312" w:cs="仿宋_GB2312" w:hint="eastAsia"/>
          <w:sz w:val="32"/>
          <w:szCs w:val="32"/>
        </w:rPr>
        <w:t>作出《政府信息公开申请答复书》</w:t>
      </w:r>
      <w:r w:rsidR="00EE2E48">
        <w:rPr>
          <w:rFonts w:ascii="仿宋_GB2312" w:eastAsia="仿宋_GB2312" w:hAnsi="仿宋_GB2312" w:cs="仿宋_GB2312" w:hint="eastAsia"/>
          <w:sz w:val="32"/>
          <w:szCs w:val="32"/>
        </w:rPr>
        <w:t>，按照申请人要求的形式和内容提供了相关信息，</w:t>
      </w:r>
      <w:r w:rsidR="0042112A">
        <w:rPr>
          <w:rFonts w:ascii="仿宋_GB2312" w:eastAsia="仿宋_GB2312" w:hAnsi="仿宋_GB2312" w:cs="仿宋_GB2312" w:hint="eastAsia"/>
          <w:sz w:val="32"/>
          <w:szCs w:val="32"/>
        </w:rPr>
        <w:t>符合前述规定，并无违法</w:t>
      </w:r>
      <w:r w:rsidR="00EE2E48">
        <w:rPr>
          <w:rFonts w:ascii="仿宋_GB2312" w:eastAsia="仿宋_GB2312" w:hAnsi="仿宋_GB2312" w:cs="仿宋_GB2312" w:hint="eastAsia"/>
          <w:sz w:val="32"/>
          <w:szCs w:val="32"/>
        </w:rPr>
        <w:t>或</w:t>
      </w:r>
      <w:r w:rsidR="0042112A">
        <w:rPr>
          <w:rFonts w:ascii="仿宋_GB2312" w:eastAsia="仿宋_GB2312" w:hAnsi="仿宋_GB2312" w:cs="仿宋_GB2312" w:hint="eastAsia"/>
          <w:sz w:val="32"/>
          <w:szCs w:val="32"/>
        </w:rPr>
        <w:t>不当</w:t>
      </w:r>
      <w:r w:rsidR="000A110F">
        <w:rPr>
          <w:rFonts w:ascii="仿宋_GB2312" w:eastAsia="仿宋_GB2312" w:hAnsi="仿宋_GB2312" w:cs="仿宋_GB2312" w:hint="eastAsia"/>
          <w:sz w:val="32"/>
          <w:szCs w:val="32"/>
        </w:rPr>
        <w:t>，依法应予以维持。</w:t>
      </w:r>
      <w:r w:rsidR="00EE2E48">
        <w:rPr>
          <w:rFonts w:ascii="仿宋_GB2312" w:eastAsia="仿宋_GB2312" w:hAnsi="仿宋_GB2312" w:cs="仿宋_GB2312" w:hint="eastAsia"/>
          <w:sz w:val="32"/>
          <w:szCs w:val="32"/>
        </w:rPr>
        <w:t>至于</w:t>
      </w:r>
      <w:r w:rsidR="00D77569">
        <w:rPr>
          <w:rFonts w:ascii="仿宋_GB2312" w:eastAsia="仿宋_GB2312" w:hAnsi="仿宋_GB2312" w:cs="仿宋_GB2312" w:hint="eastAsia"/>
          <w:sz w:val="32"/>
          <w:szCs w:val="32"/>
        </w:rPr>
        <w:t>申请人提出的</w:t>
      </w:r>
      <w:r w:rsidR="00EE2E48">
        <w:rPr>
          <w:rFonts w:ascii="仿宋_GB2312" w:eastAsia="仿宋_GB2312" w:hAnsi="仿宋_GB2312" w:cs="仿宋_GB2312" w:hint="eastAsia"/>
          <w:sz w:val="32"/>
          <w:szCs w:val="32"/>
        </w:rPr>
        <w:t>要求被申请人纠正错误以及追究原医管中心相关人员责任的请求，不属于本案审查</w:t>
      </w:r>
      <w:r w:rsidR="00D77569">
        <w:rPr>
          <w:rFonts w:ascii="仿宋_GB2312" w:eastAsia="仿宋_GB2312" w:hAnsi="仿宋_GB2312" w:cs="仿宋_GB2312" w:hint="eastAsia"/>
          <w:sz w:val="32"/>
          <w:szCs w:val="32"/>
        </w:rPr>
        <w:t>范围，申请人应另循法定途径解决。</w:t>
      </w:r>
      <w:r>
        <w:rPr>
          <w:rFonts w:ascii="仿宋_GB2312" w:eastAsia="仿宋_GB2312" w:hAnsi="仿宋_GB2312" w:hint="eastAsia"/>
          <w:sz w:val="32"/>
        </w:rPr>
        <w:t>综上，</w:t>
      </w:r>
      <w:r>
        <w:rPr>
          <w:rFonts w:ascii="仿宋_GB2312" w:eastAsia="仿宋_GB2312" w:hAnsi="仿宋_GB2312"/>
          <w:sz w:val="32"/>
        </w:rPr>
        <w:t>根据《中华人民共和国行政复议法》第</w:t>
      </w:r>
      <w:r>
        <w:rPr>
          <w:rFonts w:ascii="仿宋_GB2312" w:eastAsia="仿宋_GB2312" w:hAnsi="仿宋_GB2312" w:hint="eastAsia"/>
          <w:sz w:val="32"/>
        </w:rPr>
        <w:t>二</w:t>
      </w:r>
      <w:r>
        <w:rPr>
          <w:rFonts w:ascii="仿宋_GB2312" w:eastAsia="仿宋_GB2312" w:hAnsi="仿宋_GB2312"/>
          <w:sz w:val="32"/>
        </w:rPr>
        <w:t>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9B5C4F" w:rsidRPr="007C25EA" w:rsidRDefault="009B5C4F" w:rsidP="00E54F25">
      <w:pPr>
        <w:spacing w:line="600" w:lineRule="exact"/>
        <w:ind w:firstLine="63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</w:t>
      </w:r>
      <w:r w:rsidR="00E54F25" w:rsidRPr="003F3AB1">
        <w:rPr>
          <w:rFonts w:ascii="仿宋_GB2312" w:eastAsia="仿宋_GB2312" w:hint="eastAsia"/>
          <w:sz w:val="32"/>
        </w:rPr>
        <w:t>深圳市卫生</w:t>
      </w:r>
      <w:r w:rsidR="00E54F25">
        <w:rPr>
          <w:rFonts w:ascii="仿宋_GB2312" w:eastAsia="仿宋_GB2312" w:hint="eastAsia"/>
          <w:sz w:val="32"/>
        </w:rPr>
        <w:t>健康</w:t>
      </w:r>
      <w:r w:rsidR="00E54F25" w:rsidRPr="003F3AB1">
        <w:rPr>
          <w:rFonts w:ascii="仿宋_GB2312" w:eastAsia="仿宋_GB2312" w:hint="eastAsia"/>
          <w:sz w:val="32"/>
        </w:rPr>
        <w:t>委员会</w:t>
      </w:r>
      <w:r w:rsidR="00E54F25">
        <w:rPr>
          <w:rFonts w:ascii="仿宋_GB2312" w:eastAsia="仿宋_GB2312" w:hAnsi="仿宋_GB2312"/>
          <w:sz w:val="32"/>
        </w:rPr>
        <w:t>于</w:t>
      </w:r>
      <w:r w:rsidR="00E54F25">
        <w:rPr>
          <w:rFonts w:ascii="仿宋_GB2312" w:eastAsia="仿宋_GB2312" w:hAnsi="仿宋_GB2312" w:hint="eastAsia"/>
          <w:sz w:val="32"/>
        </w:rPr>
        <w:t>2020</w:t>
      </w:r>
      <w:r w:rsidR="00E54F25">
        <w:rPr>
          <w:rFonts w:ascii="仿宋_GB2312" w:eastAsia="仿宋_GB2312" w:hAnsi="仿宋_GB2312"/>
          <w:sz w:val="32"/>
        </w:rPr>
        <w:t>年</w:t>
      </w:r>
      <w:r w:rsidR="00E54F25">
        <w:rPr>
          <w:rFonts w:ascii="仿宋_GB2312" w:eastAsia="仿宋_GB2312" w:hAnsi="仿宋_GB2312" w:hint="eastAsia"/>
          <w:sz w:val="32"/>
        </w:rPr>
        <w:t>6</w:t>
      </w:r>
      <w:r w:rsidR="00E54F25">
        <w:rPr>
          <w:rFonts w:ascii="仿宋_GB2312" w:eastAsia="仿宋_GB2312" w:hAnsi="仿宋_GB2312"/>
          <w:sz w:val="32"/>
        </w:rPr>
        <w:t>月</w:t>
      </w:r>
      <w:r w:rsidR="00E54F25">
        <w:rPr>
          <w:rFonts w:ascii="仿宋_GB2312" w:eastAsia="仿宋_GB2312" w:hAnsi="仿宋_GB2312" w:hint="eastAsia"/>
          <w:sz w:val="32"/>
        </w:rPr>
        <w:t>9</w:t>
      </w:r>
      <w:r w:rsidR="00E54F25">
        <w:rPr>
          <w:rFonts w:ascii="仿宋_GB2312" w:eastAsia="仿宋_GB2312" w:hAnsi="仿宋_GB2312"/>
          <w:sz w:val="32"/>
        </w:rPr>
        <w:t>日作出的</w:t>
      </w:r>
      <w:r w:rsidR="00E54F25">
        <w:rPr>
          <w:rFonts w:ascii="仿宋_GB2312" w:eastAsia="仿宋_GB2312" w:hAnsi="仿宋_GB2312" w:hint="eastAsia"/>
          <w:sz w:val="32"/>
        </w:rPr>
        <w:lastRenderedPageBreak/>
        <w:t>SZHC012(2020)</w:t>
      </w:r>
      <w:r w:rsidR="00CA3900">
        <w:rPr>
          <w:rFonts w:ascii="仿宋_GB2312" w:eastAsia="仿宋_GB2312" w:hAnsi="仿宋_GB2312" w:hint="eastAsia"/>
          <w:sz w:val="32"/>
        </w:rPr>
        <w:t>××号</w:t>
      </w:r>
      <w:r w:rsidR="00E54F25">
        <w:rPr>
          <w:rFonts w:ascii="仿宋_GB2312" w:eastAsia="仿宋_GB2312" w:hAnsi="仿宋_GB2312" w:hint="eastAsia"/>
          <w:sz w:val="32"/>
        </w:rPr>
        <w:t>《政府信息公开申请答复书》</w:t>
      </w:r>
      <w:r>
        <w:rPr>
          <w:rFonts w:ascii="仿宋_GB2312" w:eastAsia="仿宋_GB2312" w:hAnsi="仿宋_GB2312" w:hint="eastAsia"/>
          <w:sz w:val="32"/>
        </w:rPr>
        <w:t>。</w:t>
      </w:r>
    </w:p>
    <w:p w:rsidR="009B5C4F" w:rsidRDefault="009B5C4F" w:rsidP="009B5C4F">
      <w:pPr>
        <w:spacing w:line="60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</w:rPr>
        <w:t>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9B5C4F" w:rsidRDefault="009B5C4F" w:rsidP="009B5C4F">
      <w:pPr>
        <w:spacing w:line="600" w:lineRule="exact"/>
        <w:rPr>
          <w:rFonts w:ascii="仿宋_GB2312" w:eastAsia="仿宋_GB2312" w:hAnsi="仿宋_GB2312"/>
          <w:sz w:val="32"/>
        </w:rPr>
      </w:pPr>
    </w:p>
    <w:p w:rsidR="00E54F25" w:rsidRDefault="00E54F25" w:rsidP="009B5C4F">
      <w:pPr>
        <w:spacing w:line="600" w:lineRule="exact"/>
        <w:rPr>
          <w:rFonts w:ascii="仿宋_GB2312" w:eastAsia="仿宋_GB2312" w:hAnsi="仿宋_GB2312"/>
          <w:sz w:val="32"/>
        </w:rPr>
      </w:pPr>
    </w:p>
    <w:p w:rsidR="00E54F25" w:rsidRDefault="00E54F25" w:rsidP="009B5C4F">
      <w:pPr>
        <w:spacing w:line="600" w:lineRule="exact"/>
        <w:rPr>
          <w:rFonts w:ascii="仿宋_GB2312" w:eastAsia="仿宋_GB2312" w:hAnsi="仿宋_GB2312"/>
          <w:sz w:val="32"/>
        </w:rPr>
      </w:pPr>
    </w:p>
    <w:p w:rsidR="009B5C4F" w:rsidRDefault="009B5C4F" w:rsidP="009B5C4F">
      <w:pPr>
        <w:spacing w:line="600" w:lineRule="exact"/>
        <w:rPr>
          <w:rFonts w:ascii="仿宋_GB2312" w:eastAsia="仿宋_GB2312" w:hAnsi="仿宋_GB2312"/>
          <w:sz w:val="32"/>
        </w:rPr>
      </w:pPr>
    </w:p>
    <w:p w:rsidR="00BF0C73" w:rsidRDefault="009B5C4F" w:rsidP="00BF0C73">
      <w:pPr>
        <w:spacing w:line="600" w:lineRule="exact"/>
        <w:ind w:firstLineChars="1750" w:firstLine="56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BF0C73" w:rsidRDefault="0090276F" w:rsidP="00BF0C73">
      <w:pPr>
        <w:spacing w:line="600" w:lineRule="exact"/>
        <w:ind w:firstLineChars="1750" w:firstLine="5600"/>
      </w:pPr>
      <w:r>
        <w:rPr>
          <w:rFonts w:ascii="仿宋_GB2312" w:eastAsia="仿宋_GB2312" w:hAnsi="仿宋_GB2312" w:hint="eastAsia"/>
          <w:sz w:val="32"/>
        </w:rPr>
        <w:t>2020</w:t>
      </w:r>
      <w:r w:rsidR="009B5C4F"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11</w:t>
      </w:r>
      <w:r w:rsidR="009B5C4F">
        <w:rPr>
          <w:rFonts w:ascii="仿宋_GB2312" w:eastAsia="仿宋_GB2312" w:hAnsi="仿宋_GB2312"/>
          <w:sz w:val="32"/>
        </w:rPr>
        <w:t>月</w:t>
      </w:r>
      <w:r w:rsidR="001732CA">
        <w:rPr>
          <w:rFonts w:ascii="仿宋_GB2312" w:eastAsia="仿宋_GB2312" w:hAnsi="仿宋_GB2312" w:hint="eastAsia"/>
          <w:sz w:val="32"/>
        </w:rPr>
        <w:t>9</w:t>
      </w:r>
      <w:r w:rsidR="009B5C4F">
        <w:rPr>
          <w:rFonts w:ascii="仿宋_GB2312" w:eastAsia="仿宋_GB2312" w:hAnsi="仿宋_GB2312"/>
          <w:sz w:val="32"/>
        </w:rPr>
        <w:t>日</w:t>
      </w:r>
    </w:p>
    <w:p w:rsidR="00AA461F" w:rsidRDefault="00AA461F"/>
    <w:sectPr w:rsidR="00AA461F" w:rsidSect="00F81D72">
      <w:footerReference w:type="default" r:id="rId8"/>
      <w:footnotePr>
        <w:pos w:val="beneathText"/>
      </w:footnotePr>
      <w:pgSz w:w="11905" w:h="16837"/>
      <w:pgMar w:top="1701" w:right="1134" w:bottom="992" w:left="1134" w:header="720" w:footer="992" w:gutter="0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0881" w:rsidRDefault="00E80881" w:rsidP="009B5C4F">
      <w:r>
        <w:separator/>
      </w:r>
    </w:p>
  </w:endnote>
  <w:endnote w:type="continuationSeparator" w:id="0">
    <w:p w:rsidR="00E80881" w:rsidRDefault="00E80881" w:rsidP="009B5C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BF0C73">
    <w:pPr>
      <w:pStyle w:val="a4"/>
      <w:jc w:val="center"/>
    </w:pPr>
    <w:r>
      <w:fldChar w:fldCharType="begin"/>
    </w:r>
    <w:r w:rsidR="00AA461F">
      <w:instrText xml:space="preserve"> PAGE \*ARABIC </w:instrText>
    </w:r>
    <w:r>
      <w:fldChar w:fldCharType="separate"/>
    </w:r>
    <w:r w:rsidR="00CA3900">
      <w:rPr>
        <w:noProof/>
      </w:rPr>
      <w:t>3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0881" w:rsidRDefault="00E80881" w:rsidP="009B5C4F">
      <w:r>
        <w:separator/>
      </w:r>
    </w:p>
  </w:footnote>
  <w:footnote w:type="continuationSeparator" w:id="0">
    <w:p w:rsidR="00E80881" w:rsidRDefault="00E80881" w:rsidP="009B5C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030D"/>
    <w:multiLevelType w:val="singleLevel"/>
    <w:tmpl w:val="00000000"/>
    <w:lvl w:ilvl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5C4F"/>
    <w:rsid w:val="000826C0"/>
    <w:rsid w:val="000A110F"/>
    <w:rsid w:val="000A1D92"/>
    <w:rsid w:val="0015762D"/>
    <w:rsid w:val="001732CA"/>
    <w:rsid w:val="00181F9B"/>
    <w:rsid w:val="001A5232"/>
    <w:rsid w:val="0042112A"/>
    <w:rsid w:val="004462AB"/>
    <w:rsid w:val="005423BD"/>
    <w:rsid w:val="00571E02"/>
    <w:rsid w:val="006E6014"/>
    <w:rsid w:val="0074646B"/>
    <w:rsid w:val="00786CDC"/>
    <w:rsid w:val="0088681B"/>
    <w:rsid w:val="008D349F"/>
    <w:rsid w:val="0090276F"/>
    <w:rsid w:val="0091060B"/>
    <w:rsid w:val="00914761"/>
    <w:rsid w:val="009B5C4F"/>
    <w:rsid w:val="00A62869"/>
    <w:rsid w:val="00AA461F"/>
    <w:rsid w:val="00BF0C73"/>
    <w:rsid w:val="00CA3900"/>
    <w:rsid w:val="00CE4DE3"/>
    <w:rsid w:val="00D77569"/>
    <w:rsid w:val="00DB0D63"/>
    <w:rsid w:val="00E54F25"/>
    <w:rsid w:val="00E80881"/>
    <w:rsid w:val="00EE2E48"/>
    <w:rsid w:val="00EF3B17"/>
    <w:rsid w:val="00FF27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C4F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B5C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B5C4F"/>
    <w:rPr>
      <w:sz w:val="18"/>
      <w:szCs w:val="18"/>
    </w:rPr>
  </w:style>
  <w:style w:type="paragraph" w:styleId="a4">
    <w:name w:val="footer"/>
    <w:basedOn w:val="a"/>
    <w:link w:val="Char0"/>
    <w:unhideWhenUsed/>
    <w:rsid w:val="009B5C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B5C4F"/>
    <w:rPr>
      <w:sz w:val="18"/>
      <w:szCs w:val="18"/>
    </w:rPr>
  </w:style>
  <w:style w:type="paragraph" w:customStyle="1" w:styleId="p0">
    <w:name w:val="p0"/>
    <w:basedOn w:val="a"/>
    <w:qFormat/>
    <w:rsid w:val="00571E02"/>
    <w:pPr>
      <w:widowControl/>
      <w:suppressAutoHyphens w:val="0"/>
    </w:pPr>
    <w:rPr>
      <w:rFonts w:ascii="Calibri" w:hAnsi="Calibri" w:cs="宋体"/>
      <w:color w:val="000000"/>
      <w:sz w:val="28"/>
    </w:rPr>
  </w:style>
  <w:style w:type="paragraph" w:styleId="a5">
    <w:name w:val="Balloon Text"/>
    <w:basedOn w:val="a"/>
    <w:link w:val="Char1"/>
    <w:uiPriority w:val="99"/>
    <w:semiHidden/>
    <w:unhideWhenUsed/>
    <w:rsid w:val="001A52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A5232"/>
    <w:rPr>
      <w:rFonts w:ascii="Times New Roman" w:eastAsia="宋体" w:hAnsi="Times New Roman" w:cs="Times New Roman"/>
      <w:kern w:val="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83C80-1F7D-4036-BB8F-481F22CCE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182</Words>
  <Characters>1039</Characters>
  <Application>Microsoft Office Word</Application>
  <DocSecurity>0</DocSecurity>
  <Lines>8</Lines>
  <Paragraphs>2</Paragraphs>
  <ScaleCrop>false</ScaleCrop>
  <Company>Chinese ORG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12</cp:revision>
  <dcterms:created xsi:type="dcterms:W3CDTF">2020-11-06T02:20:00Z</dcterms:created>
  <dcterms:modified xsi:type="dcterms:W3CDTF">2021-08-18T08:12:00Z</dcterms:modified>
</cp:coreProperties>
</file>