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E6A" w:rsidRDefault="006068AC">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DE5E6A" w:rsidRDefault="006068AC">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DE5E6A" w:rsidRDefault="00DE5E6A">
      <w:pPr>
        <w:spacing w:line="620" w:lineRule="exact"/>
        <w:jc w:val="center"/>
      </w:pPr>
    </w:p>
    <w:p w:rsidR="00DE5E6A" w:rsidRDefault="006068AC">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深府行复〔2020〕1010号</w:t>
      </w:r>
      <w:bookmarkEnd w:id="0"/>
      <w:r>
        <w:rPr>
          <w:rFonts w:ascii="仿宋_GB2312" w:eastAsia="仿宋_GB2312" w:hint="eastAsia"/>
          <w:bCs/>
          <w:sz w:val="32"/>
          <w:szCs w:val="32"/>
        </w:rPr>
        <w:t xml:space="preserve">                         </w:t>
      </w:r>
    </w:p>
    <w:p w:rsidR="00DE5E6A" w:rsidRDefault="00DE5E6A">
      <w:pPr>
        <w:spacing w:line="620" w:lineRule="exact"/>
        <w:rPr>
          <w:rFonts w:eastAsia="仿宋_GB2312"/>
          <w:sz w:val="32"/>
          <w:u w:val="single"/>
        </w:rPr>
      </w:pPr>
    </w:p>
    <w:p w:rsidR="00DE5E6A" w:rsidRDefault="006068AC" w:rsidP="00566019">
      <w:pPr>
        <w:spacing w:line="620" w:lineRule="exact"/>
        <w:ind w:firstLineChars="200" w:firstLine="640"/>
        <w:rPr>
          <w:rFonts w:eastAsia="仿宋_GB2312"/>
          <w:sz w:val="32"/>
        </w:rPr>
      </w:pPr>
      <w:r>
        <w:rPr>
          <w:rFonts w:eastAsia="黑体"/>
          <w:sz w:val="32"/>
        </w:rPr>
        <w:t>申请人：</w:t>
      </w:r>
      <w:r>
        <w:rPr>
          <w:rFonts w:ascii="仿宋_GB2312" w:eastAsia="仿宋_GB2312" w:hint="eastAsia"/>
          <w:sz w:val="32"/>
        </w:rPr>
        <w:t>胡</w:t>
      </w:r>
      <w:r w:rsidR="00566019">
        <w:rPr>
          <w:rFonts w:ascii="仿宋_GB2312" w:eastAsia="仿宋_GB2312" w:hint="eastAsia"/>
          <w:sz w:val="32"/>
        </w:rPr>
        <w:t>某</w:t>
      </w:r>
    </w:p>
    <w:p w:rsidR="00DE5E6A" w:rsidRDefault="006068AC">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深圳市市场监督管理局宝安监管局</w:t>
      </w:r>
    </w:p>
    <w:p w:rsidR="00DE5E6A" w:rsidRDefault="006068AC">
      <w:pPr>
        <w:spacing w:line="620" w:lineRule="exact"/>
        <w:ind w:firstLineChars="200" w:firstLine="640"/>
        <w:rPr>
          <w:rFonts w:ascii="仿宋_GB2312" w:eastAsia="仿宋_GB2312"/>
          <w:sz w:val="32"/>
        </w:rPr>
      </w:pPr>
      <w:r>
        <w:rPr>
          <w:rFonts w:ascii="仿宋_GB2312" w:eastAsia="仿宋_GB2312" w:hint="eastAsia"/>
          <w:sz w:val="32"/>
        </w:rPr>
        <w:t>地址：深圳市宝安区42区翻身路75号</w:t>
      </w:r>
    </w:p>
    <w:p w:rsidR="00DE5E6A" w:rsidRDefault="006068AC">
      <w:pPr>
        <w:spacing w:line="620" w:lineRule="exact"/>
        <w:ind w:firstLineChars="200" w:firstLine="640"/>
        <w:rPr>
          <w:rFonts w:ascii="仿宋_GB2312" w:eastAsia="仿宋_GB2312"/>
          <w:sz w:val="32"/>
        </w:rPr>
      </w:pPr>
      <w:r>
        <w:rPr>
          <w:rFonts w:ascii="仿宋_GB2312" w:eastAsia="仿宋_GB2312" w:hint="eastAsia"/>
          <w:sz w:val="32"/>
        </w:rPr>
        <w:t>法定代表人：欧阳卫国，局长</w:t>
      </w:r>
    </w:p>
    <w:p w:rsidR="00DE5E6A" w:rsidRDefault="006068AC">
      <w:pPr>
        <w:spacing w:line="620" w:lineRule="exact"/>
        <w:outlineLvl w:val="0"/>
        <w:rPr>
          <w:rFonts w:ascii="黑体" w:eastAsia="黑体" w:hAnsi="黑体"/>
          <w:sz w:val="32"/>
        </w:rPr>
      </w:pPr>
      <w:r>
        <w:rPr>
          <w:rFonts w:ascii="黑体" w:eastAsia="黑体" w:hAnsi="黑体" w:hint="eastAsia"/>
          <w:sz w:val="32"/>
        </w:rPr>
        <w:t xml:space="preserve"> </w:t>
      </w:r>
    </w:p>
    <w:p w:rsidR="00DE5E6A" w:rsidRDefault="006068AC">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w:t>
      </w:r>
      <w:r>
        <w:rPr>
          <w:rFonts w:ascii="仿宋_GB2312" w:eastAsia="仿宋_GB2312" w:hAnsi="仿宋_GB2312" w:hint="eastAsia"/>
          <w:sz w:val="32"/>
          <w:szCs w:val="32"/>
        </w:rPr>
        <w:t>深圳市</w:t>
      </w:r>
      <w:r w:rsidR="00566019">
        <w:rPr>
          <w:rFonts w:ascii="仿宋_GB2312" w:eastAsia="仿宋_GB2312" w:hAnsi="仿宋" w:hint="eastAsia"/>
          <w:color w:val="000000"/>
          <w:kern w:val="0"/>
          <w:sz w:val="32"/>
          <w:szCs w:val="32"/>
        </w:rPr>
        <w:t>××</w:t>
      </w:r>
      <w:r>
        <w:rPr>
          <w:rFonts w:ascii="仿宋_GB2312" w:eastAsia="仿宋_GB2312" w:hAnsi="仿宋_GB2312" w:hint="eastAsia"/>
          <w:sz w:val="32"/>
          <w:szCs w:val="32"/>
        </w:rPr>
        <w:t>贸易有限公司的</w:t>
      </w:r>
      <w:r>
        <w:rPr>
          <w:rFonts w:ascii="仿宋_GB2312" w:eastAsia="仿宋_GB2312" w:hAnsi="仿宋_GB2312" w:hint="eastAsia"/>
          <w:sz w:val="32"/>
        </w:rPr>
        <w:t>举报（编号：</w:t>
      </w:r>
      <w:r>
        <w:rPr>
          <w:rFonts w:ascii="仿宋_GB2312" w:eastAsia="仿宋_GB2312" w:hAnsi="宋体" w:cs="宋体" w:hint="eastAsia"/>
          <w:sz w:val="32"/>
        </w:rPr>
        <w:t>1440306002020072647588349</w:t>
      </w:r>
      <w:r>
        <w:rPr>
          <w:rFonts w:ascii="仿宋_GB2312" w:eastAsia="仿宋_GB2312" w:hAnsi="仿宋_GB2312" w:hint="eastAsia"/>
          <w:sz w:val="32"/>
        </w:rPr>
        <w:t>）作出的不予立案决定，向本机关申请行政复议，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DE5E6A" w:rsidRDefault="006068AC">
      <w:pPr>
        <w:spacing w:line="620" w:lineRule="exact"/>
        <w:ind w:firstLineChars="200" w:firstLine="640"/>
        <w:rPr>
          <w:rFonts w:ascii="仿宋_GB2312" w:eastAsia="仿宋_GB2312" w:hAnsi="仿宋_GB2312"/>
          <w:sz w:val="32"/>
          <w:szCs w:val="32"/>
        </w:rPr>
      </w:pPr>
      <w:r>
        <w:rPr>
          <w:rFonts w:eastAsia="黑体"/>
          <w:sz w:val="32"/>
        </w:rPr>
        <w:t>申请人称：</w:t>
      </w:r>
      <w:r>
        <w:rPr>
          <w:rFonts w:ascii="仿宋_GB2312" w:eastAsia="仿宋_GB2312" w:hint="eastAsia"/>
          <w:sz w:val="32"/>
        </w:rPr>
        <w:t>1.被申请人对申请人举报内容没有逐一调查回复，且没有具体的事实理由和依据。2.生产厂家</w:t>
      </w:r>
      <w:r w:rsidR="00566019">
        <w:rPr>
          <w:rFonts w:ascii="仿宋_GB2312" w:eastAsia="仿宋_GB2312" w:hAnsi="仿宋" w:hint="eastAsia"/>
          <w:color w:val="000000"/>
          <w:kern w:val="0"/>
          <w:sz w:val="32"/>
          <w:szCs w:val="32"/>
        </w:rPr>
        <w:t>××</w:t>
      </w:r>
      <w:r>
        <w:rPr>
          <w:rFonts w:ascii="仿宋_GB2312" w:eastAsia="仿宋_GB2312" w:hAnsi="仿宋_GB2312" w:hint="eastAsia"/>
          <w:sz w:val="32"/>
          <w:szCs w:val="32"/>
        </w:rPr>
        <w:t>食品有限公司不具有地理标志产品新会陈皮的生产分装资质。3.申请人提供有可能违反食品安全法的线索，调查举证应当是被申请人的职责。4.商家产品页面宣传“十年新会陈皮”，包装标识称为“新会陈皮”，商</w:t>
      </w:r>
      <w:r>
        <w:rPr>
          <w:rFonts w:ascii="仿宋_GB2312" w:eastAsia="仿宋_GB2312" w:hAnsi="仿宋_GB2312" w:hint="eastAsia"/>
          <w:sz w:val="32"/>
          <w:szCs w:val="32"/>
        </w:rPr>
        <w:lastRenderedPageBreak/>
        <w:t>家销售的产品完全不是根据新会陈皮的执行标准生产的，被举报人有故意混淆行为，应当根据《中华人民共和国反不正当竞争法》进行处罚。5.被申请人举报的内容一共有六个，被申请人没有逐一调查回复，且答非所问。请求：撤销被申请人作出的行政行为，重新立案调查。</w:t>
      </w:r>
    </w:p>
    <w:p w:rsidR="00DE5E6A" w:rsidRDefault="006068AC">
      <w:pPr>
        <w:spacing w:line="620" w:lineRule="exact"/>
        <w:ind w:firstLineChars="200" w:firstLine="640"/>
        <w:rPr>
          <w:rFonts w:ascii="仿宋_GB2312" w:eastAsia="仿宋_GB2312" w:hAnsi="仿宋_GB2312"/>
          <w:sz w:val="32"/>
          <w:szCs w:val="32"/>
        </w:rPr>
      </w:pPr>
      <w:r>
        <w:rPr>
          <w:rFonts w:ascii="黑体" w:eastAsia="黑体" w:hAnsi="黑体" w:hint="eastAsia"/>
          <w:sz w:val="32"/>
          <w:szCs w:val="32"/>
        </w:rPr>
        <w:t>被申请人答复称：</w:t>
      </w:r>
      <w:r>
        <w:rPr>
          <w:rFonts w:ascii="仿宋_GB2312" w:eastAsia="仿宋_GB2312" w:hAnsi="仿宋_GB2312" w:hint="eastAsia"/>
          <w:sz w:val="32"/>
          <w:szCs w:val="32"/>
        </w:rPr>
        <w:t>一、被申请人已对被举报事项进行处理，并依法将办理结果告知了申请人。2020年7月26日，被申请人收到申请人举报（举报登记编号：</w:t>
      </w:r>
      <w:r>
        <w:rPr>
          <w:rFonts w:ascii="仿宋_GB2312" w:eastAsia="仿宋_GB2312" w:hAnsi="宋体" w:cs="宋体" w:hint="eastAsia"/>
          <w:sz w:val="32"/>
        </w:rPr>
        <w:t>1440306002020072647588349</w:t>
      </w:r>
      <w:r>
        <w:rPr>
          <w:rFonts w:ascii="仿宋_GB2312" w:eastAsia="仿宋_GB2312" w:hAnsi="仿宋_GB2312" w:hint="eastAsia"/>
          <w:sz w:val="32"/>
          <w:szCs w:val="32"/>
        </w:rPr>
        <w:t>），申请人称其在</w:t>
      </w:r>
      <w:r w:rsidR="00853140">
        <w:rPr>
          <w:rFonts w:ascii="仿宋_GB2312" w:eastAsia="仿宋_GB2312" w:hAnsi="仿宋" w:hint="eastAsia"/>
          <w:color w:val="000000"/>
          <w:kern w:val="0"/>
          <w:sz w:val="32"/>
          <w:szCs w:val="32"/>
        </w:rPr>
        <w:t>××</w:t>
      </w:r>
      <w:r>
        <w:rPr>
          <w:rFonts w:ascii="仿宋_GB2312" w:eastAsia="仿宋_GB2312" w:hAnsi="仿宋_GB2312" w:hint="eastAsia"/>
          <w:sz w:val="32"/>
          <w:szCs w:val="32"/>
        </w:rPr>
        <w:t>平台店铺“</w:t>
      </w:r>
      <w:r w:rsidR="00566019">
        <w:rPr>
          <w:rFonts w:ascii="仿宋_GB2312" w:eastAsia="仿宋_GB2312" w:hAnsi="仿宋" w:hint="eastAsia"/>
          <w:color w:val="000000"/>
          <w:kern w:val="0"/>
          <w:sz w:val="32"/>
          <w:szCs w:val="32"/>
        </w:rPr>
        <w:t>××</w:t>
      </w:r>
      <w:r>
        <w:rPr>
          <w:rFonts w:ascii="仿宋_GB2312" w:eastAsia="仿宋_GB2312" w:hAnsi="仿宋_GB2312" w:hint="eastAsia"/>
          <w:sz w:val="32"/>
          <w:szCs w:val="32"/>
        </w:rPr>
        <w:t>保健食品官方旗舰店”（企业名称：深圳市</w:t>
      </w:r>
      <w:r w:rsidR="00566019">
        <w:rPr>
          <w:rFonts w:ascii="仿宋_GB2312" w:eastAsia="仿宋_GB2312" w:hAnsi="仿宋" w:hint="eastAsia"/>
          <w:color w:val="000000"/>
          <w:kern w:val="0"/>
          <w:sz w:val="32"/>
          <w:szCs w:val="32"/>
        </w:rPr>
        <w:t>××</w:t>
      </w:r>
      <w:r>
        <w:rPr>
          <w:rFonts w:ascii="仿宋_GB2312" w:eastAsia="仿宋_GB2312" w:hAnsi="仿宋_GB2312" w:hint="eastAsia"/>
          <w:sz w:val="32"/>
          <w:szCs w:val="32"/>
        </w:rPr>
        <w:t>贸易有限公司，法人：曾</w:t>
      </w:r>
      <w:r w:rsidR="00566019">
        <w:rPr>
          <w:rFonts w:ascii="仿宋_GB2312" w:eastAsia="仿宋_GB2312" w:hAnsi="仿宋_GB2312" w:hint="eastAsia"/>
          <w:sz w:val="32"/>
          <w:szCs w:val="32"/>
        </w:rPr>
        <w:t>某</w:t>
      </w:r>
      <w:r>
        <w:rPr>
          <w:rFonts w:ascii="仿宋_GB2312" w:eastAsia="仿宋_GB2312" w:hAnsi="仿宋_GB2312" w:hint="eastAsia"/>
          <w:sz w:val="32"/>
          <w:szCs w:val="32"/>
        </w:rPr>
        <w:t>）购买了商品“十年新会陈皮”，收到货物后发现该商品没有关于正宗新会陈皮的任何说明，同时也没有食品安全等级标注，被举报人涉嫌经营不符合食品安全标准或要求的产品，要求被申请人依法查处。接到举报后，被申请人于2020年8月10日对被举报人进行现场检查，被举报人经营场所负责人承认涉案产品由其门店所售出，检查发现被举报人营业执照和食品经营许可证均合法有效。当日，针对涉案的“新会陈皮”食品，被举报人经营场所的负责人提供了检验报告、索证索票记录等相关信息。经核查，涉案产品生产公司食品安全企业标准Q/CY0001S-2019（水果干制品）现行有效，涉案产品“新会陈皮”执行标准准确，生产企业“</w:t>
      </w:r>
      <w:r w:rsidR="00566019">
        <w:rPr>
          <w:rFonts w:ascii="仿宋_GB2312" w:eastAsia="仿宋_GB2312" w:hAnsi="仿宋" w:hint="eastAsia"/>
          <w:color w:val="000000"/>
          <w:kern w:val="0"/>
          <w:sz w:val="32"/>
          <w:szCs w:val="32"/>
        </w:rPr>
        <w:t>××</w:t>
      </w:r>
      <w:r>
        <w:rPr>
          <w:rFonts w:ascii="仿宋_GB2312" w:eastAsia="仿宋_GB2312" w:hAnsi="仿宋_GB2312" w:hint="eastAsia"/>
          <w:sz w:val="32"/>
          <w:szCs w:val="32"/>
        </w:rPr>
        <w:t>食品有限公司”具有包括陈皮在内的水果干制品许</w:t>
      </w:r>
      <w:r>
        <w:rPr>
          <w:rFonts w:ascii="仿宋_GB2312" w:eastAsia="仿宋_GB2312" w:hAnsi="仿宋_GB2312" w:hint="eastAsia"/>
          <w:sz w:val="32"/>
          <w:szCs w:val="32"/>
        </w:rPr>
        <w:lastRenderedPageBreak/>
        <w:t>可事项的《食品生产许可证》，涉案产品经检验为符合生产标准的合格产品，且符合DB44/T604-2009地理标志产品新会陈皮的标准要求，未存在违法事实。2020年8月10日，被申请人经审批决定不予立案。2020年8月12日，被申请人依法将举报事项的办理结果以短信形式告知申请人。综上，被申请人对申请人举报的违法行为已及时受理核实，对举报事项依法作出不予立案的决定并将办理结果告知申请人。</w:t>
      </w:r>
    </w:p>
    <w:p w:rsidR="00DE5E6A" w:rsidRDefault="006068AC">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二、被申请人作出的不予立案决定事实清楚、适用法律正确。关于产品执行标准“Q/CY0001S-2019”与涉案产品无关联的问题。经核查，“Q/CY0001S-2019”标准适用于以干制的橘红(桔红)、番石榴、荔枝、桂圆、葡萄、柿、枣、深杏、无花果、酸梅(乌梅)、山楂、香蕉、陈皮的其中一种为原料，经前处理、整理、分装、包装等工艺加工制成的水果干制品。此标准类别中包含陈皮，适用并无不当。涉案产品的生产公司为</w:t>
      </w:r>
      <w:r w:rsidR="00D66803">
        <w:rPr>
          <w:rFonts w:ascii="仿宋_GB2312" w:eastAsia="仿宋_GB2312" w:hAnsi="仿宋" w:hint="eastAsia"/>
          <w:color w:val="000000"/>
          <w:kern w:val="0"/>
          <w:sz w:val="32"/>
          <w:szCs w:val="32"/>
        </w:rPr>
        <w:t>××</w:t>
      </w:r>
      <w:r>
        <w:rPr>
          <w:rFonts w:ascii="仿宋_GB2312" w:eastAsia="仿宋_GB2312" w:hAnsi="仿宋_GB2312" w:hint="eastAsia"/>
          <w:sz w:val="32"/>
          <w:szCs w:val="32"/>
        </w:rPr>
        <w:t>食品有限公司，该公司具有水果制品的食品生产许可资质(生产许可证编号为</w:t>
      </w:r>
      <w:r w:rsidR="00566019">
        <w:rPr>
          <w:rFonts w:ascii="仿宋_GB2312" w:eastAsia="仿宋_GB2312" w:hAnsi="仿宋" w:hint="eastAsia"/>
          <w:color w:val="000000"/>
          <w:kern w:val="0"/>
          <w:sz w:val="32"/>
          <w:szCs w:val="32"/>
        </w:rPr>
        <w:t>××</w:t>
      </w:r>
      <w:r>
        <w:rPr>
          <w:rFonts w:ascii="仿宋_GB2312" w:eastAsia="仿宋_GB2312" w:hAnsi="仿宋_GB2312" w:hint="eastAsia"/>
          <w:sz w:val="32"/>
          <w:szCs w:val="32"/>
        </w:rPr>
        <w:t>),许可细项为水果干制品，其中就包括本案中所涉及的陈皮干。因此，陈皮制品属于</w:t>
      </w:r>
      <w:r w:rsidR="00566019">
        <w:rPr>
          <w:rFonts w:ascii="仿宋_GB2312" w:eastAsia="仿宋_GB2312" w:hAnsi="仿宋" w:hint="eastAsia"/>
          <w:color w:val="000000"/>
          <w:kern w:val="0"/>
          <w:sz w:val="32"/>
          <w:szCs w:val="32"/>
        </w:rPr>
        <w:t>××</w:t>
      </w:r>
      <w:r>
        <w:rPr>
          <w:rFonts w:ascii="仿宋_GB2312" w:eastAsia="仿宋_GB2312" w:hAnsi="仿宋_GB2312" w:hint="eastAsia"/>
          <w:sz w:val="32"/>
          <w:szCs w:val="32"/>
        </w:rPr>
        <w:t>食品有限公司被许可生产的范围之内，该公司具有涉案产品的生产资质。另，关于“新会陈皮”为地理标志产品，不能随意以普通橘皮虚标冒充的问题，被举报人提供的涉案产品检验检测报告已证实产品符合DB44/T604 -2009地理标志产品新会陈皮的标准要求，说明涉案“新会陈皮”确为合格产品。综上，</w:t>
      </w:r>
      <w:r>
        <w:rPr>
          <w:rFonts w:ascii="仿宋_GB2312" w:eastAsia="仿宋_GB2312" w:hAnsi="仿宋_GB2312" w:hint="eastAsia"/>
          <w:sz w:val="32"/>
          <w:szCs w:val="32"/>
        </w:rPr>
        <w:lastRenderedPageBreak/>
        <w:t>被举报人提供了进货资料(厂家执照、生产许可证、检验合格报告及符合DB44/T604-2009 地理标志产品新会陈皮的检验报告等)，经核查，被举报人不存在申请人主张的违法事实，因此，根据《市场监督管理行政处罚程序暂行规定》第十七条第一款之规定，被申请人依法对此作出不予立案决定，事实清楚，适用法律正确，并无违法或不当。</w:t>
      </w:r>
    </w:p>
    <w:p w:rsidR="00DE5E6A" w:rsidRDefault="006068AC">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综上所述，被申请人对举报的处理，程序合法，事实清楚，适用法律正确，请求复议机关依法维持被申请人对申请人举报事项作出的处理决定。</w:t>
      </w:r>
    </w:p>
    <w:p w:rsidR="00DE5E6A" w:rsidRDefault="006068AC">
      <w:pPr>
        <w:spacing w:line="620" w:lineRule="exact"/>
        <w:ind w:firstLineChars="200" w:firstLine="640"/>
        <w:rPr>
          <w:rFonts w:ascii="仿宋_GB2312" w:eastAsia="仿宋_GB2312" w:hAnsi="华文中宋"/>
          <w:sz w:val="32"/>
          <w:szCs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华文中宋" w:hint="eastAsia"/>
          <w:sz w:val="32"/>
          <w:szCs w:val="32"/>
        </w:rPr>
        <w:t>2020年7月26日，被申请人收到申请人的举报（编号：</w:t>
      </w:r>
      <w:r>
        <w:rPr>
          <w:rFonts w:ascii="仿宋_GB2312" w:eastAsia="仿宋_GB2312" w:hAnsi="宋体" w:cs="宋体" w:hint="eastAsia"/>
          <w:sz w:val="32"/>
        </w:rPr>
        <w:t>1440306002020072647588349</w:t>
      </w:r>
      <w:r>
        <w:rPr>
          <w:rFonts w:ascii="仿宋_GB2312" w:eastAsia="仿宋_GB2312" w:hAnsi="华文中宋" w:hint="eastAsia"/>
          <w:sz w:val="32"/>
          <w:szCs w:val="32"/>
        </w:rPr>
        <w:t>），申请人称其在</w:t>
      </w:r>
      <w:r w:rsidR="00566019">
        <w:rPr>
          <w:rFonts w:ascii="仿宋_GB2312" w:eastAsia="仿宋_GB2312" w:hAnsi="仿宋" w:hint="eastAsia"/>
          <w:color w:val="000000"/>
          <w:kern w:val="0"/>
          <w:sz w:val="32"/>
          <w:szCs w:val="32"/>
        </w:rPr>
        <w:t>××</w:t>
      </w:r>
      <w:r>
        <w:rPr>
          <w:rFonts w:ascii="仿宋_GB2312" w:eastAsia="仿宋_GB2312" w:hAnsi="华文中宋" w:hint="eastAsia"/>
          <w:sz w:val="32"/>
          <w:szCs w:val="32"/>
        </w:rPr>
        <w:t>平台店铺“</w:t>
      </w:r>
      <w:r w:rsidR="00566019">
        <w:rPr>
          <w:rFonts w:ascii="仿宋_GB2312" w:eastAsia="仿宋_GB2312" w:hAnsi="仿宋" w:hint="eastAsia"/>
          <w:color w:val="000000"/>
          <w:kern w:val="0"/>
          <w:sz w:val="32"/>
          <w:szCs w:val="32"/>
        </w:rPr>
        <w:t>××</w:t>
      </w:r>
      <w:r>
        <w:rPr>
          <w:rFonts w:ascii="仿宋_GB2312" w:eastAsia="仿宋_GB2312" w:hAnsi="华文中宋" w:hint="eastAsia"/>
          <w:sz w:val="32"/>
          <w:szCs w:val="32"/>
        </w:rPr>
        <w:t>保健食品官方旗舰店”（企业名称：</w:t>
      </w:r>
      <w:r>
        <w:rPr>
          <w:rFonts w:ascii="仿宋_GB2312" w:eastAsia="仿宋_GB2312" w:hAnsi="仿宋_GB2312" w:hint="eastAsia"/>
          <w:sz w:val="32"/>
          <w:szCs w:val="32"/>
        </w:rPr>
        <w:t>深圳市</w:t>
      </w:r>
      <w:r w:rsidR="00566019">
        <w:rPr>
          <w:rFonts w:ascii="仿宋_GB2312" w:eastAsia="仿宋_GB2312" w:hAnsi="仿宋" w:hint="eastAsia"/>
          <w:color w:val="000000"/>
          <w:kern w:val="0"/>
          <w:sz w:val="32"/>
          <w:szCs w:val="32"/>
        </w:rPr>
        <w:t>××</w:t>
      </w:r>
      <w:r>
        <w:rPr>
          <w:rFonts w:ascii="仿宋_GB2312" w:eastAsia="仿宋_GB2312" w:hAnsi="仿宋_GB2312" w:hint="eastAsia"/>
          <w:sz w:val="32"/>
          <w:szCs w:val="32"/>
        </w:rPr>
        <w:t>贸易有限公司）</w:t>
      </w:r>
      <w:r>
        <w:rPr>
          <w:rFonts w:ascii="仿宋_GB2312" w:eastAsia="仿宋_GB2312" w:hAnsi="华文中宋" w:hint="eastAsia"/>
          <w:sz w:val="32"/>
          <w:szCs w:val="32"/>
        </w:rPr>
        <w:t>购买的“十年新会陈皮”存在六方面的问题：1.涉案产品无质量等级标识，无陈化年份标识，执行标准并非地理标志产品新会陈皮的执行标准；2.商家宣传为十年新会陈皮，涉嫌广告欺诈；3.商家故意混淆使用一定影响的商品名称；4.商家以普通陈皮冒充新会陈皮，以次充好，以假充真，存在主观故意的欺诈行为；5.包装袋不符合食品卫生许可要求；6.无相关质检报告和证明文件。</w:t>
      </w:r>
    </w:p>
    <w:p w:rsidR="00DE5E6A" w:rsidRDefault="006068AC">
      <w:pPr>
        <w:spacing w:line="620" w:lineRule="exact"/>
        <w:ind w:firstLineChars="200" w:firstLine="640"/>
        <w:jc w:val="left"/>
        <w:rPr>
          <w:rFonts w:ascii="仿宋_GB2312" w:eastAsia="仿宋_GB2312" w:hAnsi="华文中宋"/>
          <w:sz w:val="32"/>
          <w:szCs w:val="32"/>
        </w:rPr>
      </w:pPr>
      <w:r>
        <w:rPr>
          <w:rFonts w:ascii="仿宋_GB2312" w:eastAsia="仿宋_GB2312" w:hAnsi="华文中宋" w:hint="eastAsia"/>
          <w:sz w:val="32"/>
          <w:szCs w:val="32"/>
        </w:rPr>
        <w:t>2020年8月10日，被申请人对被举报人进行现场检查，被举报人认可涉案产品由其销售，并提供涉案产品的检验合格报告、厂家营业执照、食品生产许可证及食品生产许可品种明细表、</w:t>
      </w:r>
      <w:r>
        <w:rPr>
          <w:rFonts w:ascii="仿宋_GB2312" w:eastAsia="仿宋_GB2312" w:hAnsi="华文中宋" w:hint="eastAsia"/>
          <w:sz w:val="32"/>
          <w:szCs w:val="32"/>
        </w:rPr>
        <w:lastRenderedPageBreak/>
        <w:t>陈皮购销增值税发票等。根据被举报人提供的涉案产品生产厂家</w:t>
      </w:r>
      <w:r w:rsidR="00D66803">
        <w:rPr>
          <w:rFonts w:ascii="仿宋_GB2312" w:eastAsia="仿宋_GB2312" w:hAnsi="仿宋" w:hint="eastAsia"/>
          <w:color w:val="000000"/>
          <w:kern w:val="0"/>
          <w:sz w:val="32"/>
          <w:szCs w:val="32"/>
        </w:rPr>
        <w:t>××</w:t>
      </w:r>
      <w:r>
        <w:rPr>
          <w:rFonts w:ascii="仿宋_GB2312" w:eastAsia="仿宋_GB2312" w:hAnsi="华文中宋" w:hint="eastAsia"/>
          <w:sz w:val="32"/>
          <w:szCs w:val="32"/>
        </w:rPr>
        <w:t>食品有限公司《食品生产许可品种明细表》显示，陈皮干分装属于厂家许可范围；同时被举报人提供了涉案产品的《检验检测报告》《检验报告书》，显示被举报人所售“新会陈皮”商品检验合格；增值税发票显示企业名称为新会区会城新立新陈皮商行，货物名称为“5年新会陈皮干”“10年新会陈皮干”“15年新会陈皮干”“20年新会陈皮干”；另查明</w:t>
      </w:r>
      <w:r w:rsidR="00D66803">
        <w:rPr>
          <w:rFonts w:ascii="仿宋_GB2312" w:eastAsia="仿宋_GB2312" w:hAnsi="仿宋" w:hint="eastAsia"/>
          <w:color w:val="000000"/>
          <w:kern w:val="0"/>
          <w:sz w:val="32"/>
          <w:szCs w:val="32"/>
        </w:rPr>
        <w:t>××</w:t>
      </w:r>
      <w:r>
        <w:rPr>
          <w:rFonts w:ascii="仿宋_GB2312" w:eastAsia="仿宋_GB2312" w:hAnsi="华文中宋" w:hint="eastAsia"/>
          <w:sz w:val="32"/>
          <w:szCs w:val="32"/>
        </w:rPr>
        <w:t>食品有限公司备案的食品安全企业标准《水果干制品》（Q/CY0001S-2019）适用于干制陈皮。</w:t>
      </w:r>
    </w:p>
    <w:p w:rsidR="00DE5E6A" w:rsidRDefault="006068AC">
      <w:pPr>
        <w:autoSpaceDN w:val="0"/>
        <w:spacing w:line="620" w:lineRule="exact"/>
        <w:ind w:firstLineChars="200" w:firstLine="640"/>
        <w:jc w:val="left"/>
        <w:rPr>
          <w:rFonts w:ascii="仿宋_GB2312" w:eastAsia="仿宋_GB2312" w:hAnsi="仿宋_GB2312"/>
          <w:sz w:val="32"/>
          <w:szCs w:val="32"/>
        </w:rPr>
      </w:pPr>
      <w:r>
        <w:rPr>
          <w:rFonts w:ascii="仿宋_GB2312" w:eastAsia="仿宋_GB2312" w:hAnsi="仿宋_GB2312" w:hint="eastAsia"/>
          <w:sz w:val="32"/>
          <w:szCs w:val="32"/>
        </w:rPr>
        <w:t>2020年8月10日，被申请人决定对申请人的举报事项不予立案，并于2</w:t>
      </w:r>
      <w:r>
        <w:rPr>
          <w:rFonts w:ascii="仿宋_GB2312" w:eastAsia="仿宋_GB2312" w:hAnsi="仿宋_GB2312"/>
          <w:sz w:val="32"/>
          <w:szCs w:val="32"/>
        </w:rPr>
        <w:t>020</w:t>
      </w:r>
      <w:r>
        <w:rPr>
          <w:rFonts w:ascii="仿宋_GB2312" w:eastAsia="仿宋_GB2312" w:hAnsi="仿宋_GB2312" w:hint="eastAsia"/>
          <w:sz w:val="32"/>
          <w:szCs w:val="32"/>
        </w:rPr>
        <w:t>年8月12日告知申请人。申请人不服，向本机关提起行政复议。</w:t>
      </w:r>
    </w:p>
    <w:p w:rsidR="00DE5E6A" w:rsidRDefault="006068AC">
      <w:pPr>
        <w:spacing w:line="620" w:lineRule="exact"/>
        <w:ind w:firstLineChars="200" w:firstLine="640"/>
        <w:rPr>
          <w:rFonts w:ascii="仿宋_GB2312" w:eastAsia="仿宋_GB2312"/>
          <w:sz w:val="32"/>
        </w:rPr>
      </w:pPr>
      <w:r>
        <w:rPr>
          <w:rFonts w:eastAsia="黑体"/>
          <w:sz w:val="32"/>
        </w:rPr>
        <w:t>本机关认为：</w:t>
      </w:r>
      <w:r>
        <w:rPr>
          <w:rFonts w:ascii="仿宋_GB2312" w:eastAsia="仿宋_GB2312" w:hint="eastAsia"/>
          <w:sz w:val="32"/>
        </w:rPr>
        <w:t>《市场监督管理行政处罚程序暂行规定》第十七条第一款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被举报人提供初步证据证明从新会购买陈皮的情况，《检验检测报告》《检验报告书》亦显示被举报人所售“新会陈皮”商品合格，现有证据不能证明被举报人存在申请人举报所称的违法行为。被申请人依据《市场监督管理</w:t>
      </w:r>
      <w:r>
        <w:rPr>
          <w:rFonts w:ascii="仿宋_GB2312" w:eastAsia="仿宋_GB2312" w:hint="eastAsia"/>
          <w:sz w:val="32"/>
        </w:rPr>
        <w:lastRenderedPageBreak/>
        <w:t>行政处罚程序暂行规定》第十七条第一款规定对该举报决定不予立案，并无违法或不当。根据《中华人民共和国行政复议法》第二十八条第一款第 （一）项的规定，本机关作出复议决定如下：</w:t>
      </w:r>
    </w:p>
    <w:p w:rsidR="00DE5E6A" w:rsidRDefault="006068AC">
      <w:pPr>
        <w:spacing w:line="620" w:lineRule="exact"/>
        <w:ind w:firstLineChars="200" w:firstLine="640"/>
        <w:rPr>
          <w:rFonts w:ascii="仿宋_GB2312" w:eastAsia="仿宋_GB2312" w:hAnsi="仿宋_GB2312"/>
          <w:sz w:val="32"/>
        </w:rPr>
      </w:pPr>
      <w:r>
        <w:rPr>
          <w:rFonts w:ascii="仿宋_GB2312" w:eastAsia="仿宋_GB2312" w:hint="eastAsia"/>
          <w:sz w:val="32"/>
          <w:szCs w:val="32"/>
        </w:rPr>
        <w:t>维持被申请人</w:t>
      </w:r>
      <w:r>
        <w:rPr>
          <w:rFonts w:ascii="仿宋_GB2312" w:eastAsia="仿宋_GB2312" w:hAnsi="仿宋_GB2312" w:cs="仿宋_GB2312" w:hint="eastAsia"/>
          <w:sz w:val="32"/>
          <w:szCs w:val="32"/>
        </w:rPr>
        <w:t>深圳市市场监督管理局宝安监管局</w:t>
      </w:r>
      <w:r>
        <w:rPr>
          <w:rFonts w:ascii="仿宋_GB2312" w:eastAsia="仿宋_GB2312" w:hint="eastAsia"/>
          <w:sz w:val="32"/>
          <w:szCs w:val="32"/>
        </w:rPr>
        <w:t>对申请人胡</w:t>
      </w:r>
      <w:r w:rsidR="00566019">
        <w:rPr>
          <w:rFonts w:ascii="仿宋_GB2312" w:eastAsia="仿宋_GB2312" w:hint="eastAsia"/>
          <w:sz w:val="32"/>
          <w:szCs w:val="32"/>
        </w:rPr>
        <w:t>某</w:t>
      </w:r>
      <w:r>
        <w:rPr>
          <w:rFonts w:ascii="仿宋_GB2312" w:eastAsia="仿宋_GB2312" w:hint="eastAsia"/>
          <w:sz w:val="32"/>
          <w:szCs w:val="32"/>
        </w:rPr>
        <w:t>的举报（编号：1440306002020072647588349）作出的不予立案的具体行政行为。</w:t>
      </w:r>
    </w:p>
    <w:p w:rsidR="00DE5E6A" w:rsidRDefault="006068AC">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DE5E6A" w:rsidRDefault="00DE5E6A">
      <w:pPr>
        <w:spacing w:line="620" w:lineRule="exact"/>
        <w:rPr>
          <w:rFonts w:ascii="仿宋_GB2312" w:eastAsia="仿宋_GB2312" w:hAnsi="仿宋_GB2312"/>
          <w:sz w:val="32"/>
        </w:rPr>
      </w:pPr>
    </w:p>
    <w:p w:rsidR="00DE5E6A" w:rsidRDefault="00DE5E6A">
      <w:pPr>
        <w:spacing w:line="620" w:lineRule="exact"/>
        <w:rPr>
          <w:rFonts w:ascii="仿宋_GB2312" w:eastAsia="仿宋_GB2312" w:hAnsi="仿宋_GB2312"/>
          <w:sz w:val="32"/>
        </w:rPr>
      </w:pPr>
    </w:p>
    <w:p w:rsidR="00DE5E6A" w:rsidRDefault="006068AC">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DE5E6A" w:rsidRDefault="006068AC">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2020年11月20日</w:t>
      </w:r>
    </w:p>
    <w:p w:rsidR="00DE5E6A" w:rsidRDefault="00DE5E6A"/>
    <w:sectPr w:rsidR="00DE5E6A" w:rsidSect="00DE5E6A">
      <w:footerReference w:type="even" r:id="rId7"/>
      <w:footerReference w:type="default" r:id="rId8"/>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FB9" w:rsidRDefault="00AC1FB9" w:rsidP="00DE5E6A">
      <w:r>
        <w:separator/>
      </w:r>
    </w:p>
  </w:endnote>
  <w:endnote w:type="continuationSeparator" w:id="0">
    <w:p w:rsidR="00AC1FB9" w:rsidRDefault="00AC1FB9" w:rsidP="00DE5E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E6A" w:rsidRDefault="006068AC">
    <w:pPr>
      <w:pStyle w:val="a4"/>
    </w:pPr>
    <w:r>
      <w:rPr>
        <w:rStyle w:val="a6"/>
        <w:rFonts w:hint="eastAsia"/>
        <w:sz w:val="28"/>
        <w:szCs w:val="28"/>
      </w:rPr>
      <w:t>—</w:t>
    </w:r>
    <w:r>
      <w:rPr>
        <w:rStyle w:val="a6"/>
        <w:rFonts w:hint="eastAsia"/>
        <w:sz w:val="28"/>
        <w:szCs w:val="28"/>
      </w:rPr>
      <w:t xml:space="preserve"> </w:t>
    </w:r>
    <w:r w:rsidR="005450DE">
      <w:rPr>
        <w:rFonts w:ascii="Times New Roman" w:hAnsi="Times New Roman"/>
        <w:sz w:val="28"/>
        <w:szCs w:val="28"/>
      </w:rPr>
      <w:fldChar w:fldCharType="begin"/>
    </w:r>
    <w:r>
      <w:rPr>
        <w:rFonts w:ascii="Times New Roman" w:hAnsi="Times New Roman"/>
        <w:sz w:val="28"/>
        <w:szCs w:val="28"/>
      </w:rPr>
      <w:instrText xml:space="preserve"> PAGE   \* MERGEFORMAT </w:instrText>
    </w:r>
    <w:r w:rsidR="005450DE">
      <w:rPr>
        <w:rFonts w:ascii="Times New Roman" w:hAnsi="Times New Roman"/>
        <w:sz w:val="28"/>
        <w:szCs w:val="28"/>
      </w:rPr>
      <w:fldChar w:fldCharType="separate"/>
    </w:r>
    <w:r>
      <w:rPr>
        <w:rFonts w:ascii="Times New Roman" w:hAnsi="Times New Roman"/>
        <w:sz w:val="28"/>
        <w:szCs w:val="28"/>
        <w:lang w:val="zh-CN"/>
      </w:rPr>
      <w:t>2</w:t>
    </w:r>
    <w:r w:rsidR="005450DE">
      <w:rPr>
        <w:rFonts w:ascii="Times New Roman" w:hAnsi="Times New Roman"/>
        <w:sz w:val="28"/>
        <w:szCs w:val="28"/>
      </w:rPr>
      <w:fldChar w:fldCharType="end"/>
    </w:r>
    <w:r>
      <w:rPr>
        <w:rStyle w:val="a6"/>
        <w:rFonts w:hint="eastAsia"/>
        <w:sz w:val="28"/>
        <w:szCs w:val="28"/>
      </w:rPr>
      <w:t xml:space="preserve"> </w:t>
    </w:r>
    <w:r>
      <w:rPr>
        <w:rStyle w:val="a6"/>
        <w:rFonts w:hint="eastAsia"/>
        <w:sz w:val="28"/>
        <w:szCs w:val="28"/>
      </w:rPr>
      <w:t>—</w:t>
    </w:r>
  </w:p>
  <w:p w:rsidR="00DE5E6A" w:rsidRDefault="00DE5E6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E6A" w:rsidRDefault="006068AC">
    <w:pPr>
      <w:pStyle w:val="a4"/>
      <w:jc w:val="right"/>
    </w:pPr>
    <w:r>
      <w:rPr>
        <w:rStyle w:val="a6"/>
        <w:rFonts w:hint="eastAsia"/>
        <w:sz w:val="28"/>
        <w:szCs w:val="28"/>
      </w:rPr>
      <w:t>—</w:t>
    </w:r>
    <w:r>
      <w:rPr>
        <w:rStyle w:val="a6"/>
        <w:rFonts w:hint="eastAsia"/>
        <w:sz w:val="28"/>
        <w:szCs w:val="28"/>
      </w:rPr>
      <w:t xml:space="preserve"> </w:t>
    </w:r>
    <w:r w:rsidR="005450DE">
      <w:rPr>
        <w:rFonts w:ascii="Times New Roman" w:hAnsi="Times New Roman"/>
        <w:sz w:val="28"/>
        <w:szCs w:val="28"/>
      </w:rPr>
      <w:fldChar w:fldCharType="begin"/>
    </w:r>
    <w:r>
      <w:rPr>
        <w:rFonts w:ascii="Times New Roman" w:hAnsi="Times New Roman"/>
        <w:sz w:val="28"/>
        <w:szCs w:val="28"/>
      </w:rPr>
      <w:instrText xml:space="preserve"> PAGE   \* MERGEFORMAT </w:instrText>
    </w:r>
    <w:r w:rsidR="005450DE">
      <w:rPr>
        <w:rFonts w:ascii="Times New Roman" w:hAnsi="Times New Roman"/>
        <w:sz w:val="28"/>
        <w:szCs w:val="28"/>
      </w:rPr>
      <w:fldChar w:fldCharType="separate"/>
    </w:r>
    <w:r w:rsidR="00D66803" w:rsidRPr="00D66803">
      <w:rPr>
        <w:rFonts w:ascii="Times New Roman" w:hAnsi="Times New Roman"/>
        <w:noProof/>
        <w:sz w:val="28"/>
        <w:szCs w:val="28"/>
        <w:lang w:val="zh-CN"/>
      </w:rPr>
      <w:t>6</w:t>
    </w:r>
    <w:r w:rsidR="005450DE">
      <w:rPr>
        <w:rFonts w:ascii="Times New Roman" w:hAnsi="Times New Roman"/>
        <w:sz w:val="28"/>
        <w:szCs w:val="28"/>
      </w:rPr>
      <w:fldChar w:fldCharType="end"/>
    </w:r>
    <w:r>
      <w:rPr>
        <w:rStyle w:val="a6"/>
        <w:rFonts w:hint="eastAsia"/>
        <w:sz w:val="28"/>
        <w:szCs w:val="28"/>
      </w:rPr>
      <w:t xml:space="preserve"> </w:t>
    </w:r>
    <w:r>
      <w:rPr>
        <w:rStyle w:val="a6"/>
        <w:rFonts w:hint="eastAsia"/>
        <w:sz w:val="28"/>
        <w:szCs w:val="28"/>
      </w:rPr>
      <w:t>—</w:t>
    </w:r>
  </w:p>
  <w:p w:rsidR="00DE5E6A" w:rsidRDefault="00DE5E6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FB9" w:rsidRDefault="00AC1FB9" w:rsidP="00DE5E6A">
      <w:r>
        <w:separator/>
      </w:r>
    </w:p>
  </w:footnote>
  <w:footnote w:type="continuationSeparator" w:id="0">
    <w:p w:rsidR="00AC1FB9" w:rsidRDefault="00AC1FB9" w:rsidP="00DE5E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529D"/>
    <w:rsid w:val="00011E49"/>
    <w:rsid w:val="000B3093"/>
    <w:rsid w:val="002135F8"/>
    <w:rsid w:val="00251C91"/>
    <w:rsid w:val="002B1E0B"/>
    <w:rsid w:val="002E7307"/>
    <w:rsid w:val="002F4991"/>
    <w:rsid w:val="003447C0"/>
    <w:rsid w:val="003456BA"/>
    <w:rsid w:val="004939DF"/>
    <w:rsid w:val="005450DE"/>
    <w:rsid w:val="00566019"/>
    <w:rsid w:val="005A529D"/>
    <w:rsid w:val="005C13A9"/>
    <w:rsid w:val="006068AC"/>
    <w:rsid w:val="00636239"/>
    <w:rsid w:val="006B1F43"/>
    <w:rsid w:val="00853140"/>
    <w:rsid w:val="00856E94"/>
    <w:rsid w:val="008D063F"/>
    <w:rsid w:val="009839F7"/>
    <w:rsid w:val="009E145F"/>
    <w:rsid w:val="00A05EDD"/>
    <w:rsid w:val="00A955F1"/>
    <w:rsid w:val="00AC1FB9"/>
    <w:rsid w:val="00C63B2E"/>
    <w:rsid w:val="00CB1805"/>
    <w:rsid w:val="00D04A4B"/>
    <w:rsid w:val="00D66803"/>
    <w:rsid w:val="00DC4198"/>
    <w:rsid w:val="00DE5E6A"/>
    <w:rsid w:val="00E07E1F"/>
    <w:rsid w:val="00E12494"/>
    <w:rsid w:val="00ED31B1"/>
    <w:rsid w:val="00F73181"/>
    <w:rsid w:val="14DE5000"/>
    <w:rsid w:val="1C0742F0"/>
    <w:rsid w:val="4DD730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E6A"/>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DE5E6A"/>
    <w:pPr>
      <w:ind w:leftChars="2500" w:left="100"/>
    </w:pPr>
  </w:style>
  <w:style w:type="paragraph" w:styleId="a4">
    <w:name w:val="footer"/>
    <w:basedOn w:val="a"/>
    <w:link w:val="Char0"/>
    <w:uiPriority w:val="99"/>
    <w:unhideWhenUsed/>
    <w:qFormat/>
    <w:rsid w:val="00DE5E6A"/>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rsid w:val="00DE5E6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rsid w:val="00DE5E6A"/>
  </w:style>
  <w:style w:type="character" w:customStyle="1" w:styleId="Char1">
    <w:name w:val="页眉 Char"/>
    <w:basedOn w:val="a0"/>
    <w:link w:val="a5"/>
    <w:uiPriority w:val="99"/>
    <w:semiHidden/>
    <w:qFormat/>
    <w:rsid w:val="00DE5E6A"/>
    <w:rPr>
      <w:sz w:val="18"/>
      <w:szCs w:val="18"/>
    </w:rPr>
  </w:style>
  <w:style w:type="character" w:customStyle="1" w:styleId="Char0">
    <w:name w:val="页脚 Char"/>
    <w:basedOn w:val="a0"/>
    <w:link w:val="a4"/>
    <w:uiPriority w:val="99"/>
    <w:qFormat/>
    <w:rsid w:val="00DE5E6A"/>
    <w:rPr>
      <w:sz w:val="18"/>
      <w:szCs w:val="18"/>
    </w:rPr>
  </w:style>
  <w:style w:type="character" w:customStyle="1" w:styleId="Char">
    <w:name w:val="日期 Char"/>
    <w:basedOn w:val="a0"/>
    <w:link w:val="a3"/>
    <w:uiPriority w:val="99"/>
    <w:semiHidden/>
    <w:qFormat/>
    <w:rsid w:val="00DE5E6A"/>
    <w:rPr>
      <w:rFonts w:ascii="Calibri" w:eastAsia="宋体" w:hAnsi="Calibri" w:cs="Times New Roman"/>
    </w:rPr>
  </w:style>
  <w:style w:type="paragraph" w:styleId="a7">
    <w:name w:val="Balloon Text"/>
    <w:basedOn w:val="a"/>
    <w:link w:val="Char2"/>
    <w:uiPriority w:val="99"/>
    <w:semiHidden/>
    <w:unhideWhenUsed/>
    <w:rsid w:val="00566019"/>
    <w:rPr>
      <w:sz w:val="18"/>
      <w:szCs w:val="18"/>
    </w:rPr>
  </w:style>
  <w:style w:type="character" w:customStyle="1" w:styleId="Char2">
    <w:name w:val="批注框文本 Char"/>
    <w:basedOn w:val="a0"/>
    <w:link w:val="a7"/>
    <w:uiPriority w:val="99"/>
    <w:semiHidden/>
    <w:rsid w:val="00566019"/>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6</Pages>
  <Words>457</Words>
  <Characters>2610</Characters>
  <Application>Microsoft Office Word</Application>
  <DocSecurity>0</DocSecurity>
  <Lines>21</Lines>
  <Paragraphs>6</Paragraphs>
  <ScaleCrop>false</ScaleCrop>
  <Company>Chinese ORG</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11</cp:revision>
  <cp:lastPrinted>2020-11-18T08:37:00Z</cp:lastPrinted>
  <dcterms:created xsi:type="dcterms:W3CDTF">2020-11-17T08:26:00Z</dcterms:created>
  <dcterms:modified xsi:type="dcterms:W3CDTF">2021-07-30T09:57:00Z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6094014D884E40CE8985A81E1500A4CB</vt:lpwstr>
  </property>
</Properties>
</file>