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D07" w:rsidRDefault="00922D07" w:rsidP="00922D07">
      <w:pPr>
        <w:spacing w:line="900" w:lineRule="exact"/>
        <w:jc w:val="center"/>
        <w:rPr>
          <w:rFonts w:ascii="宋体" w:hAnsi="宋体"/>
          <w:sz w:val="44"/>
          <w:szCs w:val="44"/>
        </w:rPr>
      </w:pPr>
      <w:r>
        <w:rPr>
          <w:rFonts w:ascii="宋体" w:hAnsi="宋体" w:hint="eastAsia"/>
          <w:sz w:val="44"/>
          <w:szCs w:val="44"/>
        </w:rPr>
        <w:t>深  圳  市  人  民  政  府</w:t>
      </w:r>
    </w:p>
    <w:p w:rsidR="00922D07" w:rsidRDefault="00922D07" w:rsidP="00922D07">
      <w:pPr>
        <w:spacing w:line="900" w:lineRule="exact"/>
        <w:jc w:val="center"/>
        <w:rPr>
          <w:rFonts w:ascii="宋体" w:hAnsi="宋体"/>
          <w:b/>
          <w:bCs/>
          <w:sz w:val="44"/>
          <w:szCs w:val="44"/>
        </w:rPr>
      </w:pPr>
      <w:r>
        <w:rPr>
          <w:rFonts w:ascii="宋体" w:hAnsi="宋体" w:hint="eastAsia"/>
          <w:b/>
          <w:bCs/>
          <w:sz w:val="44"/>
          <w:szCs w:val="44"/>
        </w:rPr>
        <w:t>行政复议决定书</w:t>
      </w:r>
    </w:p>
    <w:p w:rsidR="00922D07" w:rsidRDefault="00922D07" w:rsidP="00922D07">
      <w:pPr>
        <w:spacing w:line="600" w:lineRule="exact"/>
        <w:jc w:val="center"/>
        <w:rPr>
          <w:rFonts w:ascii="仿宋_GB2312" w:eastAsia="仿宋_GB2312"/>
          <w:b/>
          <w:bCs/>
          <w:sz w:val="32"/>
          <w:szCs w:val="32"/>
        </w:rPr>
      </w:pPr>
    </w:p>
    <w:p w:rsidR="00922D07" w:rsidRDefault="00922D07" w:rsidP="00922D07">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深府行复〔2020〕10</w:t>
      </w:r>
      <w:r>
        <w:rPr>
          <w:rFonts w:ascii="仿宋_GB2312" w:eastAsia="仿宋_GB2312" w:hAnsi="仿宋"/>
          <w:sz w:val="32"/>
          <w:szCs w:val="32"/>
        </w:rPr>
        <w:t>8</w:t>
      </w:r>
      <w:r w:rsidR="00883DAC">
        <w:rPr>
          <w:rFonts w:ascii="仿宋_GB2312" w:eastAsia="仿宋_GB2312" w:hAnsi="仿宋" w:hint="eastAsia"/>
          <w:sz w:val="32"/>
          <w:szCs w:val="32"/>
        </w:rPr>
        <w:t>4</w:t>
      </w:r>
      <w:r>
        <w:rPr>
          <w:rFonts w:ascii="仿宋_GB2312" w:eastAsia="仿宋_GB2312" w:hAnsi="仿宋" w:hint="eastAsia"/>
          <w:sz w:val="32"/>
          <w:szCs w:val="32"/>
        </w:rPr>
        <w:t>号</w:t>
      </w:r>
    </w:p>
    <w:p w:rsidR="00922D07" w:rsidRDefault="00922D07" w:rsidP="00922D07">
      <w:pPr>
        <w:spacing w:line="600" w:lineRule="exact"/>
        <w:rPr>
          <w:rFonts w:ascii="仿宋_GB2312" w:eastAsia="仿宋_GB2312" w:hAnsi="仿宋"/>
          <w:sz w:val="32"/>
          <w:szCs w:val="32"/>
          <w:u w:val="single"/>
        </w:rPr>
      </w:pPr>
    </w:p>
    <w:p w:rsidR="00922D07" w:rsidRDefault="00922D07" w:rsidP="00552F6F">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552F6F">
        <w:rPr>
          <w:rFonts w:ascii="仿宋_GB2312" w:eastAsia="仿宋_GB2312" w:hAnsi="仿宋" w:hint="eastAsia"/>
          <w:sz w:val="32"/>
          <w:szCs w:val="32"/>
        </w:rPr>
        <w:t>常某</w:t>
      </w:r>
    </w:p>
    <w:p w:rsidR="00922D07" w:rsidRDefault="00922D07" w:rsidP="00922D07">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深圳市市场监督管理局龙岗监管局</w:t>
      </w:r>
    </w:p>
    <w:p w:rsidR="00922D07" w:rsidRPr="00712C48" w:rsidRDefault="00922D07" w:rsidP="00922D07">
      <w:pPr>
        <w:spacing w:line="600" w:lineRule="exact"/>
        <w:ind w:leftChars="-100" w:left="-210" w:firstLineChars="200" w:firstLine="640"/>
        <w:rPr>
          <w:rFonts w:ascii="仿宋_GB2312" w:eastAsia="仿宋_GB2312" w:hAnsi="仿宋" w:cs="仿宋_GB2312"/>
          <w:sz w:val="32"/>
          <w:szCs w:val="32"/>
        </w:rPr>
      </w:pPr>
      <w:r w:rsidRPr="00712C48">
        <w:rPr>
          <w:rFonts w:ascii="仿宋_GB2312" w:eastAsia="仿宋_GB2312" w:hAnsi="仿宋" w:cs="仿宋_GB2312" w:hint="eastAsia"/>
          <w:sz w:val="32"/>
          <w:szCs w:val="32"/>
        </w:rPr>
        <w:t>地址：深圳市龙岗区中心城行政路8号</w:t>
      </w:r>
    </w:p>
    <w:p w:rsidR="00922D07" w:rsidRDefault="00922D07" w:rsidP="00922D07">
      <w:pPr>
        <w:spacing w:line="60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法定代表人：周卓荣，局长</w:t>
      </w:r>
    </w:p>
    <w:p w:rsidR="00922D07" w:rsidRPr="00712C48" w:rsidRDefault="00922D07" w:rsidP="00922D07">
      <w:pPr>
        <w:spacing w:line="600" w:lineRule="exact"/>
        <w:ind w:leftChars="-100" w:left="-210" w:firstLineChars="200" w:firstLine="640"/>
        <w:rPr>
          <w:rFonts w:ascii="仿宋_GB2312" w:eastAsia="仿宋_GB2312" w:hAnsi="仿宋"/>
          <w:sz w:val="32"/>
          <w:szCs w:val="32"/>
        </w:rPr>
      </w:pPr>
    </w:p>
    <w:p w:rsidR="00922D07" w:rsidRDefault="00922D07" w:rsidP="00922D07">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深圳市龙岗区</w:t>
      </w:r>
      <w:r w:rsidR="00552F6F">
        <w:rPr>
          <w:rFonts w:ascii="仿宋_GB2312" w:eastAsia="仿宋_GB2312" w:hAnsi="仿宋_GB2312" w:hint="eastAsia"/>
          <w:sz w:val="32"/>
          <w:szCs w:val="32"/>
        </w:rPr>
        <w:t>××</w:t>
      </w:r>
      <w:r>
        <w:rPr>
          <w:rFonts w:ascii="仿宋_GB2312" w:eastAsia="仿宋_GB2312" w:hAnsi="仿宋_GB2312" w:hint="eastAsia"/>
          <w:sz w:val="32"/>
          <w:szCs w:val="32"/>
        </w:rPr>
        <w:t>商店涉嫌销售违法产品“插座”的举报（编号：21440300002020061201982669）作出的结案处理，</w:t>
      </w:r>
      <w:r>
        <w:rPr>
          <w:rFonts w:ascii="仿宋_GB2312" w:eastAsia="仿宋_GB2312" w:hAnsi="仿宋" w:hint="eastAsia"/>
          <w:sz w:val="32"/>
          <w:szCs w:val="32"/>
        </w:rPr>
        <w:t>向本机关申请行政复议，请求撤销被申请人作出的举报处理短信答复，责令被申请人依法重新作出处理决定。本机关依法受理。被申请人向本机关提交了书面答复及有关证据和依据，本案现已审理终结。</w:t>
      </w:r>
    </w:p>
    <w:p w:rsidR="00922D07" w:rsidRDefault="00922D07" w:rsidP="00922D07">
      <w:pPr>
        <w:spacing w:line="60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sidRPr="003002F7">
        <w:rPr>
          <w:rFonts w:ascii="仿宋_GB2312" w:eastAsia="仿宋_GB2312" w:hAnsi="仿宋_GB2312" w:hint="eastAsia"/>
          <w:bCs/>
          <w:sz w:val="32"/>
          <w:szCs w:val="32"/>
        </w:rPr>
        <w:t>2020年6月1</w:t>
      </w:r>
      <w:r>
        <w:rPr>
          <w:rFonts w:ascii="仿宋_GB2312" w:eastAsia="仿宋_GB2312" w:hAnsi="仿宋_GB2312"/>
          <w:bCs/>
          <w:sz w:val="32"/>
          <w:szCs w:val="32"/>
        </w:rPr>
        <w:t>2</w:t>
      </w:r>
      <w:r w:rsidRPr="003002F7">
        <w:rPr>
          <w:rFonts w:ascii="仿宋_GB2312" w:eastAsia="仿宋_GB2312" w:hAnsi="仿宋_GB2312" w:hint="eastAsia"/>
          <w:bCs/>
          <w:sz w:val="32"/>
          <w:szCs w:val="32"/>
        </w:rPr>
        <w:t>日，被申请人收到申请人</w:t>
      </w:r>
      <w:r>
        <w:rPr>
          <w:rFonts w:ascii="仿宋_GB2312" w:eastAsia="仿宋_GB2312" w:hAnsi="仿宋_GB2312" w:hint="eastAsia"/>
          <w:bCs/>
          <w:sz w:val="32"/>
          <w:szCs w:val="32"/>
        </w:rPr>
        <w:t>通过广东政务服务网</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bCs/>
          <w:sz w:val="32"/>
          <w:szCs w:val="32"/>
        </w:rPr>
        <w:t>，申请人称“</w:t>
      </w:r>
      <w:r w:rsidR="00552F6F">
        <w:rPr>
          <w:rFonts w:ascii="仿宋_GB2312" w:eastAsia="仿宋_GB2312" w:hAnsi="仿宋_GB2312" w:hint="eastAsia"/>
          <w:bCs/>
          <w:sz w:val="32"/>
          <w:szCs w:val="32"/>
        </w:rPr>
        <w:t>××</w:t>
      </w:r>
      <w:r>
        <w:rPr>
          <w:rFonts w:ascii="仿宋_GB2312" w:eastAsia="仿宋_GB2312" w:hAnsi="仿宋_GB2312" w:hint="eastAsia"/>
          <w:bCs/>
          <w:sz w:val="32"/>
          <w:szCs w:val="32"/>
        </w:rPr>
        <w:t>百货”（登记名称：</w:t>
      </w:r>
      <w:r>
        <w:rPr>
          <w:rFonts w:ascii="仿宋_GB2312" w:eastAsia="仿宋_GB2312" w:hAnsi="仿宋_GB2312" w:hint="eastAsia"/>
          <w:sz w:val="32"/>
          <w:szCs w:val="32"/>
        </w:rPr>
        <w:t>深圳市龙岗区</w:t>
      </w:r>
      <w:r w:rsidR="00552F6F">
        <w:rPr>
          <w:rFonts w:ascii="仿宋_GB2312" w:eastAsia="仿宋_GB2312" w:hAnsi="仿宋_GB2312" w:hint="eastAsia"/>
          <w:sz w:val="32"/>
          <w:szCs w:val="32"/>
        </w:rPr>
        <w:t>××</w:t>
      </w:r>
      <w:r>
        <w:rPr>
          <w:rFonts w:ascii="仿宋_GB2312" w:eastAsia="仿宋_GB2312" w:hAnsi="仿宋_GB2312" w:hint="eastAsia"/>
          <w:sz w:val="32"/>
          <w:szCs w:val="32"/>
        </w:rPr>
        <w:t>商店</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销售的“</w:t>
      </w:r>
      <w:r>
        <w:rPr>
          <w:rFonts w:ascii="仿宋_GB2312" w:eastAsia="仿宋_GB2312" w:hAnsi="仿宋_GB2312" w:hint="eastAsia"/>
          <w:sz w:val="32"/>
          <w:szCs w:val="32"/>
        </w:rPr>
        <w:t>插座</w:t>
      </w:r>
      <w:r w:rsidRPr="003002F7">
        <w:rPr>
          <w:rFonts w:ascii="仿宋_GB2312" w:eastAsia="仿宋_GB2312" w:hAnsi="仿宋_GB2312" w:hint="eastAsia"/>
          <w:bCs/>
          <w:sz w:val="32"/>
          <w:szCs w:val="32"/>
        </w:rPr>
        <w:t>”未经3C认证</w:t>
      </w:r>
      <w:r>
        <w:rPr>
          <w:rFonts w:ascii="仿宋_GB2312" w:eastAsia="仿宋_GB2312" w:hAnsi="仿宋_GB2312" w:hint="eastAsia"/>
          <w:bCs/>
          <w:sz w:val="32"/>
          <w:szCs w:val="32"/>
        </w:rPr>
        <w:t>，属于假冒伪劣商品，要求及时核实查处。申请人在举报描述内容中载明“举报证据：购物过程视频（如需要请及时联系举报人提供）”</w:t>
      </w:r>
      <w:r w:rsidRPr="003002F7">
        <w:rPr>
          <w:rFonts w:ascii="仿宋_GB2312" w:eastAsia="仿宋_GB2312" w:hAnsi="仿宋_GB2312" w:hint="eastAsia"/>
          <w:bCs/>
          <w:sz w:val="32"/>
          <w:szCs w:val="32"/>
        </w:rPr>
        <w:t>2020年</w:t>
      </w:r>
      <w:r>
        <w:rPr>
          <w:rFonts w:ascii="仿宋_GB2312" w:eastAsia="仿宋_GB2312" w:hAnsi="仿宋_GB2312" w:hint="eastAsia"/>
          <w:bCs/>
          <w:sz w:val="32"/>
          <w:szCs w:val="32"/>
        </w:rPr>
        <w:t>7</w:t>
      </w:r>
      <w:r w:rsidRPr="003002F7">
        <w:rPr>
          <w:rFonts w:ascii="仿宋_GB2312" w:eastAsia="仿宋_GB2312" w:hAnsi="仿宋_GB2312" w:hint="eastAsia"/>
          <w:bCs/>
          <w:sz w:val="32"/>
          <w:szCs w:val="32"/>
        </w:rPr>
        <w:t>月</w:t>
      </w:r>
      <w:r>
        <w:rPr>
          <w:rFonts w:ascii="仿宋_GB2312" w:eastAsia="仿宋_GB2312" w:hAnsi="仿宋_GB2312" w:hint="eastAsia"/>
          <w:bCs/>
          <w:sz w:val="32"/>
          <w:szCs w:val="32"/>
        </w:rPr>
        <w:t>2</w:t>
      </w:r>
      <w:r w:rsidRPr="003002F7">
        <w:rPr>
          <w:rFonts w:ascii="仿宋_GB2312" w:eastAsia="仿宋_GB2312" w:hAnsi="仿宋_GB2312" w:hint="eastAsia"/>
          <w:bCs/>
          <w:sz w:val="32"/>
          <w:szCs w:val="32"/>
        </w:rPr>
        <w:t>日，被申请人到被举报人的经营场所进行现场检查</w:t>
      </w:r>
      <w:r>
        <w:rPr>
          <w:rFonts w:ascii="仿宋_GB2312" w:eastAsia="仿宋_GB2312" w:hAnsi="仿宋_GB2312" w:hint="eastAsia"/>
          <w:bCs/>
          <w:sz w:val="32"/>
          <w:szCs w:val="32"/>
        </w:rPr>
        <w:t>，未发现有被举报的</w:t>
      </w:r>
      <w:r>
        <w:rPr>
          <w:rFonts w:ascii="仿宋_GB2312" w:eastAsia="仿宋_GB2312" w:hAnsi="仿宋_GB2312" w:hint="eastAsia"/>
          <w:bCs/>
          <w:sz w:val="32"/>
          <w:szCs w:val="32"/>
        </w:rPr>
        <w:lastRenderedPageBreak/>
        <w:t>涉案产品在售，该店没有销售记录</w:t>
      </w:r>
      <w:r w:rsidRPr="003002F7">
        <w:rPr>
          <w:rFonts w:ascii="仿宋_GB2312" w:eastAsia="仿宋_GB2312" w:hAnsi="仿宋_GB2312" w:hint="eastAsia"/>
          <w:bCs/>
          <w:sz w:val="32"/>
          <w:szCs w:val="32"/>
        </w:rPr>
        <w:t>。</w:t>
      </w:r>
      <w:r w:rsidRPr="009B1C68">
        <w:rPr>
          <w:rFonts w:ascii="仿宋_GB2312" w:eastAsia="仿宋_GB2312" w:hAnsi="仿宋_GB2312" w:hint="eastAsia"/>
          <w:bCs/>
          <w:sz w:val="32"/>
          <w:szCs w:val="32"/>
        </w:rPr>
        <w:t>2020年7月6日，被申请人决定对被举报人立案调查</w:t>
      </w:r>
      <w:r>
        <w:rPr>
          <w:rFonts w:ascii="仿宋_GB2312" w:eastAsia="仿宋_GB2312" w:hAnsi="仿宋_GB2312" w:hint="eastAsia"/>
          <w:bCs/>
          <w:sz w:val="32"/>
          <w:szCs w:val="32"/>
        </w:rPr>
        <w:t>。2</w:t>
      </w:r>
      <w:r>
        <w:rPr>
          <w:rFonts w:ascii="仿宋_GB2312" w:eastAsia="仿宋_GB2312" w:hAnsi="仿宋_GB2312"/>
          <w:bCs/>
          <w:sz w:val="32"/>
          <w:szCs w:val="32"/>
        </w:rPr>
        <w:t>020</w:t>
      </w:r>
      <w:r>
        <w:rPr>
          <w:rFonts w:ascii="仿宋_GB2312" w:eastAsia="仿宋_GB2312" w:hAnsi="仿宋_GB2312" w:hint="eastAsia"/>
          <w:bCs/>
          <w:sz w:val="32"/>
          <w:szCs w:val="32"/>
        </w:rPr>
        <w:t>年7月17日被申请人向申请人发送短信，请申请人三个工作日内携带购物视频的原始载体及复制件、购物小票和实物等证据材料到被申请人处协助调查。2020年7月29日，被申请人对被举报人进行询问调查，被举报人否认：销售过涉案产品。截至</w:t>
      </w:r>
      <w:r w:rsidR="00883DAC">
        <w:rPr>
          <w:rFonts w:ascii="仿宋_GB2312" w:eastAsia="仿宋_GB2312" w:hAnsi="仿宋_GB2312" w:hint="eastAsia"/>
          <w:bCs/>
          <w:sz w:val="32"/>
          <w:szCs w:val="32"/>
        </w:rPr>
        <w:t>2020年8月20日，申请人未补充提供证据。</w:t>
      </w:r>
      <w:r>
        <w:rPr>
          <w:rFonts w:ascii="仿宋_GB2312" w:eastAsia="仿宋_GB2312" w:hAnsi="仿宋_GB2312" w:hint="eastAsia"/>
          <w:bCs/>
          <w:sz w:val="32"/>
          <w:szCs w:val="32"/>
        </w:rPr>
        <w:t>2020年8月</w:t>
      </w:r>
      <w:r w:rsidR="00883DAC">
        <w:rPr>
          <w:rFonts w:ascii="仿宋_GB2312" w:eastAsia="仿宋_GB2312" w:hAnsi="仿宋_GB2312" w:hint="eastAsia"/>
          <w:bCs/>
          <w:sz w:val="32"/>
          <w:szCs w:val="32"/>
        </w:rPr>
        <w:t>25</w:t>
      </w:r>
      <w:r>
        <w:rPr>
          <w:rFonts w:ascii="仿宋_GB2312" w:eastAsia="仿宋_GB2312" w:hAnsi="仿宋_GB2312" w:hint="eastAsia"/>
          <w:bCs/>
          <w:sz w:val="32"/>
          <w:szCs w:val="32"/>
        </w:rPr>
        <w:t>日，被申请人以</w:t>
      </w:r>
      <w:r w:rsidRPr="003002F7">
        <w:rPr>
          <w:rFonts w:ascii="仿宋_GB2312" w:eastAsia="仿宋_GB2312" w:hAnsi="仿宋_GB2312" w:hint="eastAsia"/>
          <w:bCs/>
          <w:sz w:val="32"/>
          <w:szCs w:val="32"/>
        </w:rPr>
        <w:t>申请人</w:t>
      </w:r>
      <w:r>
        <w:rPr>
          <w:rFonts w:ascii="仿宋_GB2312" w:eastAsia="仿宋_GB2312" w:hAnsi="仿宋_GB2312" w:hint="eastAsia"/>
          <w:bCs/>
          <w:sz w:val="32"/>
          <w:szCs w:val="32"/>
        </w:rPr>
        <w:t>不能提供购物视频原始载体</w:t>
      </w:r>
      <w:r w:rsidRPr="003002F7">
        <w:rPr>
          <w:rFonts w:ascii="仿宋_GB2312" w:eastAsia="仿宋_GB2312" w:hAnsi="仿宋_GB2312" w:hint="eastAsia"/>
          <w:bCs/>
          <w:sz w:val="32"/>
          <w:szCs w:val="32"/>
        </w:rPr>
        <w:t>，现场检查也未</w:t>
      </w:r>
      <w:r>
        <w:rPr>
          <w:rFonts w:ascii="仿宋_GB2312" w:eastAsia="仿宋_GB2312" w:hAnsi="仿宋_GB2312" w:hint="eastAsia"/>
          <w:bCs/>
          <w:sz w:val="32"/>
          <w:szCs w:val="32"/>
        </w:rPr>
        <w:t>发现涉案产品，且被举报人否认销售过涉案产品，</w:t>
      </w:r>
      <w:r w:rsidRPr="003002F7">
        <w:rPr>
          <w:rFonts w:ascii="仿宋_GB2312" w:eastAsia="仿宋_GB2312" w:hAnsi="仿宋_GB2312" w:hint="eastAsia"/>
          <w:bCs/>
          <w:sz w:val="32"/>
          <w:szCs w:val="32"/>
        </w:rPr>
        <w:t>现有证据不能证明被举报人违法事实成立</w:t>
      </w:r>
      <w:r>
        <w:rPr>
          <w:rFonts w:ascii="仿宋_GB2312" w:eastAsia="仿宋_GB2312" w:hAnsi="仿宋_GB2312" w:hint="eastAsia"/>
          <w:bCs/>
          <w:sz w:val="32"/>
          <w:szCs w:val="32"/>
        </w:rPr>
        <w:t>为由</w:t>
      </w:r>
      <w:r w:rsidRPr="003002F7">
        <w:rPr>
          <w:rFonts w:ascii="仿宋_GB2312" w:eastAsia="仿宋_GB2312" w:hAnsi="仿宋_GB2312" w:hint="eastAsia"/>
          <w:bCs/>
          <w:sz w:val="32"/>
          <w:szCs w:val="32"/>
        </w:rPr>
        <w:t>，根据《市场监督管理行政处罚程序暂行规定》第五十四条第一款第（三）项的规定，决定作结案处理</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2020年8月2</w:t>
      </w:r>
      <w:r>
        <w:rPr>
          <w:rFonts w:ascii="仿宋_GB2312" w:eastAsia="仿宋_GB2312" w:hAnsi="仿宋_GB2312"/>
          <w:bCs/>
          <w:sz w:val="32"/>
          <w:szCs w:val="32"/>
        </w:rPr>
        <w:t>7</w:t>
      </w:r>
      <w:r w:rsidRPr="003002F7">
        <w:rPr>
          <w:rFonts w:ascii="仿宋_GB2312" w:eastAsia="仿宋_GB2312" w:hAnsi="仿宋_GB2312" w:hint="eastAsia"/>
          <w:bCs/>
          <w:sz w:val="32"/>
          <w:szCs w:val="32"/>
        </w:rPr>
        <w:t>日，被申请人通过</w:t>
      </w:r>
      <w:r>
        <w:rPr>
          <w:rFonts w:ascii="仿宋_GB2312" w:eastAsia="仿宋_GB2312" w:hAnsi="仿宋_GB2312" w:hint="eastAsia"/>
          <w:bCs/>
          <w:sz w:val="32"/>
          <w:szCs w:val="32"/>
        </w:rPr>
        <w:t>发送</w:t>
      </w:r>
      <w:r w:rsidRPr="003002F7">
        <w:rPr>
          <w:rFonts w:ascii="仿宋_GB2312" w:eastAsia="仿宋_GB2312" w:hAnsi="仿宋_GB2312" w:hint="eastAsia"/>
          <w:bCs/>
          <w:sz w:val="32"/>
          <w:szCs w:val="32"/>
        </w:rPr>
        <w:t>短信</w:t>
      </w:r>
      <w:r>
        <w:rPr>
          <w:rFonts w:ascii="仿宋_GB2312" w:eastAsia="仿宋_GB2312" w:hAnsi="仿宋_GB2312" w:hint="eastAsia"/>
          <w:bCs/>
          <w:sz w:val="32"/>
          <w:szCs w:val="32"/>
        </w:rPr>
        <w:t>方式</w:t>
      </w:r>
      <w:r w:rsidRPr="003002F7">
        <w:rPr>
          <w:rFonts w:ascii="仿宋_GB2312" w:eastAsia="仿宋_GB2312" w:hAnsi="仿宋_GB2312" w:hint="eastAsia"/>
          <w:bCs/>
          <w:sz w:val="32"/>
          <w:szCs w:val="32"/>
        </w:rPr>
        <w:t>将</w:t>
      </w:r>
      <w:r>
        <w:rPr>
          <w:rFonts w:ascii="仿宋_GB2312" w:eastAsia="仿宋_GB2312" w:hAnsi="仿宋_GB2312" w:hint="eastAsia"/>
          <w:bCs/>
          <w:sz w:val="32"/>
          <w:szCs w:val="32"/>
        </w:rPr>
        <w:t>上述</w:t>
      </w:r>
      <w:r w:rsidRPr="003002F7">
        <w:rPr>
          <w:rFonts w:ascii="仿宋_GB2312" w:eastAsia="仿宋_GB2312" w:hAnsi="仿宋_GB2312" w:hint="eastAsia"/>
          <w:bCs/>
          <w:sz w:val="32"/>
          <w:szCs w:val="32"/>
        </w:rPr>
        <w:t>处理</w:t>
      </w:r>
      <w:r>
        <w:rPr>
          <w:rFonts w:ascii="仿宋_GB2312" w:eastAsia="仿宋_GB2312" w:hAnsi="仿宋_GB2312" w:hint="eastAsia"/>
          <w:bCs/>
          <w:sz w:val="32"/>
          <w:szCs w:val="32"/>
        </w:rPr>
        <w:t>结果</w:t>
      </w:r>
      <w:r w:rsidRPr="003002F7">
        <w:rPr>
          <w:rFonts w:ascii="仿宋_GB2312" w:eastAsia="仿宋_GB2312" w:hAnsi="仿宋_GB2312" w:hint="eastAsia"/>
          <w:bCs/>
          <w:sz w:val="32"/>
          <w:szCs w:val="32"/>
        </w:rPr>
        <w:t>告知申请人。</w:t>
      </w:r>
      <w:r>
        <w:rPr>
          <w:rFonts w:ascii="仿宋_GB2312" w:eastAsia="仿宋_GB2312" w:hAnsi="仿宋" w:cs="仿宋_GB2312" w:hint="eastAsia"/>
          <w:sz w:val="32"/>
          <w:szCs w:val="32"/>
        </w:rPr>
        <w:t>申请人不服，申请行政复议</w:t>
      </w:r>
      <w:r>
        <w:rPr>
          <w:rFonts w:ascii="仿宋_GB2312" w:eastAsia="仿宋_GB2312" w:hAnsi="仿宋" w:cs="仿宋_GB2312" w:hint="eastAsia"/>
          <w:color w:val="000000"/>
          <w:spacing w:val="8"/>
          <w:sz w:val="32"/>
          <w:szCs w:val="32"/>
        </w:rPr>
        <w:t>。</w:t>
      </w:r>
    </w:p>
    <w:p w:rsidR="00922D07" w:rsidRPr="008D48E6" w:rsidRDefault="00922D07" w:rsidP="00922D07">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《市场监督管理行政处罚程序暂行规定》</w:t>
      </w:r>
      <w:r w:rsidRPr="00A82681">
        <w:rPr>
          <w:rFonts w:ascii="仿宋_GB2312" w:eastAsia="仿宋_GB2312" w:hint="eastAsia"/>
          <w:bCs/>
          <w:sz w:val="32"/>
          <w:szCs w:val="32"/>
        </w:rPr>
        <w:t>第五十四条</w:t>
      </w:r>
      <w:r>
        <w:rPr>
          <w:rFonts w:ascii="仿宋_GB2312" w:eastAsia="仿宋_GB2312" w:hint="eastAsia"/>
          <w:bCs/>
          <w:sz w:val="32"/>
          <w:szCs w:val="32"/>
        </w:rPr>
        <w:t>第一款第三项规定：</w:t>
      </w:r>
      <w:r w:rsidRPr="00A82681">
        <w:rPr>
          <w:rFonts w:ascii="仿宋_GB2312" w:eastAsia="仿宋_GB2312" w:hint="eastAsia"/>
          <w:bCs/>
          <w:sz w:val="32"/>
          <w:szCs w:val="32"/>
        </w:rPr>
        <w:t>市场监督管理部门负责人经对案件调查终结报告、审核意见、当事人陈述和申辩意见或者听证报告等进行审查，根据不同情况，分别作出以下决定</w:t>
      </w:r>
      <w:r>
        <w:rPr>
          <w:rFonts w:ascii="仿宋_GB2312" w:eastAsia="仿宋_GB2312" w:hint="eastAsia"/>
          <w:bCs/>
          <w:sz w:val="32"/>
          <w:szCs w:val="32"/>
        </w:rPr>
        <w:t>：（三）</w:t>
      </w:r>
      <w:r w:rsidRPr="00A82681">
        <w:rPr>
          <w:rFonts w:ascii="仿宋_GB2312" w:eastAsia="仿宋_GB2312" w:hint="eastAsia"/>
          <w:bCs/>
          <w:sz w:val="32"/>
          <w:szCs w:val="32"/>
        </w:rPr>
        <w:t>违法事实不能成立的，不得给予行政处罚</w:t>
      </w:r>
      <w:r>
        <w:rPr>
          <w:rFonts w:ascii="仿宋_GB2312" w:eastAsia="仿宋_GB2312" w:hint="eastAsia"/>
          <w:bCs/>
          <w:sz w:val="32"/>
          <w:szCs w:val="32"/>
        </w:rPr>
        <w:t>。</w:t>
      </w:r>
      <w:r w:rsidRPr="00A82681">
        <w:rPr>
          <w:rFonts w:ascii="仿宋_GB2312" w:eastAsia="仿宋_GB2312" w:hint="eastAsia"/>
          <w:bCs/>
          <w:sz w:val="32"/>
          <w:szCs w:val="32"/>
        </w:rPr>
        <w:t>第七十条</w:t>
      </w:r>
      <w:r>
        <w:rPr>
          <w:rFonts w:ascii="仿宋_GB2312" w:eastAsia="仿宋_GB2312" w:hint="eastAsia"/>
          <w:bCs/>
          <w:sz w:val="32"/>
          <w:szCs w:val="32"/>
        </w:rPr>
        <w:t>第四项规定：</w:t>
      </w:r>
      <w:r w:rsidRPr="00A82681">
        <w:rPr>
          <w:rFonts w:ascii="仿宋_GB2312" w:eastAsia="仿宋_GB2312" w:hint="eastAsia"/>
          <w:bCs/>
          <w:sz w:val="32"/>
          <w:szCs w:val="32"/>
        </w:rPr>
        <w:t>适用一般程序的案件有以下情形之一的，办案机构应当在十五个工作日内填写结案审批表，经市场监督管理部门负责人批准后，予以结案：（四）作出本规定第五十四条第一款第二项至五项决定的</w:t>
      </w:r>
      <w:r>
        <w:rPr>
          <w:rFonts w:ascii="仿宋_GB2312" w:eastAsia="仿宋_GB2312" w:hint="eastAsia"/>
          <w:bCs/>
          <w:sz w:val="32"/>
          <w:szCs w:val="32"/>
        </w:rPr>
        <w:t>。本案，根据申请人向被申请人举报时提供的证据材料及被申请人立案调查的情况，不足以证明被举报人存在销售涉案产品的事实。被申请人曾告知申请人可进一步提供证据材料协助调查，申请人亦未向被申请人</w:t>
      </w:r>
      <w:r>
        <w:rPr>
          <w:rFonts w:ascii="仿宋_GB2312" w:eastAsia="仿宋_GB2312" w:hint="eastAsia"/>
          <w:bCs/>
          <w:sz w:val="32"/>
          <w:szCs w:val="32"/>
        </w:rPr>
        <w:lastRenderedPageBreak/>
        <w:t>提供，故被申请人以</w:t>
      </w:r>
      <w:r w:rsidRPr="003002F7">
        <w:rPr>
          <w:rFonts w:ascii="仿宋_GB2312" w:eastAsia="仿宋_GB2312" w:hAnsi="仿宋_GB2312" w:hint="eastAsia"/>
          <w:bCs/>
          <w:sz w:val="32"/>
          <w:szCs w:val="32"/>
        </w:rPr>
        <w:t>现有证据不能证明被举报人违法事实成立</w:t>
      </w:r>
      <w:r>
        <w:rPr>
          <w:rFonts w:ascii="仿宋_GB2312" w:eastAsia="仿宋_GB2312" w:hAnsi="仿宋_GB2312" w:hint="eastAsia"/>
          <w:bCs/>
          <w:sz w:val="32"/>
          <w:szCs w:val="32"/>
        </w:rPr>
        <w:t>为由决定作出的</w:t>
      </w:r>
      <w:r w:rsidRPr="003002F7">
        <w:rPr>
          <w:rFonts w:ascii="仿宋_GB2312" w:eastAsia="仿宋_GB2312" w:hAnsi="仿宋_GB2312" w:hint="eastAsia"/>
          <w:bCs/>
          <w:sz w:val="32"/>
          <w:szCs w:val="32"/>
        </w:rPr>
        <w:t>结案处理</w:t>
      </w:r>
      <w:r>
        <w:rPr>
          <w:rFonts w:ascii="仿宋_GB2312" w:eastAsia="仿宋_GB2312" w:hAnsi="仿宋_GB2312" w:hint="eastAsia"/>
          <w:bCs/>
          <w:sz w:val="32"/>
          <w:szCs w:val="32"/>
        </w:rPr>
        <w:t>，符合上述规定，</w:t>
      </w:r>
      <w:r w:rsidRPr="008D48E6">
        <w:rPr>
          <w:rFonts w:ascii="仿宋_GB2312" w:eastAsia="仿宋_GB2312" w:hAnsi="仿宋" w:cs="仿宋_GB2312" w:hint="eastAsia"/>
          <w:color w:val="000000"/>
          <w:spacing w:val="8"/>
          <w:sz w:val="32"/>
          <w:szCs w:val="32"/>
        </w:rPr>
        <w:t>并无违法或不当。申请人</w:t>
      </w:r>
      <w:r>
        <w:rPr>
          <w:rFonts w:ascii="仿宋_GB2312" w:eastAsia="仿宋_GB2312" w:hAnsi="仿宋" w:cs="仿宋_GB2312" w:hint="eastAsia"/>
          <w:color w:val="000000"/>
          <w:spacing w:val="8"/>
          <w:sz w:val="32"/>
          <w:szCs w:val="32"/>
        </w:rPr>
        <w:t>的</w:t>
      </w:r>
      <w:r w:rsidRPr="008D48E6">
        <w:rPr>
          <w:rFonts w:ascii="仿宋_GB2312" w:eastAsia="仿宋_GB2312" w:hAnsi="仿宋" w:cs="仿宋_GB2312" w:hint="eastAsia"/>
          <w:color w:val="000000"/>
          <w:spacing w:val="8"/>
          <w:sz w:val="32"/>
          <w:szCs w:val="32"/>
        </w:rPr>
        <w:t>复议请求缺乏事实和法律依据，本机关不予支持。综上，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922D07" w:rsidRPr="008D48E6" w:rsidRDefault="00922D07" w:rsidP="00922D07">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深圳市市场监督管理局龙岗监管局</w:t>
      </w:r>
      <w:r w:rsidRPr="008D48E6">
        <w:rPr>
          <w:rFonts w:ascii="仿宋_GB2312" w:eastAsia="仿宋_GB2312" w:hAnsi="仿宋" w:hint="eastAsia"/>
          <w:sz w:val="32"/>
          <w:szCs w:val="32"/>
        </w:rPr>
        <w:t>对申请人关于</w:t>
      </w:r>
      <w:r w:rsidR="00883DAC">
        <w:rPr>
          <w:rFonts w:ascii="仿宋_GB2312" w:eastAsia="仿宋_GB2312" w:hAnsi="仿宋_GB2312" w:hint="eastAsia"/>
          <w:sz w:val="32"/>
          <w:szCs w:val="32"/>
        </w:rPr>
        <w:t>深圳市龙岗区</w:t>
      </w:r>
      <w:r w:rsidR="00552F6F">
        <w:rPr>
          <w:rFonts w:ascii="仿宋_GB2312" w:eastAsia="仿宋_GB2312" w:hAnsi="仿宋_GB2312" w:hint="eastAsia"/>
          <w:sz w:val="32"/>
          <w:szCs w:val="32"/>
        </w:rPr>
        <w:t>××</w:t>
      </w:r>
      <w:r w:rsidR="00883DAC">
        <w:rPr>
          <w:rFonts w:ascii="仿宋_GB2312" w:eastAsia="仿宋_GB2312" w:hAnsi="仿宋_GB2312" w:hint="eastAsia"/>
          <w:sz w:val="32"/>
          <w:szCs w:val="32"/>
        </w:rPr>
        <w:t>商店涉嫌销售违法产品“插座”的举报（编号：21440300002020061201982669）</w:t>
      </w:r>
      <w:r>
        <w:rPr>
          <w:rFonts w:ascii="仿宋_GB2312" w:eastAsia="仿宋_GB2312" w:hAnsi="仿宋_GB2312" w:hint="eastAsia"/>
          <w:sz w:val="32"/>
          <w:szCs w:val="32"/>
        </w:rPr>
        <w:t>作出的结案处理</w:t>
      </w:r>
      <w:r w:rsidRPr="008D48E6">
        <w:rPr>
          <w:rFonts w:ascii="仿宋_GB2312" w:eastAsia="仿宋_GB2312" w:hAnsi="仿宋" w:hint="eastAsia"/>
          <w:sz w:val="32"/>
          <w:szCs w:val="32"/>
        </w:rPr>
        <w:t>。</w:t>
      </w:r>
    </w:p>
    <w:p w:rsidR="00922D07" w:rsidRPr="008D48E6" w:rsidRDefault="00922D07" w:rsidP="00922D07">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922D07" w:rsidRDefault="00922D07" w:rsidP="00922D07">
      <w:pPr>
        <w:spacing w:line="600" w:lineRule="exact"/>
        <w:rPr>
          <w:rFonts w:ascii="仿宋_GB2312" w:eastAsia="仿宋_GB2312" w:hAnsi="仿宋"/>
          <w:sz w:val="32"/>
          <w:szCs w:val="32"/>
        </w:rPr>
      </w:pPr>
    </w:p>
    <w:p w:rsidR="00922D07" w:rsidRDefault="00922D07" w:rsidP="00922D07">
      <w:pPr>
        <w:spacing w:line="600" w:lineRule="exact"/>
        <w:ind w:left="-210"/>
        <w:rPr>
          <w:rFonts w:ascii="仿宋_GB2312" w:eastAsia="仿宋_GB2312" w:hAnsi="仿宋"/>
          <w:sz w:val="32"/>
          <w:szCs w:val="32"/>
        </w:rPr>
      </w:pPr>
    </w:p>
    <w:p w:rsidR="00922D07" w:rsidRDefault="00922D07" w:rsidP="00922D07">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88718E">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922D07" w:rsidRDefault="00922D07" w:rsidP="00922D07">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2020年10月</w:t>
      </w:r>
      <w:r w:rsidR="0088718E">
        <w:rPr>
          <w:rFonts w:ascii="仿宋_GB2312" w:eastAsia="仿宋_GB2312" w:hAnsi="仿宋" w:hint="eastAsia"/>
          <w:sz w:val="32"/>
          <w:szCs w:val="32"/>
        </w:rPr>
        <w:t>26</w:t>
      </w:r>
      <w:r>
        <w:rPr>
          <w:rFonts w:ascii="仿宋_GB2312" w:eastAsia="仿宋_GB2312" w:hAnsi="仿宋" w:hint="eastAsia"/>
          <w:sz w:val="32"/>
          <w:szCs w:val="32"/>
        </w:rPr>
        <w:t>日</w:t>
      </w:r>
    </w:p>
    <w:p w:rsidR="00E84702" w:rsidRDefault="00E84702"/>
    <w:sectPr w:rsidR="00E84702"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7EE" w:rsidRDefault="003277EE" w:rsidP="00922D07">
      <w:r>
        <w:separator/>
      </w:r>
    </w:p>
  </w:endnote>
  <w:endnote w:type="continuationSeparator" w:id="0">
    <w:p w:rsidR="003277EE" w:rsidRDefault="003277EE" w:rsidP="00922D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762650">
    <w:pPr>
      <w:pStyle w:val="a4"/>
    </w:pPr>
    <w:r>
      <w:fldChar w:fldCharType="begin"/>
    </w:r>
    <w:r w:rsidR="00E84702">
      <w:instrText xml:space="preserve"> PAGE   \* MERGEFORMAT </w:instrText>
    </w:r>
    <w:r>
      <w:fldChar w:fldCharType="separate"/>
    </w:r>
    <w:r w:rsidR="00E84702" w:rsidRPr="00FF752F">
      <w:rPr>
        <w:noProof/>
        <w:lang w:val="zh-CN"/>
      </w:rPr>
      <w:t>-</w:t>
    </w:r>
    <w:r w:rsidR="00E84702">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762650" w:rsidP="00D2611D">
    <w:pPr>
      <w:pStyle w:val="a4"/>
      <w:jc w:val="right"/>
    </w:pPr>
    <w:r>
      <w:fldChar w:fldCharType="begin"/>
    </w:r>
    <w:r w:rsidR="00E84702">
      <w:instrText xml:space="preserve"> PAGE   \* MERGEFORMAT </w:instrText>
    </w:r>
    <w:r>
      <w:fldChar w:fldCharType="separate"/>
    </w:r>
    <w:r w:rsidR="00552F6F" w:rsidRPr="00552F6F">
      <w:rPr>
        <w:noProof/>
        <w:lang w:val="zh-CN"/>
      </w:rPr>
      <w:t>-</w:t>
    </w:r>
    <w:r w:rsidR="00552F6F">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7EE" w:rsidRDefault="003277EE" w:rsidP="00922D07">
      <w:r>
        <w:separator/>
      </w:r>
    </w:p>
  </w:footnote>
  <w:footnote w:type="continuationSeparator" w:id="0">
    <w:p w:rsidR="003277EE" w:rsidRDefault="003277EE" w:rsidP="00922D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3277EE">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2D07"/>
    <w:rsid w:val="000772DF"/>
    <w:rsid w:val="003277EE"/>
    <w:rsid w:val="00552F6F"/>
    <w:rsid w:val="00762650"/>
    <w:rsid w:val="00883DAC"/>
    <w:rsid w:val="0088718E"/>
    <w:rsid w:val="00922D07"/>
    <w:rsid w:val="00DE03B7"/>
    <w:rsid w:val="00E847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2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2D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2D07"/>
    <w:rPr>
      <w:sz w:val="18"/>
      <w:szCs w:val="18"/>
    </w:rPr>
  </w:style>
  <w:style w:type="paragraph" w:styleId="a4">
    <w:name w:val="footer"/>
    <w:basedOn w:val="a"/>
    <w:link w:val="Char0"/>
    <w:uiPriority w:val="99"/>
    <w:semiHidden/>
    <w:unhideWhenUsed/>
    <w:rsid w:val="00922D0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2D0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226</Words>
  <Characters>1289</Characters>
  <Application>Microsoft Office Word</Application>
  <DocSecurity>0</DocSecurity>
  <Lines>10</Lines>
  <Paragraphs>3</Paragraphs>
  <ScaleCrop>false</ScaleCrop>
  <Company>Chinese ORG</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2020-10-26T07:48:00Z</cp:lastPrinted>
  <dcterms:created xsi:type="dcterms:W3CDTF">2020-10-26T07:48:00Z</dcterms:created>
  <dcterms:modified xsi:type="dcterms:W3CDTF">2021-08-20T09:18:00Z</dcterms:modified>
</cp:coreProperties>
</file>