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09C2">
      <w:pPr>
        <w:spacing w:line="620" w:lineRule="exact"/>
        <w:jc w:val="center"/>
        <w:rPr>
          <w:rFonts w:ascii="方正小标宋_GBK" w:hAnsi="宋体" w:eastAsia="方正小标宋_GBK"/>
          <w:sz w:val="44"/>
        </w:rPr>
      </w:pPr>
      <w:r>
        <w:rPr>
          <w:rFonts w:hint="eastAsia" w:ascii="方正小标宋_GBK" w:hAnsi="宋体" w:eastAsia="方正小标宋_GBK"/>
          <w:sz w:val="44"/>
        </w:rPr>
        <w:t>深  圳  市  人  民  政  府</w:t>
      </w:r>
    </w:p>
    <w:p w14:paraId="31030C7A">
      <w:pPr>
        <w:spacing w:line="620" w:lineRule="exact"/>
        <w:jc w:val="center"/>
        <w:rPr>
          <w:rFonts w:ascii="方正小标宋_GBK" w:hAnsi="宋体" w:eastAsia="方正小标宋_GBK"/>
          <w:bCs/>
          <w:sz w:val="44"/>
        </w:rPr>
      </w:pPr>
      <w:r>
        <w:rPr>
          <w:rFonts w:hint="eastAsia" w:ascii="方正小标宋_GBK" w:hAnsi="宋体" w:eastAsia="方正小标宋_GBK"/>
          <w:bCs/>
          <w:sz w:val="44"/>
        </w:rPr>
        <w:t>行政复议决定书</w:t>
      </w:r>
    </w:p>
    <w:p w14:paraId="4E87EB9F">
      <w:pPr>
        <w:spacing w:line="620" w:lineRule="exact"/>
        <w:ind w:firstLine="640" w:firstLineChars="200"/>
        <w:rPr>
          <w:rFonts w:ascii="仿宋_GB2312" w:eastAsia="仿宋_GB2312"/>
          <w:sz w:val="32"/>
          <w:szCs w:val="32"/>
        </w:rPr>
      </w:pPr>
    </w:p>
    <w:p w14:paraId="60CAF619">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深府行复〔2020〕1160-1165号</w:t>
      </w:r>
    </w:p>
    <w:p w14:paraId="33C33BA8">
      <w:pPr>
        <w:spacing w:line="620" w:lineRule="exact"/>
        <w:ind w:firstLine="640" w:firstLineChars="200"/>
        <w:rPr>
          <w:rFonts w:ascii="仿宋_GB2312" w:eastAsia="仿宋_GB2312"/>
          <w:sz w:val="32"/>
          <w:szCs w:val="32"/>
        </w:rPr>
      </w:pPr>
    </w:p>
    <w:p w14:paraId="28128B7F">
      <w:pPr>
        <w:spacing w:line="620" w:lineRule="exact"/>
        <w:ind w:firstLine="640" w:firstLineChars="200"/>
        <w:rPr>
          <w:rFonts w:ascii="仿宋_GB2312" w:eastAsia="仿宋_GB2312"/>
          <w:sz w:val="32"/>
        </w:rPr>
      </w:pPr>
      <w:r>
        <w:rPr>
          <w:rFonts w:hint="eastAsia" w:ascii="黑体" w:hAnsi="黑体" w:eastAsia="黑体"/>
          <w:sz w:val="32"/>
          <w:szCs w:val="32"/>
        </w:rPr>
        <w:t>申请人</w:t>
      </w:r>
      <w:r>
        <w:rPr>
          <w:rFonts w:hint="eastAsia" w:ascii="黑体" w:hAnsi="黑体" w:eastAsia="黑体" w:cs="宋体"/>
          <w:bCs/>
          <w:sz w:val="32"/>
          <w:szCs w:val="32"/>
        </w:rPr>
        <w:t>：</w:t>
      </w:r>
      <w:r>
        <w:rPr>
          <w:rFonts w:hint="eastAsia" w:ascii="仿宋_GB2312" w:hAnsi="仿宋" w:eastAsia="仿宋_GB2312"/>
          <w:color w:val="000000"/>
          <w:sz w:val="32"/>
          <w:szCs w:val="32"/>
        </w:rPr>
        <w:t>××</w:t>
      </w:r>
      <w:r>
        <w:rPr>
          <w:rFonts w:hint="eastAsia" w:ascii="仿宋_GB2312" w:eastAsia="仿宋_GB2312"/>
          <w:sz w:val="32"/>
        </w:rPr>
        <w:t>五金塑胶电子（深圳）有限公司</w:t>
      </w:r>
    </w:p>
    <w:p w14:paraId="7B0695EF">
      <w:pPr>
        <w:spacing w:line="620" w:lineRule="exact"/>
        <w:ind w:firstLine="640" w:firstLineChars="200"/>
        <w:rPr>
          <w:rFonts w:ascii="仿宋_GB2312" w:eastAsia="仿宋_GB2312"/>
          <w:sz w:val="32"/>
        </w:rPr>
      </w:pPr>
      <w:r>
        <w:rPr>
          <w:rFonts w:hint="eastAsia" w:ascii="仿宋_GB2312" w:eastAsia="仿宋_GB2312"/>
          <w:sz w:val="32"/>
        </w:rPr>
        <w:t>法定代表人：黄某，总经理</w:t>
      </w:r>
    </w:p>
    <w:p w14:paraId="1D5753E4">
      <w:pPr>
        <w:spacing w:line="620" w:lineRule="exact"/>
        <w:ind w:firstLine="640" w:firstLineChars="200"/>
        <w:rPr>
          <w:rFonts w:ascii="仿宋_GB2312" w:hAnsi="仿宋" w:eastAsia="仿宋_GB2312"/>
          <w:sz w:val="32"/>
          <w:szCs w:val="32"/>
        </w:rPr>
      </w:pPr>
      <w:r>
        <w:rPr>
          <w:rFonts w:hint="eastAsia" w:ascii="仿宋_GB2312" w:eastAsia="仿宋_GB2312"/>
          <w:sz w:val="32"/>
        </w:rPr>
        <w:t>委托代理人：周某</w:t>
      </w:r>
    </w:p>
    <w:p w14:paraId="42FC2E9D">
      <w:pPr>
        <w:spacing w:line="620" w:lineRule="exact"/>
        <w:ind w:firstLine="645"/>
        <w:rPr>
          <w:rFonts w:ascii="仿宋_GB2312" w:hAnsi="仿宋" w:eastAsia="仿宋_GB2312"/>
          <w:sz w:val="32"/>
          <w:szCs w:val="32"/>
        </w:rPr>
      </w:pPr>
      <w:r>
        <w:rPr>
          <w:rFonts w:hint="eastAsia" w:ascii="黑体" w:hAnsi="黑体" w:eastAsia="黑体"/>
          <w:sz w:val="32"/>
          <w:szCs w:val="32"/>
        </w:rPr>
        <w:t>被申请人：</w:t>
      </w:r>
      <w:r>
        <w:rPr>
          <w:rFonts w:hint="eastAsia" w:ascii="仿宋_GB2312" w:hAnsi="仿宋" w:eastAsia="仿宋_GB2312"/>
          <w:sz w:val="32"/>
          <w:szCs w:val="32"/>
        </w:rPr>
        <w:t>深圳市住房公积金管理中心</w:t>
      </w:r>
    </w:p>
    <w:p w14:paraId="25B45AB7">
      <w:pPr>
        <w:spacing w:line="62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14:paraId="4C357DAB">
      <w:pPr>
        <w:spacing w:line="62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法定代表人：潘霞云，主任</w:t>
      </w:r>
    </w:p>
    <w:p w14:paraId="30127E77">
      <w:pPr>
        <w:spacing w:line="620" w:lineRule="exact"/>
        <w:ind w:firstLine="640" w:firstLineChars="200"/>
        <w:rPr>
          <w:rFonts w:ascii="仿宋_GB2312" w:hAnsi="华文中宋" w:eastAsia="仿宋_GB2312"/>
          <w:sz w:val="32"/>
          <w:szCs w:val="32"/>
        </w:rPr>
      </w:pPr>
    </w:p>
    <w:p w14:paraId="3934AD83">
      <w:pPr>
        <w:spacing w:line="62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以深公积金责限〔2020〕</w:t>
      </w:r>
      <w:r>
        <w:rPr>
          <w:rFonts w:hint="eastAsia" w:ascii="仿宋_GB2312" w:hAnsi="仿宋" w:eastAsia="仿宋_GB2312"/>
          <w:color w:val="000000"/>
          <w:sz w:val="32"/>
          <w:szCs w:val="32"/>
        </w:rPr>
        <w:t>××1</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××2</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××3</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××4</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××5</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××6</w:t>
      </w:r>
      <w:r>
        <w:rPr>
          <w:rFonts w:hint="eastAsia" w:ascii="仿宋_GB2312" w:hAnsi="仿宋" w:eastAsia="仿宋_GB2312"/>
          <w:sz w:val="32"/>
          <w:szCs w:val="32"/>
        </w:rPr>
        <w:t>号《责令限期缴存决定书》（详情见附</w:t>
      </w:r>
      <w:r>
        <w:rPr>
          <w:rFonts w:hint="eastAsia" w:ascii="仿宋_GB2312" w:eastAsia="仿宋_GB2312"/>
          <w:sz w:val="32"/>
          <w:szCs w:val="32"/>
        </w:rPr>
        <w:t>表，以下统称《责令限期缴存决定书》</w:t>
      </w:r>
      <w:r>
        <w:rPr>
          <w:rFonts w:hint="eastAsia" w:ascii="仿宋_GB2312" w:hAnsi="仿宋" w:eastAsia="仿宋_GB2312"/>
          <w:sz w:val="32"/>
          <w:szCs w:val="32"/>
        </w:rPr>
        <w:t>）作出的具体行政行为</w:t>
      </w:r>
      <w:r>
        <w:rPr>
          <w:rFonts w:hint="eastAsia" w:ascii="仿宋_GB2312" w:eastAsia="仿宋_GB2312" w:cs="仿宋_GB2312"/>
          <w:sz w:val="32"/>
          <w:szCs w:val="32"/>
        </w:rPr>
        <w:t>，分别</w:t>
      </w:r>
      <w:r>
        <w:rPr>
          <w:rFonts w:hint="eastAsia" w:ascii="仿宋_GB2312" w:hAnsi="仿宋_GB2312" w:eastAsia="仿宋_GB2312"/>
          <w:sz w:val="32"/>
        </w:rPr>
        <w:t>向本机关申请行政复议，</w:t>
      </w:r>
      <w:r>
        <w:rPr>
          <w:rFonts w:hint="eastAsia" w:ascii="仿宋_GB2312" w:hAnsi="仿宋_GB2312" w:eastAsia="仿宋_GB2312"/>
          <w:sz w:val="32"/>
          <w:szCs w:val="32"/>
        </w:rPr>
        <w:t>本机关依法受理。被申请人向本机关提交了书面答复及有关证据和依据，六案现已审理终结。</w:t>
      </w:r>
    </w:p>
    <w:p w14:paraId="180501D0">
      <w:pPr>
        <w:spacing w:line="620" w:lineRule="exact"/>
        <w:ind w:firstLine="640" w:firstLineChars="200"/>
        <w:rPr>
          <w:rFonts w:ascii="仿宋_GB2312" w:eastAsia="仿宋_GB2312"/>
          <w:sz w:val="32"/>
        </w:rPr>
      </w:pPr>
      <w:r>
        <w:rPr>
          <w:rFonts w:hint="eastAsia" w:eastAsia="黑体"/>
          <w:sz w:val="32"/>
        </w:rPr>
        <w:t>申请人称：</w:t>
      </w:r>
      <w:r>
        <w:rPr>
          <w:rFonts w:hint="eastAsia" w:ascii="仿宋_GB2312" w:eastAsia="仿宋_GB2312"/>
          <w:sz w:val="32"/>
        </w:rPr>
        <w:t>黄某等人申辩的事实不符，员工自入职以来并未提出要求缴纳公积金业务，未提交办理公积金相关资料，后期要求缴纳时已及时足额缴纳。请求：</w:t>
      </w:r>
      <w:r>
        <w:rPr>
          <w:rFonts w:hint="eastAsia" w:ascii="仿宋_GB2312" w:hAnsi="仿宋" w:eastAsia="仿宋_GB2312"/>
          <w:sz w:val="32"/>
          <w:szCs w:val="32"/>
        </w:rPr>
        <w:t>撤销被申请人作出的涉案《责令限期缴存决定书》。</w:t>
      </w:r>
    </w:p>
    <w:p w14:paraId="3F6F38B9">
      <w:pPr>
        <w:spacing w:line="620" w:lineRule="exact"/>
        <w:ind w:firstLine="640" w:firstLineChars="200"/>
        <w:rPr>
          <w:rFonts w:ascii="仿宋_GB2312" w:eastAsia="仿宋_GB2312"/>
          <w:sz w:val="32"/>
          <w:szCs w:val="32"/>
        </w:rPr>
      </w:pPr>
      <w:r>
        <w:rPr>
          <w:rFonts w:hint="eastAsia" w:ascii="黑体" w:hAnsi="黑体" w:eastAsia="黑体"/>
          <w:sz w:val="32"/>
          <w:szCs w:val="32"/>
        </w:rPr>
        <w:t>被申请人答复称：</w:t>
      </w:r>
      <w:r>
        <w:rPr>
          <w:rFonts w:hint="eastAsia" w:ascii="仿宋_GB2312" w:hAnsi="黑体" w:eastAsia="仿宋_GB2312"/>
          <w:sz w:val="32"/>
          <w:szCs w:val="32"/>
        </w:rPr>
        <w:t>一、案件基本情况。职工黄某等6人到被申请人宝安管理部递交资料，投诉申请人未按规定为其缴存住房公积金。经查，申请人未按职工上年度月平均工资标准缴存住房公积金且部分月份未缴，存在逾期不缴及少缴行为，被申请人就黄某等人的诉求予以立案，并向申请人送达了《核查通知书》。申请人收到《核查通知书》后未提出异议，被申请人遂向申请人送达了《责令限期缴存决定书》</w:t>
      </w:r>
    </w:p>
    <w:p w14:paraId="124170B0">
      <w:pPr>
        <w:spacing w:line="620" w:lineRule="exact"/>
        <w:ind w:firstLine="640" w:firstLineChars="200"/>
        <w:rPr>
          <w:rFonts w:ascii="仿宋_GB2312" w:eastAsia="仿宋_GB2312"/>
          <w:sz w:val="32"/>
          <w:szCs w:val="32"/>
        </w:rPr>
      </w:pPr>
      <w:r>
        <w:rPr>
          <w:rFonts w:hint="eastAsia" w:ascii="仿宋_GB2312" w:eastAsia="仿宋_GB2312"/>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14:paraId="47FB4B9C">
      <w:pPr>
        <w:autoSpaceDN w:val="0"/>
        <w:adjustRightInd w:val="0"/>
        <w:snapToGrid w:val="0"/>
        <w:spacing w:line="620" w:lineRule="exact"/>
        <w:ind w:firstLine="640"/>
        <w:rPr>
          <w:rFonts w:ascii="仿宋_GB2312" w:eastAsia="仿宋_GB2312"/>
          <w:color w:val="000000"/>
          <w:sz w:val="32"/>
          <w:szCs w:val="24"/>
        </w:rPr>
      </w:pPr>
      <w:r>
        <w:rPr>
          <w:rFonts w:hint="eastAsia" w:ascii="仿宋_GB2312" w:eastAsia="仿宋_GB2312"/>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w:t>
      </w:r>
      <w:r>
        <w:rPr>
          <w:rFonts w:hint="eastAsia" w:ascii="仿宋_GB2312" w:eastAsia="仿宋_GB2312"/>
          <w:sz w:val="32"/>
          <w:szCs w:val="24"/>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w:t>
      </w:r>
      <w:r>
        <w:rPr>
          <w:rFonts w:hint="eastAsia" w:ascii="仿宋_GB2312" w:eastAsia="仿宋_GB2312"/>
          <w:sz w:val="32"/>
          <w:szCs w:val="32"/>
        </w:rPr>
        <w:t>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w:t>
      </w:r>
      <w:r>
        <w:rPr>
          <w:rFonts w:hint="eastAsia" w:ascii="仿宋_GB2312" w:eastAsia="仿宋_GB2312"/>
          <w:sz w:val="32"/>
          <w:szCs w:val="24"/>
        </w:rPr>
        <w:t>“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hint="eastAsia" w:ascii="仿宋_GB2312" w:eastAsia="仿宋_GB2312"/>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hint="eastAsia" w:ascii="仿宋_GB2312" w:eastAsia="仿宋_GB2312"/>
          <w:sz w:val="32"/>
          <w:szCs w:val="24"/>
        </w:rPr>
        <w:t>被申请人遵照上述规定计算申请人欠缴的住房公积金数额。</w:t>
      </w:r>
      <w:r>
        <w:rPr>
          <w:rFonts w:hint="eastAsia" w:ascii="仿宋_GB2312" w:eastAsia="仿宋_GB2312"/>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14:paraId="4648C8E7">
      <w:pPr>
        <w:spacing w:line="620" w:lineRule="exact"/>
        <w:ind w:firstLine="640" w:firstLineChars="200"/>
        <w:rPr>
          <w:rFonts w:ascii="仿宋_GB2312" w:eastAsia="仿宋_GB2312"/>
          <w:sz w:val="32"/>
          <w:szCs w:val="32"/>
        </w:rPr>
      </w:pPr>
      <w:r>
        <w:rPr>
          <w:rFonts w:hint="eastAsia" w:ascii="仿宋_GB2312" w:eastAsia="仿宋_GB2312"/>
          <w:sz w:val="32"/>
          <w:szCs w:val="32"/>
        </w:rPr>
        <w:t>综上所述，被申请人作出的上述行政处理决定认定事实清楚，证据确凿，适用法律正确，符合法定程序，处理恰当，请予以维持。</w:t>
      </w:r>
    </w:p>
    <w:p w14:paraId="2AF72C03">
      <w:pPr>
        <w:spacing w:line="62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黑体" w:eastAsia="仿宋_GB2312"/>
          <w:sz w:val="32"/>
        </w:rPr>
        <w:t>2020年7月，涉案职工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8</w:t>
      </w:r>
      <w:r>
        <w:rPr>
          <w:rFonts w:hint="eastAsia" w:ascii="仿宋_GB2312" w:hAnsi="黑体" w:eastAsia="仿宋_GB2312"/>
          <w:sz w:val="32"/>
          <w:lang w:val="en-US" w:eastAsia="zh-CN"/>
        </w:rPr>
        <w:t>月</w:t>
      </w:r>
      <w:bookmarkStart w:id="0" w:name="_GoBack"/>
      <w:bookmarkEnd w:id="0"/>
      <w:r>
        <w:rPr>
          <w:rFonts w:hint="eastAsia" w:ascii="仿宋_GB2312" w:hAnsi="黑体" w:eastAsia="仿宋_GB2312"/>
          <w:sz w:val="32"/>
        </w:rPr>
        <w:t>28日，</w:t>
      </w:r>
      <w:r>
        <w:rPr>
          <w:rFonts w:hint="eastAsia" w:ascii="仿宋_GB2312" w:hAnsi="仿宋" w:eastAsia="仿宋_GB2312"/>
          <w:sz w:val="32"/>
          <w:szCs w:val="32"/>
        </w:rPr>
        <w:t>被申请人向申请人作出涉案《责令限期缴存决定书》，责令申请人自收到决定书之日起10日内履行为涉案职工补缴住房公积金的义务。申请人对此不服而向本机关申请行政复议，要求撤销《责令限期缴存决定书》。</w:t>
      </w:r>
    </w:p>
    <w:p w14:paraId="7F1DE04B">
      <w:pPr>
        <w:spacing w:line="620" w:lineRule="exact"/>
        <w:ind w:firstLine="640" w:firstLineChars="200"/>
        <w:rPr>
          <w:rFonts w:ascii="仿宋_GB2312" w:hAnsi="仿宋_GB2312"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受理涉案职工的投诉后，依法就投诉的事项进行调查取证，核实申请人存在未按规定为涉案职工缴存住房公积金的行为，根据《住房公积金管理条例》第三十八条等规定作出涉案《责令限期缴存决定书》，并无违法或不当。</w:t>
      </w:r>
    </w:p>
    <w:p w14:paraId="2671521B">
      <w:pPr>
        <w:spacing w:line="62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t xml:space="preserve"> </w:t>
      </w:r>
      <w:r>
        <w:rPr>
          <w:rFonts w:hint="eastAsia" w:ascii="仿宋_GB2312" w:hAnsi="仿宋_GB2312" w:eastAsia="仿宋_GB2312"/>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14:paraId="4BF6441E">
      <w:pPr>
        <w:spacing w:line="62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至于申请人主张其后期已为职工缴存住房公积金。</w:t>
      </w:r>
      <w:r>
        <w:rPr>
          <w:rFonts w:hint="eastAsia" w:ascii="仿宋_GB2312" w:hAnsi="仿宋" w:eastAsia="仿宋_GB2312"/>
          <w:sz w:val="32"/>
          <w:szCs w:val="32"/>
        </w:rPr>
        <w:t>申请人与</w:t>
      </w:r>
      <w:r>
        <w:rPr>
          <w:rFonts w:hint="eastAsia" w:ascii="仿宋_GB2312" w:hAnsi="仿宋_GB2312" w:eastAsia="仿宋_GB2312"/>
          <w:sz w:val="32"/>
          <w:szCs w:val="32"/>
        </w:rPr>
        <w:t>职工</w:t>
      </w:r>
      <w:r>
        <w:rPr>
          <w:rFonts w:hint="eastAsia" w:ascii="仿宋_GB2312" w:hAnsi="仿宋" w:eastAsia="仿宋_GB2312"/>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hint="eastAsia" w:ascii="仿宋_GB2312" w:hAnsi="仿宋_GB2312" w:eastAsia="仿宋_GB2312"/>
          <w:sz w:val="32"/>
          <w:szCs w:val="32"/>
        </w:rPr>
        <w:t>职工</w:t>
      </w:r>
      <w:r>
        <w:rPr>
          <w:rFonts w:hint="eastAsia" w:ascii="仿宋_GB2312" w:hAnsi="仿宋" w:eastAsia="仿宋_GB2312"/>
          <w:sz w:val="32"/>
          <w:szCs w:val="32"/>
        </w:rPr>
        <w:t>提供的深圳市社会保险历年参保缴费明细表、银行账户交易明细清单等证据核算欠缴数额，认为申请人存在未足额缴纳的情形，依法予以追缴并无违法或不当。</w:t>
      </w:r>
    </w:p>
    <w:p w14:paraId="3D575A9A">
      <w:pPr>
        <w:spacing w:line="62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综上，</w:t>
      </w:r>
      <w:r>
        <w:rPr>
          <w:rFonts w:hint="eastAsia" w:ascii="仿宋_GB2312" w:hAnsi="仿宋" w:eastAsia="仿宋_GB2312"/>
          <w:sz w:val="32"/>
          <w:szCs w:val="32"/>
        </w:rPr>
        <w:t>根据《中华人民共和国行政复议法》第二十八条第一款第（一）项的规定，本机关作出复议决定如下：</w:t>
      </w:r>
    </w:p>
    <w:p w14:paraId="0DA2157F">
      <w:pPr>
        <w:spacing w:line="620" w:lineRule="exact"/>
        <w:ind w:firstLine="640" w:firstLineChars="200"/>
        <w:rPr>
          <w:rFonts w:ascii="仿宋_GB2312" w:eastAsia="仿宋_GB2312"/>
          <w:sz w:val="32"/>
        </w:rPr>
      </w:pPr>
      <w:r>
        <w:rPr>
          <w:rFonts w:hint="eastAsia" w:ascii="仿宋_GB2312" w:hAnsi="仿宋" w:eastAsia="仿宋_GB2312"/>
          <w:sz w:val="32"/>
          <w:szCs w:val="32"/>
        </w:rPr>
        <w:t>维持被申请人深圳市住房公积金管理中心以深公积金责限〔2020〕</w:t>
      </w:r>
      <w:r>
        <w:rPr>
          <w:rFonts w:hint="eastAsia" w:ascii="仿宋_GB2312" w:hAnsi="仿宋" w:eastAsia="仿宋_GB2312"/>
          <w:color w:val="000000"/>
          <w:sz w:val="32"/>
          <w:szCs w:val="32"/>
        </w:rPr>
        <w:t>××1</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××2</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××3</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××4</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××5</w:t>
      </w:r>
      <w:r>
        <w:rPr>
          <w:rFonts w:hint="eastAsia" w:ascii="仿宋_GB2312" w:hAnsi="仿宋" w:eastAsia="仿宋_GB2312"/>
          <w:sz w:val="32"/>
          <w:szCs w:val="32"/>
        </w:rPr>
        <w:t>号、深公积金责限〔2020〕</w:t>
      </w:r>
      <w:r>
        <w:rPr>
          <w:rFonts w:hint="eastAsia" w:ascii="仿宋_GB2312" w:hAnsi="仿宋" w:eastAsia="仿宋_GB2312"/>
          <w:color w:val="000000"/>
          <w:sz w:val="32"/>
          <w:szCs w:val="32"/>
        </w:rPr>
        <w:t>××6</w:t>
      </w:r>
      <w:r>
        <w:rPr>
          <w:rFonts w:hint="eastAsia" w:ascii="仿宋_GB2312" w:hAnsi="仿宋" w:eastAsia="仿宋_GB2312"/>
          <w:sz w:val="32"/>
          <w:szCs w:val="32"/>
        </w:rPr>
        <w:t>号《责令限期缴存决定书》作出的具体行政行为。</w:t>
      </w:r>
    </w:p>
    <w:p w14:paraId="273683B6">
      <w:pPr>
        <w:suppressAutoHyphens w:val="0"/>
        <w:spacing w:line="62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14:paraId="646DE3A6">
      <w:pPr>
        <w:suppressAutoHyphens w:val="0"/>
        <w:spacing w:line="620" w:lineRule="exact"/>
        <w:rPr>
          <w:rFonts w:ascii="仿宋_GB2312" w:eastAsia="仿宋_GB2312"/>
          <w:sz w:val="32"/>
          <w:szCs w:val="32"/>
        </w:rPr>
      </w:pPr>
    </w:p>
    <w:p w14:paraId="10CFDD61">
      <w:pPr>
        <w:suppressAutoHyphens w:val="0"/>
        <w:spacing w:line="620" w:lineRule="exact"/>
        <w:ind w:firstLine="5440" w:firstLineChars="1700"/>
        <w:rPr>
          <w:rFonts w:ascii="仿宋_GB2312" w:eastAsia="仿宋_GB2312"/>
          <w:sz w:val="32"/>
          <w:szCs w:val="32"/>
        </w:rPr>
      </w:pPr>
    </w:p>
    <w:p w14:paraId="58D0E024">
      <w:pPr>
        <w:suppressAutoHyphens w:val="0"/>
        <w:spacing w:line="620" w:lineRule="exact"/>
        <w:ind w:firstLine="5878" w:firstLineChars="1837"/>
        <w:rPr>
          <w:rFonts w:ascii="仿宋_GB2312" w:eastAsia="仿宋_GB2312"/>
          <w:sz w:val="32"/>
          <w:szCs w:val="32"/>
        </w:rPr>
      </w:pPr>
      <w:r>
        <w:rPr>
          <w:rFonts w:hint="eastAsia" w:ascii="仿宋_GB2312" w:eastAsia="仿宋_GB2312"/>
          <w:sz w:val="32"/>
          <w:szCs w:val="32"/>
        </w:rPr>
        <w:t>深圳市人民政府</w:t>
      </w:r>
    </w:p>
    <w:p w14:paraId="1272A875">
      <w:pPr>
        <w:spacing w:line="620" w:lineRule="exact"/>
        <w:ind w:firstLine="640" w:firstLineChars="200"/>
        <w:rPr>
          <w:rFonts w:ascii="仿宋_GB2312" w:eastAsia="仿宋_GB2312"/>
          <w:sz w:val="32"/>
        </w:rPr>
      </w:pPr>
      <w:r>
        <w:rPr>
          <w:rFonts w:hint="eastAsia" w:ascii="仿宋_GB2312" w:eastAsia="仿宋_GB2312"/>
          <w:sz w:val="32"/>
          <w:szCs w:val="32"/>
        </w:rPr>
        <w:t xml:space="preserve">                                2020年11月3日</w:t>
      </w:r>
      <w:r>
        <w:rPr>
          <w:rFonts w:hint="eastAsia" w:ascii="仿宋_GB2312" w:hAnsi="仿宋" w:eastAsia="仿宋_GB2312"/>
          <w:sz w:val="32"/>
        </w:rPr>
        <w:t xml:space="preserve"> </w:t>
      </w:r>
    </w:p>
    <w:p w14:paraId="025C0C92">
      <w:pPr>
        <w:rPr>
          <w:b/>
        </w:rPr>
      </w:pPr>
    </w:p>
    <w:p w14:paraId="5525CEA5">
      <w:pPr>
        <w:rPr>
          <w:b/>
        </w:rPr>
      </w:pPr>
    </w:p>
    <w:p w14:paraId="70BB9730">
      <w:pPr>
        <w:rPr>
          <w:b/>
        </w:rPr>
      </w:pPr>
    </w:p>
    <w:p w14:paraId="1C45ACEA">
      <w:pPr>
        <w:rPr>
          <w:b/>
        </w:rPr>
      </w:pPr>
    </w:p>
    <w:p w14:paraId="20897031">
      <w:pPr>
        <w:rPr>
          <w:b/>
        </w:rPr>
      </w:pPr>
    </w:p>
    <w:p w14:paraId="5292A884">
      <w:pPr>
        <w:rPr>
          <w:b/>
        </w:rPr>
      </w:pPr>
    </w:p>
    <w:p w14:paraId="22F2B5E1">
      <w:pPr>
        <w:rPr>
          <w:b/>
        </w:rPr>
      </w:pPr>
    </w:p>
    <w:p w14:paraId="452F07AA">
      <w:pPr>
        <w:rPr>
          <w:b/>
        </w:rPr>
      </w:pPr>
    </w:p>
    <w:p w14:paraId="630F2E73">
      <w:pPr>
        <w:rPr>
          <w:b/>
        </w:rPr>
      </w:pPr>
    </w:p>
    <w:p w14:paraId="2618B63F">
      <w:pPr>
        <w:rPr>
          <w:b/>
        </w:rPr>
      </w:pPr>
    </w:p>
    <w:p w14:paraId="5E330D89">
      <w:pPr>
        <w:rPr>
          <w:b/>
        </w:rPr>
      </w:pPr>
    </w:p>
    <w:p w14:paraId="5EE75B29">
      <w:pPr>
        <w:rPr>
          <w:b/>
        </w:rPr>
      </w:pPr>
    </w:p>
    <w:p w14:paraId="18CD6845">
      <w:pPr>
        <w:rPr>
          <w:b/>
        </w:rPr>
      </w:pPr>
    </w:p>
    <w:p w14:paraId="35AD3013">
      <w:pPr>
        <w:rPr>
          <w:b/>
        </w:rPr>
      </w:pPr>
    </w:p>
    <w:p w14:paraId="64908653">
      <w:pPr>
        <w:rPr>
          <w:b/>
        </w:rPr>
      </w:pPr>
    </w:p>
    <w:p w14:paraId="03EB7B14">
      <w:pPr>
        <w:rPr>
          <w:b/>
        </w:rPr>
      </w:pPr>
    </w:p>
    <w:p w14:paraId="08999104">
      <w:pPr>
        <w:rPr>
          <w:b/>
        </w:rPr>
      </w:pPr>
    </w:p>
    <w:p w14:paraId="529577FA">
      <w:pPr>
        <w:rPr>
          <w:b/>
        </w:rPr>
      </w:pPr>
    </w:p>
    <w:p w14:paraId="7777DB3F">
      <w:pPr>
        <w:rPr>
          <w:b/>
        </w:rPr>
      </w:pPr>
    </w:p>
    <w:p w14:paraId="5A6448C4">
      <w:pPr>
        <w:rPr>
          <w:b/>
        </w:rPr>
      </w:pPr>
    </w:p>
    <w:p w14:paraId="71A78EC1">
      <w:pPr>
        <w:rPr>
          <w:b/>
        </w:rPr>
      </w:pPr>
    </w:p>
    <w:p w14:paraId="60E3F272">
      <w:pPr>
        <w:rPr>
          <w:b/>
        </w:rPr>
      </w:pPr>
    </w:p>
    <w:p w14:paraId="30F35F48">
      <w:pPr>
        <w:rPr>
          <w:b/>
        </w:rPr>
      </w:pPr>
    </w:p>
    <w:p w14:paraId="47561605">
      <w:pPr>
        <w:rPr>
          <w:b/>
        </w:rPr>
      </w:pPr>
    </w:p>
    <w:p w14:paraId="63E02EE6">
      <w:pPr>
        <w:rPr>
          <w:b/>
        </w:rPr>
      </w:pPr>
    </w:p>
    <w:p w14:paraId="100CDF7F">
      <w:pPr>
        <w:rPr>
          <w:b/>
        </w:rPr>
      </w:pPr>
    </w:p>
    <w:p w14:paraId="0231758F">
      <w:pPr>
        <w:rPr>
          <w:b/>
        </w:rPr>
      </w:pPr>
    </w:p>
    <w:p w14:paraId="19776256">
      <w:pPr>
        <w:rPr>
          <w:b/>
        </w:rPr>
      </w:pPr>
    </w:p>
    <w:p w14:paraId="51F1EC77">
      <w:pPr>
        <w:rPr>
          <w:b/>
        </w:rPr>
      </w:pPr>
    </w:p>
    <w:p w14:paraId="17C176E0">
      <w:pPr>
        <w:rPr>
          <w:rFonts w:ascii="仿宋_GB2312" w:eastAsia="仿宋_GB2312"/>
          <w:sz w:val="32"/>
          <w:szCs w:val="32"/>
        </w:rPr>
      </w:pPr>
      <w:r>
        <w:rPr>
          <w:rFonts w:hint="eastAsia" w:ascii="仿宋_GB2312" w:hAnsi="仿宋" w:eastAsia="仿宋_GB2312"/>
          <w:sz w:val="32"/>
        </w:rPr>
        <w:t>附表：</w:t>
      </w:r>
    </w:p>
    <w:tbl>
      <w:tblPr>
        <w:tblStyle w:val="5"/>
        <w:tblW w:w="9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2224"/>
        <w:gridCol w:w="2737"/>
        <w:gridCol w:w="1417"/>
        <w:gridCol w:w="2636"/>
      </w:tblGrid>
      <w:tr w14:paraId="59EC2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7"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69912B7F">
            <w:pPr>
              <w:jc w:val="center"/>
              <w:rPr>
                <w:rFonts w:ascii="仿宋_GB2312" w:eastAsia="仿宋_GB2312"/>
                <w:sz w:val="28"/>
                <w:szCs w:val="28"/>
              </w:rPr>
            </w:pPr>
            <w:r>
              <w:rPr>
                <w:rFonts w:hint="eastAsia" w:ascii="仿宋_GB2312" w:eastAsia="仿宋_GB2312"/>
                <w:sz w:val="28"/>
                <w:szCs w:val="28"/>
              </w:rPr>
              <w:t>序号</w:t>
            </w:r>
          </w:p>
        </w:tc>
        <w:tc>
          <w:tcPr>
            <w:tcW w:w="2224" w:type="dxa"/>
            <w:tcBorders>
              <w:top w:val="single" w:color="auto" w:sz="4" w:space="0"/>
              <w:left w:val="single" w:color="auto" w:sz="4" w:space="0"/>
              <w:bottom w:val="single" w:color="auto" w:sz="4" w:space="0"/>
              <w:right w:val="single" w:color="auto" w:sz="4" w:space="0"/>
            </w:tcBorders>
            <w:vAlign w:val="center"/>
          </w:tcPr>
          <w:p w14:paraId="60B8B567">
            <w:pPr>
              <w:jc w:val="center"/>
              <w:rPr>
                <w:rFonts w:ascii="仿宋_GB2312" w:eastAsia="仿宋_GB2312"/>
                <w:sz w:val="28"/>
                <w:szCs w:val="28"/>
              </w:rPr>
            </w:pPr>
            <w:r>
              <w:rPr>
                <w:rFonts w:hint="eastAsia" w:ascii="仿宋_GB2312" w:eastAsia="仿宋_GB2312"/>
                <w:sz w:val="28"/>
                <w:szCs w:val="28"/>
              </w:rPr>
              <w:t>案号</w:t>
            </w:r>
          </w:p>
        </w:tc>
        <w:tc>
          <w:tcPr>
            <w:tcW w:w="2737" w:type="dxa"/>
            <w:tcBorders>
              <w:top w:val="single" w:color="auto" w:sz="4" w:space="0"/>
              <w:left w:val="single" w:color="auto" w:sz="4" w:space="0"/>
              <w:bottom w:val="single" w:color="auto" w:sz="4" w:space="0"/>
              <w:right w:val="single" w:color="auto" w:sz="4" w:space="0"/>
            </w:tcBorders>
            <w:vAlign w:val="center"/>
          </w:tcPr>
          <w:p w14:paraId="563E0903">
            <w:pPr>
              <w:jc w:val="center"/>
              <w:rPr>
                <w:rFonts w:ascii="仿宋_GB2312" w:eastAsia="仿宋_GB2312"/>
                <w:sz w:val="28"/>
                <w:szCs w:val="28"/>
              </w:rPr>
            </w:pPr>
            <w:r>
              <w:rPr>
                <w:rFonts w:hint="eastAsia" w:ascii="仿宋_GB2312" w:hAnsi="仿宋" w:eastAsia="仿宋_GB2312"/>
                <w:sz w:val="28"/>
                <w:szCs w:val="28"/>
              </w:rPr>
              <w:t>《责令限期缴存决定书》的文号</w:t>
            </w:r>
          </w:p>
        </w:tc>
        <w:tc>
          <w:tcPr>
            <w:tcW w:w="1417" w:type="dxa"/>
            <w:tcBorders>
              <w:top w:val="single" w:color="auto" w:sz="4" w:space="0"/>
              <w:left w:val="single" w:color="auto" w:sz="4" w:space="0"/>
              <w:bottom w:val="single" w:color="auto" w:sz="4" w:space="0"/>
              <w:right w:val="single" w:color="auto" w:sz="4" w:space="0"/>
            </w:tcBorders>
            <w:vAlign w:val="center"/>
          </w:tcPr>
          <w:p w14:paraId="430BD6F0">
            <w:pPr>
              <w:jc w:val="center"/>
              <w:rPr>
                <w:rFonts w:ascii="仿宋_GB2312" w:eastAsia="仿宋_GB2312"/>
                <w:sz w:val="28"/>
                <w:szCs w:val="28"/>
              </w:rPr>
            </w:pPr>
            <w:r>
              <w:rPr>
                <w:rFonts w:hint="eastAsia" w:ascii="仿宋_GB2312" w:eastAsia="仿宋_GB2312"/>
                <w:sz w:val="28"/>
                <w:szCs w:val="28"/>
              </w:rPr>
              <w:t>职工姓名</w:t>
            </w:r>
          </w:p>
        </w:tc>
        <w:tc>
          <w:tcPr>
            <w:tcW w:w="2636" w:type="dxa"/>
            <w:tcBorders>
              <w:top w:val="single" w:color="auto" w:sz="4" w:space="0"/>
              <w:left w:val="single" w:color="auto" w:sz="4" w:space="0"/>
              <w:bottom w:val="single" w:color="auto" w:sz="4" w:space="0"/>
              <w:right w:val="single" w:color="auto" w:sz="4" w:space="0"/>
            </w:tcBorders>
            <w:vAlign w:val="center"/>
          </w:tcPr>
          <w:p w14:paraId="3B94565C">
            <w:pPr>
              <w:jc w:val="center"/>
              <w:rPr>
                <w:rFonts w:ascii="仿宋_GB2312" w:eastAsia="仿宋_GB2312"/>
                <w:sz w:val="28"/>
                <w:szCs w:val="28"/>
              </w:rPr>
            </w:pPr>
            <w:r>
              <w:rPr>
                <w:rFonts w:hint="eastAsia" w:ascii="仿宋_GB2312" w:eastAsia="仿宋_GB2312"/>
                <w:sz w:val="28"/>
                <w:szCs w:val="28"/>
              </w:rPr>
              <w:t>责令履行的义务</w:t>
            </w:r>
          </w:p>
        </w:tc>
      </w:tr>
      <w:tr w14:paraId="382C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20F4D543">
            <w:pPr>
              <w:jc w:val="center"/>
              <w:rPr>
                <w:rFonts w:ascii="仿宋_GB2312" w:eastAsia="仿宋_GB2312"/>
                <w:sz w:val="28"/>
                <w:szCs w:val="28"/>
              </w:rPr>
            </w:pPr>
            <w:r>
              <w:rPr>
                <w:rFonts w:hint="eastAsia" w:ascii="仿宋_GB2312" w:eastAsia="仿宋_GB2312"/>
                <w:sz w:val="28"/>
                <w:szCs w:val="28"/>
              </w:rPr>
              <w:t>1</w:t>
            </w:r>
          </w:p>
        </w:tc>
        <w:tc>
          <w:tcPr>
            <w:tcW w:w="2224" w:type="dxa"/>
            <w:tcBorders>
              <w:top w:val="single" w:color="auto" w:sz="4" w:space="0"/>
              <w:left w:val="single" w:color="auto" w:sz="4" w:space="0"/>
              <w:bottom w:val="single" w:color="auto" w:sz="4" w:space="0"/>
              <w:right w:val="single" w:color="auto" w:sz="4" w:space="0"/>
            </w:tcBorders>
            <w:vAlign w:val="center"/>
          </w:tcPr>
          <w:p w14:paraId="6AC8B4D7">
            <w:pPr>
              <w:jc w:val="center"/>
              <w:rPr>
                <w:rFonts w:ascii="仿宋_GB2312" w:eastAsia="仿宋_GB2312"/>
                <w:sz w:val="28"/>
                <w:szCs w:val="28"/>
              </w:rPr>
            </w:pPr>
            <w:r>
              <w:rPr>
                <w:rFonts w:hint="eastAsia" w:ascii="仿宋_GB2312" w:eastAsia="仿宋_GB2312"/>
                <w:sz w:val="28"/>
                <w:szCs w:val="28"/>
              </w:rPr>
              <w:t>深府行复〔2020〕</w:t>
            </w:r>
            <w:r>
              <w:rPr>
                <w:rFonts w:hint="eastAsia" w:ascii="仿宋_GB2312" w:hAnsi="仿宋" w:eastAsia="仿宋_GB2312"/>
                <w:color w:val="000000"/>
                <w:sz w:val="32"/>
                <w:szCs w:val="32"/>
              </w:rPr>
              <w:t>1160</w:t>
            </w:r>
            <w:r>
              <w:rPr>
                <w:rFonts w:hint="eastAsia" w:ascii="仿宋_GB2312" w:eastAsia="仿宋_GB2312"/>
                <w:sz w:val="28"/>
                <w:szCs w:val="28"/>
              </w:rPr>
              <w:t>号</w:t>
            </w:r>
          </w:p>
        </w:tc>
        <w:tc>
          <w:tcPr>
            <w:tcW w:w="2737" w:type="dxa"/>
            <w:tcBorders>
              <w:top w:val="single" w:color="auto" w:sz="4" w:space="0"/>
              <w:left w:val="single" w:color="auto" w:sz="4" w:space="0"/>
              <w:bottom w:val="single" w:color="auto" w:sz="4" w:space="0"/>
              <w:right w:val="single" w:color="auto" w:sz="4" w:space="0"/>
            </w:tcBorders>
            <w:vAlign w:val="center"/>
          </w:tcPr>
          <w:p w14:paraId="5D5F35E7">
            <w:pPr>
              <w:jc w:val="center"/>
              <w:rPr>
                <w:rFonts w:ascii="仿宋_GB2312" w:eastAsia="仿宋_GB2312"/>
                <w:sz w:val="28"/>
                <w:szCs w:val="28"/>
              </w:rPr>
            </w:pPr>
            <w:r>
              <w:rPr>
                <w:rFonts w:hint="eastAsia" w:ascii="仿宋_GB2312" w:hAnsi="仿宋" w:eastAsia="仿宋_GB2312"/>
                <w:sz w:val="28"/>
                <w:szCs w:val="28"/>
              </w:rPr>
              <w:t>深公积金责限〔2020〕</w:t>
            </w:r>
            <w:r>
              <w:rPr>
                <w:rFonts w:hint="eastAsia" w:ascii="仿宋_GB2312" w:hAnsi="仿宋" w:eastAsia="仿宋_GB2312"/>
                <w:color w:val="000000"/>
                <w:sz w:val="32"/>
                <w:szCs w:val="32"/>
              </w:rPr>
              <w:t>××1</w:t>
            </w:r>
            <w:r>
              <w:rPr>
                <w:rFonts w:hint="eastAsia" w:ascii="仿宋_GB2312" w:hAnsi="仿宋" w:eastAsia="仿宋_GB2312"/>
                <w:sz w:val="28"/>
                <w:szCs w:val="28"/>
              </w:rPr>
              <w:t>号</w:t>
            </w:r>
          </w:p>
        </w:tc>
        <w:tc>
          <w:tcPr>
            <w:tcW w:w="1417" w:type="dxa"/>
            <w:tcBorders>
              <w:top w:val="single" w:color="auto" w:sz="4" w:space="0"/>
              <w:left w:val="single" w:color="auto" w:sz="4" w:space="0"/>
              <w:bottom w:val="single" w:color="auto" w:sz="4" w:space="0"/>
              <w:right w:val="single" w:color="auto" w:sz="4" w:space="0"/>
            </w:tcBorders>
            <w:vAlign w:val="center"/>
          </w:tcPr>
          <w:p w14:paraId="6DD8126F">
            <w:pPr>
              <w:jc w:val="center"/>
              <w:rPr>
                <w:rFonts w:ascii="仿宋_GB2312" w:eastAsia="仿宋_GB2312"/>
                <w:sz w:val="28"/>
                <w:szCs w:val="28"/>
              </w:rPr>
            </w:pPr>
            <w:r>
              <w:rPr>
                <w:rFonts w:hint="eastAsia" w:ascii="仿宋_GB2312" w:eastAsia="仿宋_GB2312"/>
                <w:sz w:val="28"/>
                <w:szCs w:val="28"/>
              </w:rPr>
              <w:t>黄某</w:t>
            </w:r>
          </w:p>
        </w:tc>
        <w:tc>
          <w:tcPr>
            <w:tcW w:w="2636" w:type="dxa"/>
            <w:tcBorders>
              <w:top w:val="single" w:color="auto" w:sz="4" w:space="0"/>
              <w:left w:val="single" w:color="auto" w:sz="4" w:space="0"/>
              <w:bottom w:val="single" w:color="auto" w:sz="4" w:space="0"/>
              <w:right w:val="single" w:color="auto" w:sz="4" w:space="0"/>
            </w:tcBorders>
            <w:vAlign w:val="center"/>
          </w:tcPr>
          <w:p w14:paraId="34D0666A">
            <w:pPr>
              <w:jc w:val="left"/>
              <w:rPr>
                <w:rFonts w:ascii="仿宋_GB2312" w:eastAsia="仿宋_GB2312"/>
                <w:sz w:val="28"/>
                <w:szCs w:val="28"/>
              </w:rPr>
            </w:pPr>
            <w:r>
              <w:rPr>
                <w:rFonts w:hint="eastAsia" w:ascii="仿宋_GB2312" w:eastAsia="仿宋_GB2312"/>
                <w:sz w:val="28"/>
                <w:szCs w:val="28"/>
              </w:rPr>
              <w:t>补缴2010年12月至2019年12月期间的住房公积金14636元</w:t>
            </w:r>
          </w:p>
        </w:tc>
      </w:tr>
      <w:tr w14:paraId="11E82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43AA3A34">
            <w:pPr>
              <w:jc w:val="center"/>
              <w:rPr>
                <w:rFonts w:ascii="仿宋_GB2312" w:eastAsia="仿宋_GB2312"/>
                <w:sz w:val="28"/>
                <w:szCs w:val="28"/>
              </w:rPr>
            </w:pPr>
            <w:r>
              <w:rPr>
                <w:rFonts w:hint="eastAsia" w:ascii="仿宋_GB2312" w:eastAsia="仿宋_GB2312"/>
                <w:sz w:val="28"/>
                <w:szCs w:val="28"/>
              </w:rPr>
              <w:t>2</w:t>
            </w:r>
          </w:p>
        </w:tc>
        <w:tc>
          <w:tcPr>
            <w:tcW w:w="2224" w:type="dxa"/>
            <w:tcBorders>
              <w:top w:val="single" w:color="auto" w:sz="4" w:space="0"/>
              <w:left w:val="single" w:color="auto" w:sz="4" w:space="0"/>
              <w:bottom w:val="single" w:color="auto" w:sz="4" w:space="0"/>
              <w:right w:val="single" w:color="auto" w:sz="4" w:space="0"/>
            </w:tcBorders>
            <w:vAlign w:val="center"/>
          </w:tcPr>
          <w:p w14:paraId="43D692BB">
            <w:pPr>
              <w:jc w:val="center"/>
              <w:rPr>
                <w:rFonts w:ascii="仿宋_GB2312" w:eastAsia="仿宋_GB2312"/>
                <w:sz w:val="28"/>
                <w:szCs w:val="28"/>
              </w:rPr>
            </w:pPr>
            <w:r>
              <w:rPr>
                <w:rFonts w:hint="eastAsia" w:ascii="仿宋_GB2312" w:eastAsia="仿宋_GB2312"/>
                <w:sz w:val="28"/>
                <w:szCs w:val="28"/>
              </w:rPr>
              <w:t>深府行复〔2020〕</w:t>
            </w:r>
            <w:r>
              <w:rPr>
                <w:rFonts w:hint="eastAsia" w:ascii="仿宋_GB2312" w:hAnsi="仿宋" w:eastAsia="仿宋_GB2312"/>
                <w:color w:val="000000"/>
                <w:sz w:val="32"/>
                <w:szCs w:val="32"/>
              </w:rPr>
              <w:t>1161</w:t>
            </w:r>
            <w:r>
              <w:rPr>
                <w:rFonts w:hint="eastAsia" w:ascii="仿宋_GB2312" w:eastAsia="仿宋_GB2312"/>
                <w:sz w:val="28"/>
                <w:szCs w:val="28"/>
              </w:rPr>
              <w:t>号</w:t>
            </w:r>
          </w:p>
        </w:tc>
        <w:tc>
          <w:tcPr>
            <w:tcW w:w="2737" w:type="dxa"/>
            <w:tcBorders>
              <w:top w:val="single" w:color="auto" w:sz="4" w:space="0"/>
              <w:left w:val="single" w:color="auto" w:sz="4" w:space="0"/>
              <w:bottom w:val="single" w:color="auto" w:sz="4" w:space="0"/>
              <w:right w:val="single" w:color="auto" w:sz="4" w:space="0"/>
            </w:tcBorders>
            <w:vAlign w:val="center"/>
          </w:tcPr>
          <w:p w14:paraId="458C6CE5">
            <w:pPr>
              <w:jc w:val="center"/>
              <w:rPr>
                <w:rFonts w:ascii="仿宋_GB2312" w:eastAsia="仿宋_GB2312"/>
                <w:sz w:val="28"/>
                <w:szCs w:val="28"/>
              </w:rPr>
            </w:pPr>
            <w:r>
              <w:rPr>
                <w:rFonts w:hint="eastAsia" w:ascii="仿宋_GB2312" w:hAnsi="仿宋" w:eastAsia="仿宋_GB2312"/>
                <w:sz w:val="28"/>
                <w:szCs w:val="28"/>
              </w:rPr>
              <w:t>深公积金责限〔2020〕</w:t>
            </w:r>
            <w:r>
              <w:rPr>
                <w:rFonts w:hint="eastAsia" w:ascii="仿宋_GB2312" w:hAnsi="仿宋" w:eastAsia="仿宋_GB2312"/>
                <w:color w:val="000000"/>
                <w:sz w:val="32"/>
                <w:szCs w:val="32"/>
              </w:rPr>
              <w:t>××2</w:t>
            </w:r>
            <w:r>
              <w:rPr>
                <w:rFonts w:hint="eastAsia" w:ascii="仿宋_GB2312" w:hAnsi="仿宋" w:eastAsia="仿宋_GB2312"/>
                <w:sz w:val="28"/>
                <w:szCs w:val="28"/>
              </w:rPr>
              <w:t>号</w:t>
            </w:r>
          </w:p>
        </w:tc>
        <w:tc>
          <w:tcPr>
            <w:tcW w:w="1417" w:type="dxa"/>
            <w:tcBorders>
              <w:top w:val="single" w:color="auto" w:sz="4" w:space="0"/>
              <w:left w:val="single" w:color="auto" w:sz="4" w:space="0"/>
              <w:bottom w:val="single" w:color="auto" w:sz="4" w:space="0"/>
              <w:right w:val="single" w:color="auto" w:sz="4" w:space="0"/>
            </w:tcBorders>
            <w:vAlign w:val="center"/>
          </w:tcPr>
          <w:p w14:paraId="7C024B4C">
            <w:pPr>
              <w:jc w:val="center"/>
              <w:rPr>
                <w:rFonts w:ascii="宋体" w:hAnsi="宋体" w:cs="宋体"/>
                <w:sz w:val="28"/>
                <w:szCs w:val="28"/>
              </w:rPr>
            </w:pPr>
            <w:r>
              <w:rPr>
                <w:rFonts w:hint="eastAsia" w:ascii="仿宋_GB2312" w:eastAsia="仿宋_GB2312"/>
                <w:sz w:val="28"/>
                <w:szCs w:val="28"/>
              </w:rPr>
              <w:t>褟某</w:t>
            </w:r>
          </w:p>
        </w:tc>
        <w:tc>
          <w:tcPr>
            <w:tcW w:w="2636" w:type="dxa"/>
            <w:tcBorders>
              <w:top w:val="single" w:color="auto" w:sz="4" w:space="0"/>
              <w:left w:val="single" w:color="auto" w:sz="4" w:space="0"/>
              <w:bottom w:val="single" w:color="auto" w:sz="4" w:space="0"/>
              <w:right w:val="single" w:color="auto" w:sz="4" w:space="0"/>
            </w:tcBorders>
            <w:vAlign w:val="center"/>
          </w:tcPr>
          <w:p w14:paraId="3EB2E149">
            <w:pPr>
              <w:jc w:val="left"/>
              <w:rPr>
                <w:rFonts w:ascii="仿宋_GB2312" w:eastAsia="仿宋_GB2312"/>
                <w:sz w:val="28"/>
                <w:szCs w:val="28"/>
              </w:rPr>
            </w:pPr>
            <w:r>
              <w:rPr>
                <w:rFonts w:hint="eastAsia" w:ascii="仿宋_GB2312" w:eastAsia="仿宋_GB2312"/>
                <w:sz w:val="28"/>
                <w:szCs w:val="28"/>
              </w:rPr>
              <w:t>补缴2014年10月至2020年6月期间的住房公积金9362元</w:t>
            </w:r>
          </w:p>
        </w:tc>
      </w:tr>
      <w:tr w14:paraId="1DAE2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5"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04CE2390">
            <w:pPr>
              <w:jc w:val="center"/>
              <w:rPr>
                <w:rFonts w:ascii="仿宋_GB2312" w:eastAsia="仿宋_GB2312"/>
                <w:sz w:val="28"/>
                <w:szCs w:val="28"/>
              </w:rPr>
            </w:pPr>
            <w:r>
              <w:rPr>
                <w:rFonts w:hint="eastAsia" w:ascii="仿宋_GB2312" w:eastAsia="仿宋_GB2312"/>
                <w:sz w:val="28"/>
                <w:szCs w:val="28"/>
              </w:rPr>
              <w:t>3</w:t>
            </w:r>
          </w:p>
        </w:tc>
        <w:tc>
          <w:tcPr>
            <w:tcW w:w="2224" w:type="dxa"/>
            <w:tcBorders>
              <w:top w:val="single" w:color="auto" w:sz="4" w:space="0"/>
              <w:left w:val="single" w:color="auto" w:sz="4" w:space="0"/>
              <w:bottom w:val="single" w:color="auto" w:sz="4" w:space="0"/>
              <w:right w:val="single" w:color="auto" w:sz="4" w:space="0"/>
            </w:tcBorders>
            <w:vAlign w:val="center"/>
          </w:tcPr>
          <w:p w14:paraId="32390789">
            <w:pPr>
              <w:jc w:val="center"/>
              <w:rPr>
                <w:rFonts w:ascii="仿宋_GB2312" w:eastAsia="仿宋_GB2312"/>
                <w:sz w:val="28"/>
                <w:szCs w:val="28"/>
              </w:rPr>
            </w:pPr>
            <w:r>
              <w:rPr>
                <w:rFonts w:hint="eastAsia" w:ascii="仿宋_GB2312" w:eastAsia="仿宋_GB2312"/>
                <w:sz w:val="28"/>
                <w:szCs w:val="28"/>
              </w:rPr>
              <w:t>深府行复〔2020〕</w:t>
            </w:r>
            <w:r>
              <w:rPr>
                <w:rFonts w:hint="eastAsia" w:ascii="仿宋_GB2312" w:hAnsi="仿宋" w:eastAsia="仿宋_GB2312"/>
                <w:color w:val="000000"/>
                <w:sz w:val="32"/>
                <w:szCs w:val="32"/>
              </w:rPr>
              <w:t>1162</w:t>
            </w:r>
            <w:r>
              <w:rPr>
                <w:rFonts w:hint="eastAsia" w:ascii="仿宋_GB2312" w:eastAsia="仿宋_GB2312"/>
                <w:sz w:val="28"/>
                <w:szCs w:val="28"/>
              </w:rPr>
              <w:t>号</w:t>
            </w:r>
          </w:p>
        </w:tc>
        <w:tc>
          <w:tcPr>
            <w:tcW w:w="2737" w:type="dxa"/>
            <w:tcBorders>
              <w:top w:val="single" w:color="auto" w:sz="4" w:space="0"/>
              <w:left w:val="single" w:color="auto" w:sz="4" w:space="0"/>
              <w:bottom w:val="single" w:color="auto" w:sz="4" w:space="0"/>
              <w:right w:val="single" w:color="auto" w:sz="4" w:space="0"/>
            </w:tcBorders>
            <w:vAlign w:val="center"/>
          </w:tcPr>
          <w:p w14:paraId="094F1696">
            <w:pPr>
              <w:jc w:val="center"/>
              <w:rPr>
                <w:rFonts w:ascii="仿宋_GB2312" w:eastAsia="仿宋_GB2312"/>
                <w:sz w:val="28"/>
                <w:szCs w:val="28"/>
              </w:rPr>
            </w:pPr>
            <w:r>
              <w:rPr>
                <w:rFonts w:hint="eastAsia" w:ascii="仿宋_GB2312" w:hAnsi="仿宋" w:eastAsia="仿宋_GB2312"/>
                <w:sz w:val="28"/>
                <w:szCs w:val="28"/>
              </w:rPr>
              <w:t>深公积金责限〔2020〕</w:t>
            </w:r>
            <w:r>
              <w:rPr>
                <w:rFonts w:hint="eastAsia" w:ascii="仿宋_GB2312" w:hAnsi="仿宋" w:eastAsia="仿宋_GB2312"/>
                <w:color w:val="000000"/>
                <w:sz w:val="32"/>
                <w:szCs w:val="32"/>
              </w:rPr>
              <w:t>××3</w:t>
            </w:r>
            <w:r>
              <w:rPr>
                <w:rFonts w:hint="eastAsia" w:ascii="仿宋_GB2312" w:hAnsi="仿宋" w:eastAsia="仿宋_GB2312"/>
                <w:sz w:val="28"/>
                <w:szCs w:val="28"/>
              </w:rPr>
              <w:t>号</w:t>
            </w:r>
          </w:p>
        </w:tc>
        <w:tc>
          <w:tcPr>
            <w:tcW w:w="1417" w:type="dxa"/>
            <w:tcBorders>
              <w:top w:val="single" w:color="auto" w:sz="4" w:space="0"/>
              <w:left w:val="single" w:color="auto" w:sz="4" w:space="0"/>
              <w:bottom w:val="single" w:color="auto" w:sz="4" w:space="0"/>
              <w:right w:val="single" w:color="auto" w:sz="4" w:space="0"/>
            </w:tcBorders>
            <w:vAlign w:val="center"/>
          </w:tcPr>
          <w:p w14:paraId="3B3538A9">
            <w:pPr>
              <w:jc w:val="center"/>
              <w:rPr>
                <w:rFonts w:ascii="仿宋_GB2312" w:eastAsia="仿宋_GB2312"/>
                <w:sz w:val="28"/>
                <w:szCs w:val="28"/>
              </w:rPr>
            </w:pPr>
            <w:r>
              <w:rPr>
                <w:rFonts w:hint="eastAsia" w:ascii="仿宋_GB2312" w:eastAsia="仿宋_GB2312"/>
                <w:sz w:val="28"/>
                <w:szCs w:val="28"/>
              </w:rPr>
              <w:t>舒某</w:t>
            </w:r>
          </w:p>
        </w:tc>
        <w:tc>
          <w:tcPr>
            <w:tcW w:w="2636" w:type="dxa"/>
            <w:tcBorders>
              <w:top w:val="single" w:color="auto" w:sz="4" w:space="0"/>
              <w:left w:val="single" w:color="auto" w:sz="4" w:space="0"/>
              <w:bottom w:val="single" w:color="auto" w:sz="4" w:space="0"/>
              <w:right w:val="single" w:color="auto" w:sz="4" w:space="0"/>
            </w:tcBorders>
            <w:vAlign w:val="center"/>
          </w:tcPr>
          <w:p w14:paraId="16C93D1D">
            <w:pPr>
              <w:jc w:val="left"/>
              <w:rPr>
                <w:rFonts w:ascii="仿宋_GB2312" w:eastAsia="仿宋_GB2312"/>
                <w:sz w:val="28"/>
                <w:szCs w:val="28"/>
              </w:rPr>
            </w:pPr>
            <w:r>
              <w:rPr>
                <w:rFonts w:hint="eastAsia" w:ascii="仿宋_GB2312" w:eastAsia="仿宋_GB2312"/>
                <w:sz w:val="28"/>
                <w:szCs w:val="28"/>
              </w:rPr>
              <w:t>补缴2010年12月至2019年6月期间的住房公积金11061元</w:t>
            </w:r>
          </w:p>
        </w:tc>
      </w:tr>
      <w:tr w14:paraId="6BE41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434BED33">
            <w:pPr>
              <w:jc w:val="center"/>
              <w:rPr>
                <w:rFonts w:ascii="仿宋_GB2312" w:eastAsia="仿宋_GB2312"/>
                <w:sz w:val="28"/>
                <w:szCs w:val="28"/>
              </w:rPr>
            </w:pPr>
            <w:r>
              <w:rPr>
                <w:rFonts w:hint="eastAsia" w:ascii="仿宋_GB2312" w:eastAsia="仿宋_GB2312"/>
                <w:sz w:val="28"/>
                <w:szCs w:val="28"/>
              </w:rPr>
              <w:t>4</w:t>
            </w:r>
          </w:p>
        </w:tc>
        <w:tc>
          <w:tcPr>
            <w:tcW w:w="2224" w:type="dxa"/>
            <w:tcBorders>
              <w:top w:val="single" w:color="auto" w:sz="4" w:space="0"/>
              <w:left w:val="single" w:color="auto" w:sz="4" w:space="0"/>
              <w:bottom w:val="single" w:color="auto" w:sz="4" w:space="0"/>
              <w:right w:val="single" w:color="auto" w:sz="4" w:space="0"/>
            </w:tcBorders>
            <w:vAlign w:val="center"/>
          </w:tcPr>
          <w:p w14:paraId="18182A88">
            <w:pPr>
              <w:tabs>
                <w:tab w:val="left" w:pos="524"/>
              </w:tabs>
              <w:jc w:val="center"/>
              <w:rPr>
                <w:rFonts w:ascii="仿宋_GB2312" w:eastAsia="仿宋_GB2312"/>
                <w:sz w:val="28"/>
                <w:szCs w:val="28"/>
              </w:rPr>
            </w:pPr>
            <w:r>
              <w:rPr>
                <w:rFonts w:hint="eastAsia" w:ascii="仿宋_GB2312" w:eastAsia="仿宋_GB2312"/>
                <w:sz w:val="28"/>
                <w:szCs w:val="28"/>
              </w:rPr>
              <w:t>深府行复〔2020〕</w:t>
            </w:r>
            <w:r>
              <w:rPr>
                <w:rFonts w:hint="eastAsia" w:ascii="仿宋_GB2312" w:hAnsi="仿宋" w:eastAsia="仿宋_GB2312"/>
                <w:color w:val="000000"/>
                <w:sz w:val="32"/>
                <w:szCs w:val="32"/>
              </w:rPr>
              <w:t>1163</w:t>
            </w:r>
            <w:r>
              <w:rPr>
                <w:rFonts w:hint="eastAsia" w:ascii="仿宋_GB2312" w:eastAsia="仿宋_GB2312"/>
                <w:sz w:val="28"/>
                <w:szCs w:val="28"/>
              </w:rPr>
              <w:t>号</w:t>
            </w:r>
          </w:p>
        </w:tc>
        <w:tc>
          <w:tcPr>
            <w:tcW w:w="2737" w:type="dxa"/>
            <w:tcBorders>
              <w:top w:val="single" w:color="auto" w:sz="4" w:space="0"/>
              <w:left w:val="single" w:color="auto" w:sz="4" w:space="0"/>
              <w:bottom w:val="single" w:color="auto" w:sz="4" w:space="0"/>
              <w:right w:val="single" w:color="auto" w:sz="4" w:space="0"/>
            </w:tcBorders>
            <w:vAlign w:val="center"/>
          </w:tcPr>
          <w:p w14:paraId="6344B9E2">
            <w:pPr>
              <w:jc w:val="center"/>
              <w:rPr>
                <w:rFonts w:ascii="仿宋_GB2312" w:hAnsi="仿宋" w:eastAsia="仿宋_GB2312"/>
                <w:sz w:val="28"/>
                <w:szCs w:val="28"/>
              </w:rPr>
            </w:pPr>
            <w:r>
              <w:rPr>
                <w:rFonts w:hint="eastAsia" w:ascii="仿宋_GB2312" w:hAnsi="仿宋" w:eastAsia="仿宋_GB2312"/>
                <w:sz w:val="28"/>
                <w:szCs w:val="28"/>
              </w:rPr>
              <w:t>深公积金责限〔2020〕</w:t>
            </w:r>
            <w:r>
              <w:rPr>
                <w:rFonts w:hint="eastAsia" w:ascii="仿宋_GB2312" w:hAnsi="仿宋" w:eastAsia="仿宋_GB2312"/>
                <w:color w:val="000000"/>
                <w:sz w:val="32"/>
                <w:szCs w:val="32"/>
              </w:rPr>
              <w:t>××4</w:t>
            </w:r>
            <w:r>
              <w:rPr>
                <w:rFonts w:hint="eastAsia" w:ascii="仿宋_GB2312" w:hAnsi="仿宋" w:eastAsia="仿宋_GB2312"/>
                <w:sz w:val="28"/>
                <w:szCs w:val="28"/>
              </w:rPr>
              <w:t>号</w:t>
            </w:r>
          </w:p>
        </w:tc>
        <w:tc>
          <w:tcPr>
            <w:tcW w:w="1417" w:type="dxa"/>
            <w:tcBorders>
              <w:top w:val="single" w:color="auto" w:sz="4" w:space="0"/>
              <w:left w:val="single" w:color="auto" w:sz="4" w:space="0"/>
              <w:bottom w:val="single" w:color="auto" w:sz="4" w:space="0"/>
              <w:right w:val="single" w:color="auto" w:sz="4" w:space="0"/>
            </w:tcBorders>
            <w:vAlign w:val="center"/>
          </w:tcPr>
          <w:p w14:paraId="729FDD90">
            <w:pPr>
              <w:jc w:val="center"/>
              <w:rPr>
                <w:rFonts w:ascii="仿宋_GB2312" w:eastAsia="仿宋_GB2312"/>
                <w:sz w:val="28"/>
                <w:szCs w:val="28"/>
              </w:rPr>
            </w:pPr>
            <w:r>
              <w:rPr>
                <w:rFonts w:hint="eastAsia" w:ascii="仿宋_GB2312" w:eastAsia="仿宋_GB2312"/>
                <w:sz w:val="28"/>
                <w:szCs w:val="28"/>
              </w:rPr>
              <w:t>江某</w:t>
            </w:r>
          </w:p>
        </w:tc>
        <w:tc>
          <w:tcPr>
            <w:tcW w:w="2636" w:type="dxa"/>
            <w:tcBorders>
              <w:top w:val="single" w:color="auto" w:sz="4" w:space="0"/>
              <w:left w:val="single" w:color="auto" w:sz="4" w:space="0"/>
              <w:bottom w:val="single" w:color="auto" w:sz="4" w:space="0"/>
              <w:right w:val="single" w:color="auto" w:sz="4" w:space="0"/>
            </w:tcBorders>
            <w:vAlign w:val="center"/>
          </w:tcPr>
          <w:p w14:paraId="595704B3">
            <w:pPr>
              <w:jc w:val="left"/>
              <w:rPr>
                <w:rFonts w:ascii="仿宋_GB2312" w:eastAsia="仿宋_GB2312"/>
                <w:sz w:val="28"/>
                <w:szCs w:val="28"/>
              </w:rPr>
            </w:pPr>
            <w:r>
              <w:rPr>
                <w:rFonts w:hint="eastAsia" w:ascii="仿宋_GB2312" w:eastAsia="仿宋_GB2312"/>
                <w:sz w:val="28"/>
                <w:szCs w:val="28"/>
              </w:rPr>
              <w:t>补缴2010年12月至2015年2月期间的住房公积金4398元</w:t>
            </w:r>
          </w:p>
        </w:tc>
      </w:tr>
      <w:tr w14:paraId="49124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9"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71EC92DB">
            <w:pPr>
              <w:jc w:val="center"/>
              <w:rPr>
                <w:rFonts w:ascii="仿宋_GB2312" w:eastAsia="仿宋_GB2312"/>
                <w:sz w:val="28"/>
                <w:szCs w:val="28"/>
              </w:rPr>
            </w:pPr>
            <w:r>
              <w:rPr>
                <w:rFonts w:hint="eastAsia" w:ascii="仿宋_GB2312" w:eastAsia="仿宋_GB2312"/>
                <w:sz w:val="28"/>
                <w:szCs w:val="28"/>
              </w:rPr>
              <w:t>5</w:t>
            </w:r>
          </w:p>
        </w:tc>
        <w:tc>
          <w:tcPr>
            <w:tcW w:w="2224" w:type="dxa"/>
            <w:tcBorders>
              <w:top w:val="single" w:color="auto" w:sz="4" w:space="0"/>
              <w:left w:val="single" w:color="auto" w:sz="4" w:space="0"/>
              <w:bottom w:val="single" w:color="auto" w:sz="4" w:space="0"/>
              <w:right w:val="single" w:color="auto" w:sz="4" w:space="0"/>
            </w:tcBorders>
            <w:vAlign w:val="center"/>
          </w:tcPr>
          <w:p w14:paraId="4E781E9A">
            <w:pPr>
              <w:tabs>
                <w:tab w:val="left" w:pos="524"/>
              </w:tabs>
              <w:jc w:val="center"/>
              <w:rPr>
                <w:rFonts w:ascii="仿宋_GB2312" w:eastAsia="仿宋_GB2312"/>
                <w:sz w:val="28"/>
                <w:szCs w:val="28"/>
              </w:rPr>
            </w:pPr>
            <w:r>
              <w:rPr>
                <w:rFonts w:hint="eastAsia" w:ascii="仿宋_GB2312" w:eastAsia="仿宋_GB2312"/>
                <w:sz w:val="28"/>
                <w:szCs w:val="28"/>
              </w:rPr>
              <w:t>深府行复〔2020〕</w:t>
            </w:r>
            <w:r>
              <w:rPr>
                <w:rFonts w:hint="eastAsia" w:ascii="仿宋_GB2312" w:hAnsi="仿宋" w:eastAsia="仿宋_GB2312"/>
                <w:color w:val="000000"/>
                <w:sz w:val="32"/>
                <w:szCs w:val="32"/>
              </w:rPr>
              <w:t>1164</w:t>
            </w:r>
            <w:r>
              <w:rPr>
                <w:rFonts w:hint="eastAsia" w:ascii="仿宋_GB2312" w:eastAsia="仿宋_GB2312"/>
                <w:sz w:val="28"/>
                <w:szCs w:val="28"/>
              </w:rPr>
              <w:t>号</w:t>
            </w:r>
          </w:p>
        </w:tc>
        <w:tc>
          <w:tcPr>
            <w:tcW w:w="2737" w:type="dxa"/>
            <w:tcBorders>
              <w:top w:val="single" w:color="auto" w:sz="4" w:space="0"/>
              <w:left w:val="single" w:color="auto" w:sz="4" w:space="0"/>
              <w:bottom w:val="single" w:color="auto" w:sz="4" w:space="0"/>
              <w:right w:val="single" w:color="auto" w:sz="4" w:space="0"/>
            </w:tcBorders>
            <w:vAlign w:val="center"/>
          </w:tcPr>
          <w:p w14:paraId="0D2F48D3">
            <w:pPr>
              <w:jc w:val="center"/>
              <w:rPr>
                <w:rFonts w:ascii="仿宋_GB2312" w:hAnsi="仿宋" w:eastAsia="仿宋_GB2312"/>
                <w:sz w:val="28"/>
                <w:szCs w:val="28"/>
              </w:rPr>
            </w:pPr>
            <w:r>
              <w:rPr>
                <w:rFonts w:hint="eastAsia" w:ascii="仿宋_GB2312" w:hAnsi="仿宋" w:eastAsia="仿宋_GB2312"/>
                <w:sz w:val="28"/>
                <w:szCs w:val="28"/>
              </w:rPr>
              <w:t>深公积金责限〔2020〕</w:t>
            </w:r>
            <w:r>
              <w:rPr>
                <w:rFonts w:hint="eastAsia" w:ascii="仿宋_GB2312" w:hAnsi="仿宋" w:eastAsia="仿宋_GB2312"/>
                <w:color w:val="000000"/>
                <w:sz w:val="32"/>
                <w:szCs w:val="32"/>
              </w:rPr>
              <w:t>××5</w:t>
            </w:r>
            <w:r>
              <w:rPr>
                <w:rFonts w:hint="eastAsia" w:ascii="仿宋_GB2312" w:hAnsi="仿宋" w:eastAsia="仿宋_GB2312"/>
                <w:sz w:val="28"/>
                <w:szCs w:val="28"/>
              </w:rPr>
              <w:t>号</w:t>
            </w:r>
          </w:p>
        </w:tc>
        <w:tc>
          <w:tcPr>
            <w:tcW w:w="1417" w:type="dxa"/>
            <w:tcBorders>
              <w:top w:val="single" w:color="auto" w:sz="4" w:space="0"/>
              <w:left w:val="single" w:color="auto" w:sz="4" w:space="0"/>
              <w:bottom w:val="single" w:color="auto" w:sz="4" w:space="0"/>
              <w:right w:val="single" w:color="auto" w:sz="4" w:space="0"/>
            </w:tcBorders>
            <w:vAlign w:val="center"/>
          </w:tcPr>
          <w:p w14:paraId="71878960">
            <w:pPr>
              <w:jc w:val="center"/>
              <w:rPr>
                <w:rFonts w:ascii="仿宋_GB2312" w:eastAsia="仿宋_GB2312"/>
                <w:sz w:val="28"/>
                <w:szCs w:val="28"/>
              </w:rPr>
            </w:pPr>
            <w:r>
              <w:rPr>
                <w:rFonts w:hint="eastAsia" w:ascii="仿宋_GB2312" w:eastAsia="仿宋_GB2312"/>
                <w:sz w:val="28"/>
                <w:szCs w:val="28"/>
              </w:rPr>
              <w:t>邓某</w:t>
            </w:r>
          </w:p>
        </w:tc>
        <w:tc>
          <w:tcPr>
            <w:tcW w:w="2636" w:type="dxa"/>
            <w:tcBorders>
              <w:top w:val="single" w:color="auto" w:sz="4" w:space="0"/>
              <w:left w:val="single" w:color="auto" w:sz="4" w:space="0"/>
              <w:bottom w:val="single" w:color="auto" w:sz="4" w:space="0"/>
              <w:right w:val="single" w:color="auto" w:sz="4" w:space="0"/>
            </w:tcBorders>
            <w:vAlign w:val="center"/>
          </w:tcPr>
          <w:p w14:paraId="607E8E33">
            <w:pPr>
              <w:jc w:val="left"/>
              <w:rPr>
                <w:rFonts w:ascii="仿宋_GB2312" w:eastAsia="仿宋_GB2312"/>
                <w:sz w:val="28"/>
                <w:szCs w:val="28"/>
              </w:rPr>
            </w:pPr>
            <w:r>
              <w:rPr>
                <w:rFonts w:hint="eastAsia" w:ascii="仿宋_GB2312" w:eastAsia="仿宋_GB2312"/>
                <w:sz w:val="28"/>
                <w:szCs w:val="28"/>
              </w:rPr>
              <w:t>补缴2010年12月至2018年7月期间的住房公积金9451元</w:t>
            </w:r>
          </w:p>
        </w:tc>
      </w:tr>
      <w:tr w14:paraId="200B1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exact"/>
          <w:jc w:val="center"/>
        </w:trPr>
        <w:tc>
          <w:tcPr>
            <w:tcW w:w="796" w:type="dxa"/>
            <w:tcBorders>
              <w:top w:val="single" w:color="auto" w:sz="4" w:space="0"/>
              <w:left w:val="single" w:color="auto" w:sz="4" w:space="0"/>
              <w:bottom w:val="single" w:color="auto" w:sz="4" w:space="0"/>
              <w:right w:val="single" w:color="auto" w:sz="4" w:space="0"/>
            </w:tcBorders>
            <w:vAlign w:val="center"/>
          </w:tcPr>
          <w:p w14:paraId="4E3831E4">
            <w:pPr>
              <w:jc w:val="center"/>
              <w:rPr>
                <w:rFonts w:ascii="仿宋_GB2312" w:eastAsia="仿宋_GB2312"/>
                <w:sz w:val="28"/>
                <w:szCs w:val="28"/>
              </w:rPr>
            </w:pPr>
            <w:r>
              <w:rPr>
                <w:rFonts w:hint="eastAsia" w:ascii="仿宋_GB2312" w:eastAsia="仿宋_GB2312"/>
                <w:sz w:val="28"/>
                <w:szCs w:val="28"/>
              </w:rPr>
              <w:t>6</w:t>
            </w:r>
          </w:p>
        </w:tc>
        <w:tc>
          <w:tcPr>
            <w:tcW w:w="2224" w:type="dxa"/>
            <w:tcBorders>
              <w:top w:val="single" w:color="auto" w:sz="4" w:space="0"/>
              <w:left w:val="single" w:color="auto" w:sz="4" w:space="0"/>
              <w:bottom w:val="single" w:color="auto" w:sz="4" w:space="0"/>
              <w:right w:val="single" w:color="auto" w:sz="4" w:space="0"/>
            </w:tcBorders>
            <w:vAlign w:val="center"/>
          </w:tcPr>
          <w:p w14:paraId="0DF363C6">
            <w:pPr>
              <w:tabs>
                <w:tab w:val="left" w:pos="524"/>
              </w:tabs>
              <w:jc w:val="center"/>
              <w:rPr>
                <w:rFonts w:ascii="仿宋_GB2312" w:eastAsia="仿宋_GB2312"/>
                <w:sz w:val="28"/>
                <w:szCs w:val="28"/>
              </w:rPr>
            </w:pPr>
            <w:r>
              <w:rPr>
                <w:rFonts w:hint="eastAsia" w:ascii="仿宋_GB2312" w:eastAsia="仿宋_GB2312"/>
                <w:sz w:val="28"/>
                <w:szCs w:val="28"/>
              </w:rPr>
              <w:t>深府行复〔2020〕</w:t>
            </w:r>
            <w:r>
              <w:rPr>
                <w:rFonts w:hint="eastAsia" w:ascii="仿宋_GB2312" w:hAnsi="仿宋" w:eastAsia="仿宋_GB2312"/>
                <w:color w:val="000000"/>
                <w:sz w:val="32"/>
                <w:szCs w:val="32"/>
              </w:rPr>
              <w:t>1165</w:t>
            </w:r>
            <w:r>
              <w:rPr>
                <w:rFonts w:hint="eastAsia" w:ascii="仿宋_GB2312" w:eastAsia="仿宋_GB2312"/>
                <w:sz w:val="28"/>
                <w:szCs w:val="28"/>
              </w:rPr>
              <w:t>号</w:t>
            </w:r>
          </w:p>
        </w:tc>
        <w:tc>
          <w:tcPr>
            <w:tcW w:w="2737" w:type="dxa"/>
            <w:tcBorders>
              <w:top w:val="single" w:color="auto" w:sz="4" w:space="0"/>
              <w:left w:val="single" w:color="auto" w:sz="4" w:space="0"/>
              <w:bottom w:val="single" w:color="auto" w:sz="4" w:space="0"/>
              <w:right w:val="single" w:color="auto" w:sz="4" w:space="0"/>
            </w:tcBorders>
            <w:vAlign w:val="center"/>
          </w:tcPr>
          <w:p w14:paraId="250E5ED5">
            <w:pPr>
              <w:jc w:val="center"/>
              <w:rPr>
                <w:rFonts w:ascii="仿宋_GB2312" w:hAnsi="仿宋" w:eastAsia="仿宋_GB2312"/>
                <w:sz w:val="28"/>
                <w:szCs w:val="28"/>
              </w:rPr>
            </w:pPr>
            <w:r>
              <w:rPr>
                <w:rFonts w:hint="eastAsia" w:ascii="仿宋_GB2312" w:hAnsi="仿宋" w:eastAsia="仿宋_GB2312"/>
                <w:sz w:val="28"/>
                <w:szCs w:val="28"/>
              </w:rPr>
              <w:t>深公积金责限〔2020〕</w:t>
            </w:r>
            <w:r>
              <w:rPr>
                <w:rFonts w:hint="eastAsia" w:ascii="仿宋_GB2312" w:hAnsi="仿宋" w:eastAsia="仿宋_GB2312"/>
                <w:color w:val="000000"/>
                <w:sz w:val="32"/>
                <w:szCs w:val="32"/>
              </w:rPr>
              <w:t>××6</w:t>
            </w:r>
            <w:r>
              <w:rPr>
                <w:rFonts w:hint="eastAsia" w:ascii="仿宋_GB2312" w:hAnsi="仿宋" w:eastAsia="仿宋_GB2312"/>
                <w:sz w:val="28"/>
                <w:szCs w:val="28"/>
              </w:rPr>
              <w:t>号</w:t>
            </w:r>
          </w:p>
        </w:tc>
        <w:tc>
          <w:tcPr>
            <w:tcW w:w="1417" w:type="dxa"/>
            <w:tcBorders>
              <w:top w:val="single" w:color="auto" w:sz="4" w:space="0"/>
              <w:left w:val="single" w:color="auto" w:sz="4" w:space="0"/>
              <w:bottom w:val="single" w:color="auto" w:sz="4" w:space="0"/>
              <w:right w:val="single" w:color="auto" w:sz="4" w:space="0"/>
            </w:tcBorders>
            <w:vAlign w:val="center"/>
          </w:tcPr>
          <w:p w14:paraId="013A03C3">
            <w:pPr>
              <w:jc w:val="center"/>
              <w:rPr>
                <w:rFonts w:ascii="仿宋_GB2312" w:eastAsia="仿宋_GB2312"/>
                <w:sz w:val="28"/>
                <w:szCs w:val="28"/>
              </w:rPr>
            </w:pPr>
            <w:r>
              <w:rPr>
                <w:rFonts w:hint="eastAsia" w:ascii="仿宋_GB2312" w:eastAsia="仿宋_GB2312"/>
                <w:sz w:val="28"/>
                <w:szCs w:val="28"/>
              </w:rPr>
              <w:t>程某</w:t>
            </w:r>
          </w:p>
        </w:tc>
        <w:tc>
          <w:tcPr>
            <w:tcW w:w="2636" w:type="dxa"/>
            <w:tcBorders>
              <w:top w:val="single" w:color="auto" w:sz="4" w:space="0"/>
              <w:left w:val="single" w:color="auto" w:sz="4" w:space="0"/>
              <w:bottom w:val="single" w:color="auto" w:sz="4" w:space="0"/>
              <w:right w:val="single" w:color="auto" w:sz="4" w:space="0"/>
            </w:tcBorders>
            <w:vAlign w:val="center"/>
          </w:tcPr>
          <w:p w14:paraId="2101150A">
            <w:pPr>
              <w:jc w:val="left"/>
              <w:rPr>
                <w:rFonts w:ascii="仿宋_GB2312" w:eastAsia="仿宋_GB2312"/>
                <w:sz w:val="28"/>
                <w:szCs w:val="28"/>
              </w:rPr>
            </w:pPr>
            <w:r>
              <w:rPr>
                <w:rFonts w:hint="eastAsia" w:ascii="仿宋_GB2312" w:eastAsia="仿宋_GB2312"/>
                <w:sz w:val="28"/>
                <w:szCs w:val="28"/>
              </w:rPr>
              <w:t>补缴2012年4月至2020年5月期间的住房公积金11486元</w:t>
            </w:r>
          </w:p>
        </w:tc>
      </w:tr>
    </w:tbl>
    <w:p w14:paraId="50B15C27">
      <w:pPr>
        <w:rPr>
          <w:b/>
        </w:rPr>
      </w:pPr>
    </w:p>
    <w:p w14:paraId="3F4A07D5"/>
    <w:p w14:paraId="17CD7E02"/>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A001A0-6357-4E28-B140-D7F5E7C03EF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3D814FE-0DFF-4DAF-A2C7-0B91CCDD0D1A}"/>
  </w:font>
  <w:font w:name="方正小标宋_GBK">
    <w:panose1 w:val="02000000000000000000"/>
    <w:charset w:val="86"/>
    <w:family w:val="script"/>
    <w:pitch w:val="default"/>
    <w:sig w:usb0="A00002BF" w:usb1="38CF7CFA" w:usb2="00082016" w:usb3="00000000" w:csb0="00040001" w:csb1="00000000"/>
    <w:embedRegular r:id="rId3" w:fontKey="{D2647012-8165-4709-AFC9-11DE5D425567}"/>
  </w:font>
  <w:font w:name="仿宋_GB2312">
    <w:panose1 w:val="02010609030101010101"/>
    <w:charset w:val="86"/>
    <w:family w:val="modern"/>
    <w:pitch w:val="default"/>
    <w:sig w:usb0="00000001" w:usb1="080E0000" w:usb2="00000000" w:usb3="00000000" w:csb0="00040000" w:csb1="00000000"/>
    <w:embedRegular r:id="rId4" w:fontKey="{AE8EDC21-197D-4A6B-8CF8-F58C64086DFC}"/>
  </w:font>
  <w:font w:name="仿宋">
    <w:panose1 w:val="02010609060101010101"/>
    <w:charset w:val="86"/>
    <w:family w:val="modern"/>
    <w:pitch w:val="default"/>
    <w:sig w:usb0="800002BF" w:usb1="38CF7CFA" w:usb2="00000016" w:usb3="00000000" w:csb0="00040001" w:csb1="00000000"/>
    <w:embedRegular r:id="rId5" w:fontKey="{17B37682-310D-455C-A621-BC016FA88E70}"/>
  </w:font>
  <w:font w:name="华文中宋">
    <w:panose1 w:val="02010600040101010101"/>
    <w:charset w:val="86"/>
    <w:family w:val="auto"/>
    <w:pitch w:val="default"/>
    <w:sig w:usb0="00000287" w:usb1="080F0000" w:usb2="00000000" w:usb3="00000000" w:csb0="0004009F" w:csb1="DFD70000"/>
    <w:embedRegular r:id="rId6" w:fontKey="{893345EA-08A1-42B3-BC7E-17E8FCADEE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24923"/>
      <w:docPartObj>
        <w:docPartGallery w:val="autotext"/>
      </w:docPartObj>
    </w:sdtPr>
    <w:sdtEndPr>
      <w:rPr>
        <w:rFonts w:asciiTheme="minorEastAsia" w:hAnsiTheme="minorEastAsia"/>
        <w:sz w:val="28"/>
        <w:szCs w:val="28"/>
      </w:rPr>
    </w:sdtEndPr>
    <w:sdtContent>
      <w:p w14:paraId="794B0591">
        <w:pPr>
          <w:pStyle w:val="2"/>
          <w:jc w:val="right"/>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8 -</w:t>
        </w:r>
        <w:r>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24924"/>
      <w:docPartObj>
        <w:docPartGallery w:val="autotext"/>
      </w:docPartObj>
    </w:sdtPr>
    <w:sdtEndPr>
      <w:rPr>
        <w:rFonts w:asciiTheme="minorEastAsia" w:hAnsiTheme="minorEastAsia"/>
        <w:sz w:val="28"/>
        <w:szCs w:val="28"/>
      </w:rPr>
    </w:sdtEndPr>
    <w:sdtContent>
      <w:p w14:paraId="3F59CAE6">
        <w:pPr>
          <w:pStyle w:val="2"/>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10 -</w:t>
        </w:r>
        <w:r>
          <w:rPr>
            <w:rFonts w:asciiTheme="minorEastAsia" w:hAnsiTheme="min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56BCE"/>
    <w:rsid w:val="00042ED8"/>
    <w:rsid w:val="00114674"/>
    <w:rsid w:val="00123B83"/>
    <w:rsid w:val="0020254D"/>
    <w:rsid w:val="002268CC"/>
    <w:rsid w:val="0033636F"/>
    <w:rsid w:val="004B3D30"/>
    <w:rsid w:val="004D58DE"/>
    <w:rsid w:val="005C6EDB"/>
    <w:rsid w:val="006D2226"/>
    <w:rsid w:val="00786060"/>
    <w:rsid w:val="007F64CA"/>
    <w:rsid w:val="008E034A"/>
    <w:rsid w:val="00912259"/>
    <w:rsid w:val="00954BD3"/>
    <w:rsid w:val="00962E82"/>
    <w:rsid w:val="00A210F4"/>
    <w:rsid w:val="00B039C0"/>
    <w:rsid w:val="00B60C88"/>
    <w:rsid w:val="00BC3FA8"/>
    <w:rsid w:val="00C56BCE"/>
    <w:rsid w:val="00C7161B"/>
    <w:rsid w:val="00CD1BE7"/>
    <w:rsid w:val="00D378E4"/>
    <w:rsid w:val="00D71AB1"/>
    <w:rsid w:val="00D7718C"/>
    <w:rsid w:val="00E53286"/>
    <w:rsid w:val="00FC409B"/>
    <w:rsid w:val="1B510DC7"/>
    <w:rsid w:val="60DF3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table" w:styleId="5">
    <w:name w:val="Table Grid"/>
    <w:basedOn w:val="4"/>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10</Pages>
  <Words>3974</Words>
  <Characters>4153</Characters>
  <Lines>30</Lines>
  <Paragraphs>8</Paragraphs>
  <TotalTime>80</TotalTime>
  <ScaleCrop>false</ScaleCrop>
  <LinksUpToDate>false</LinksUpToDate>
  <CharactersWithSpaces>4199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2020-10-29T07:06:00Z</dcterms:created>
  <dc:creator>张文静</dc:creator>
  <cp:lastModifiedBy>阿营</cp:lastModifiedBy>
  <dcterms:modified xsi:type="dcterms:W3CDTF">2025-07-11T01:43:15Z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2052-12.1.0.21915</vt:lpwstr>
  </property>
  <property fmtid="{D5CDD505-2E9C-101B-9397-08002B2CF9AE}" pid="4" name="ICV">
    <vt:lpwstr>2C4430DE38034F449EA1FEECD6C0C6DB</vt:lpwstr>
  </property>
  <property fmtid="{D5CDD505-2E9C-101B-9397-08002B2CF9AE}" pid="5" name="KSOTemplateDocerSaveRecord">
    <vt:lpwstr>eyJoZGlkIjoiOTE5MGUyN2E3NzM2MGExODZlOWY3N2U1NWY5MzA5MTciLCJ1c2VySWQiOiI0MTE2MDgyODUifQ==</vt:lpwstr>
  </property>
</Properties>
</file>