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3F" w:rsidRDefault="00B03CE6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72593F" w:rsidRDefault="00B03CE6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72593F" w:rsidRDefault="0072593F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72593F" w:rsidRDefault="00B03CE6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1175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72593F" w:rsidRDefault="0072593F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72593F" w:rsidRDefault="00B03CE6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梁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某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72593F" w:rsidRDefault="00B03CE6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</w:t>
      </w:r>
      <w:r>
        <w:rPr>
          <w:rFonts w:ascii="仿宋_GB2312" w:eastAsia="仿宋_GB2312" w:hint="eastAsia"/>
          <w:color w:val="000000"/>
          <w:sz w:val="32"/>
          <w:szCs w:val="32"/>
          <w:lang w:val="zh-CN"/>
        </w:rPr>
        <w:t>罗湖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监管局</w:t>
      </w:r>
    </w:p>
    <w:p w:rsidR="0072593F" w:rsidRDefault="00B03CE6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int="eastAsia"/>
          <w:color w:val="000000"/>
          <w:sz w:val="32"/>
          <w:szCs w:val="32"/>
          <w:lang w:val="zh-CN"/>
        </w:rPr>
        <w:t>深圳市罗湖区沿河北路</w:t>
      </w:r>
      <w:r>
        <w:rPr>
          <w:rFonts w:ascii="仿宋_GB2312" w:eastAsia="仿宋_GB2312" w:hint="eastAsia"/>
          <w:color w:val="000000"/>
          <w:sz w:val="32"/>
          <w:szCs w:val="32"/>
          <w:lang w:val="zh-CN"/>
        </w:rPr>
        <w:t>2003</w:t>
      </w:r>
      <w:r>
        <w:rPr>
          <w:rFonts w:ascii="仿宋_GB2312" w:eastAsia="仿宋_GB2312" w:hint="eastAsia"/>
          <w:color w:val="000000"/>
          <w:sz w:val="32"/>
          <w:szCs w:val="32"/>
          <w:lang w:val="zh-CN"/>
        </w:rPr>
        <w:t>号</w:t>
      </w:r>
    </w:p>
    <w:p w:rsidR="0072593F" w:rsidRDefault="00B03CE6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</w:t>
      </w:r>
      <w:r>
        <w:rPr>
          <w:rFonts w:ascii="仿宋_GB2312" w:eastAsia="仿宋_GB2312" w:hint="eastAsia"/>
          <w:color w:val="000000"/>
          <w:sz w:val="32"/>
          <w:szCs w:val="32"/>
        </w:rPr>
        <w:t>王建青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，局长</w:t>
      </w:r>
    </w:p>
    <w:p w:rsidR="0072593F" w:rsidRDefault="0072593F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72593F" w:rsidRDefault="00B03CE6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请人不服被申请人对其举报（编号：</w:t>
      </w:r>
      <w:r>
        <w:rPr>
          <w:rFonts w:ascii="仿宋_GB2312" w:eastAsia="仿宋_GB2312" w:hint="eastAsia"/>
          <w:sz w:val="32"/>
          <w:szCs w:val="32"/>
        </w:rPr>
        <w:t>1440303002020082753964739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72593F" w:rsidRDefault="00B03CE6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>
        <w:rPr>
          <w:rFonts w:ascii="仿宋_GB2312" w:eastAsia="仿宋_GB2312" w:hint="eastAsia"/>
          <w:sz w:val="32"/>
          <w:szCs w:val="32"/>
        </w:rPr>
        <w:t>1440303002020082753964739</w:t>
      </w:r>
      <w:r>
        <w:rPr>
          <w:rFonts w:ascii="仿宋_GB2312" w:eastAsia="仿宋_GB2312" w:hAnsi="仿宋_GB2312" w:hint="eastAsia"/>
          <w:sz w:val="32"/>
          <w:szCs w:val="32"/>
        </w:rPr>
        <w:t>），称其在</w:t>
      </w:r>
      <w:r>
        <w:rPr>
          <w:rFonts w:ascii="仿宋_GB2312" w:eastAsia="仿宋_GB2312" w:hint="eastAsia"/>
          <w:sz w:val="32"/>
          <w:szCs w:val="32"/>
        </w:rPr>
        <w:t>深圳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  <w:szCs w:val="32"/>
        </w:rPr>
        <w:t>投资有限公司经营的“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  <w:szCs w:val="32"/>
        </w:rPr>
        <w:t>旗舰店”淘宝店铺，购买的“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  <w:szCs w:val="32"/>
        </w:rPr>
        <w:t>乳钙凝胶糖果”，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岁的孩子在食用后出现了便秘，暖气，消化不良等症状，在查看糖果配料后发现其中添加了乳矿物盐。认为违反了国家卫计委公告中不允许乳矿物盐为婴幼儿</w:t>
      </w:r>
      <w:r>
        <w:rPr>
          <w:rFonts w:ascii="仿宋_GB2312" w:eastAsia="仿宋_GB2312" w:hint="eastAsia"/>
          <w:sz w:val="32"/>
          <w:szCs w:val="32"/>
        </w:rPr>
        <w:lastRenderedPageBreak/>
        <w:t>食品的规定，要求处理。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int="eastAsia"/>
          <w:sz w:val="32"/>
          <w:szCs w:val="32"/>
        </w:rPr>
        <w:t>现场未发现涉案产品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被举报人称其只办理涉案产品的网上接单业务，由生产商生产并代为发货。同时，被举报人向被申请人提交了《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  <w:szCs w:val="32"/>
        </w:rPr>
        <w:t>乳钙凝胶糖果》包装盒、发货单、</w:t>
      </w:r>
      <w:r>
        <w:rPr>
          <w:rFonts w:ascii="仿宋_GB2312" w:eastAsia="仿宋_GB2312" w:hint="eastAsia"/>
          <w:sz w:val="32"/>
          <w:szCs w:val="32"/>
        </w:rPr>
        <w:t>入库单、入境货物检验检疫证明、检测报告、《乳钙凝胶糖果合规性说明》、《说明函》等材料。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4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日，被申请人以被举报人违法事实不成立为由，对该举报件不予立案。被申请人电邮告知申请人不予立案的处理结果。申请人不服，向本机关申请复议。</w:t>
      </w:r>
    </w:p>
    <w:p w:rsidR="0072593F" w:rsidRDefault="00B03CE6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r w:rsidRPr="006F0882">
        <w:rPr>
          <w:rFonts w:ascii="仿宋_GB2312" w:eastAsia="仿宋_GB2312" w:hAnsi="仿宋_GB2312" w:hint="eastAsia"/>
          <w:sz w:val="32"/>
          <w:szCs w:val="32"/>
        </w:rPr>
        <w:t>《市场监督管理行政处罚程序暂行规定》第十七条第一款的规定：“</w:t>
      </w:r>
      <w:r w:rsidRPr="006F0882">
        <w:rPr>
          <w:rFonts w:ascii="仿宋_GB2312" w:eastAsia="仿宋_GB2312" w:hAnsi="仿宋_GB2312" w:hint="eastAsia"/>
          <w:sz w:val="32"/>
          <w:szCs w:val="32"/>
        </w:rPr>
        <w:t>市场监督管理部门对依据监督检查职权或者通过投诉、举报、其他部门移送、上级交办等途径发现的违法行为线索，应当自发现线索或者收到材料之日起十五个工作日内予以核查，由市场监督管理部门负责人决定是否立案；特殊情</w:t>
      </w:r>
      <w:r w:rsidRPr="006F0882">
        <w:rPr>
          <w:rFonts w:ascii="仿宋_GB2312" w:eastAsia="仿宋_GB2312" w:hAnsi="仿宋_GB2312" w:hint="eastAsia"/>
          <w:sz w:val="32"/>
          <w:szCs w:val="32"/>
        </w:rPr>
        <w:t>况下，经市场监督管理部门负责人批准，可以延长十五个工作日。法律、法规、规章另有规定的除外。”</w:t>
      </w:r>
      <w:r w:rsidRPr="006F0882">
        <w:rPr>
          <w:rFonts w:ascii="仿宋_GB2312" w:eastAsia="仿宋_GB2312" w:hAnsi="仿宋_GB2312" w:hint="eastAsia"/>
          <w:sz w:val="32"/>
          <w:szCs w:val="32"/>
        </w:rPr>
        <w:t>本案，涉案产品品名为“乳钙凝胶糖果”，产品的执行标准为</w:t>
      </w:r>
      <w:r w:rsidRPr="006F0882">
        <w:rPr>
          <w:rFonts w:ascii="仿宋_GB2312" w:eastAsia="仿宋_GB2312" w:hAnsi="仿宋_GB2312" w:hint="eastAsia"/>
          <w:sz w:val="32"/>
          <w:szCs w:val="32"/>
        </w:rPr>
        <w:t>GB</w:t>
      </w:r>
      <w:r w:rsidRPr="006F0882">
        <w:rPr>
          <w:rFonts w:ascii="仿宋_GB2312" w:eastAsia="仿宋_GB2312" w:hAnsi="仿宋_GB2312"/>
          <w:sz w:val="32"/>
          <w:szCs w:val="32"/>
        </w:rPr>
        <w:t>17399</w:t>
      </w:r>
      <w:r w:rsidRPr="006F0882">
        <w:rPr>
          <w:rFonts w:ascii="仿宋_GB2312" w:eastAsia="仿宋_GB2312" w:hAnsi="仿宋_GB2312" w:hint="eastAsia"/>
          <w:sz w:val="32"/>
          <w:szCs w:val="32"/>
        </w:rPr>
        <w:t>，即“食品安全国家标准糖果”。糖果应该属于一般食品，涉案产品标注含有的“乳矿物盐”，</w:t>
      </w:r>
      <w:r w:rsidRPr="006F0882">
        <w:rPr>
          <w:rFonts w:ascii="仿宋_GB2312" w:eastAsia="仿宋_GB2312" w:hAnsi="仿宋_GB2312" w:hint="eastAsia"/>
          <w:sz w:val="32"/>
          <w:szCs w:val="32"/>
        </w:rPr>
        <w:t>系国家卫生计生委《关于批准茶叶籽油等</w:t>
      </w:r>
      <w:r w:rsidRPr="006F0882">
        <w:rPr>
          <w:rFonts w:ascii="仿宋_GB2312" w:eastAsia="仿宋_GB2312" w:hAnsi="仿宋_GB2312"/>
          <w:sz w:val="32"/>
          <w:szCs w:val="32"/>
        </w:rPr>
        <w:t>7</w:t>
      </w:r>
      <w:r w:rsidRPr="006F0882">
        <w:rPr>
          <w:rFonts w:ascii="仿宋_GB2312" w:eastAsia="仿宋_GB2312" w:hAnsi="仿宋_GB2312"/>
          <w:sz w:val="32"/>
          <w:szCs w:val="32"/>
        </w:rPr>
        <w:t>种物品为新资源食品的公告》</w:t>
      </w:r>
      <w:r w:rsidRPr="006F0882">
        <w:rPr>
          <w:rFonts w:ascii="仿宋_GB2312" w:eastAsia="仿宋_GB2312" w:hAnsi="仿宋_GB2312" w:hint="eastAsia"/>
          <w:sz w:val="32"/>
          <w:szCs w:val="32"/>
        </w:rPr>
        <w:t>（</w:t>
      </w:r>
      <w:r w:rsidRPr="006F0882">
        <w:rPr>
          <w:rFonts w:ascii="仿宋_GB2312" w:eastAsia="仿宋_GB2312" w:hAnsi="仿宋_GB2312"/>
          <w:sz w:val="32"/>
          <w:szCs w:val="32"/>
        </w:rPr>
        <w:t>2009</w:t>
      </w:r>
      <w:r w:rsidRPr="006F0882">
        <w:rPr>
          <w:rFonts w:ascii="仿宋_GB2312" w:eastAsia="仿宋_GB2312" w:hAnsi="仿宋_GB2312" w:hint="eastAsia"/>
          <w:sz w:val="32"/>
          <w:szCs w:val="32"/>
        </w:rPr>
        <w:t>年</w:t>
      </w:r>
      <w:r w:rsidRPr="006F0882">
        <w:rPr>
          <w:rFonts w:ascii="仿宋_GB2312" w:eastAsia="仿宋_GB2312" w:hAnsi="仿宋_GB2312"/>
          <w:sz w:val="32"/>
          <w:szCs w:val="32"/>
        </w:rPr>
        <w:t>18</w:t>
      </w:r>
      <w:r w:rsidRPr="006F0882">
        <w:rPr>
          <w:rFonts w:ascii="仿宋_GB2312" w:eastAsia="仿宋_GB2312" w:hAnsi="仿宋_GB2312"/>
          <w:sz w:val="32"/>
          <w:szCs w:val="32"/>
        </w:rPr>
        <w:t>号</w:t>
      </w:r>
      <w:r w:rsidRPr="006F0882">
        <w:rPr>
          <w:rFonts w:ascii="仿宋_GB2312" w:eastAsia="仿宋_GB2312" w:hAnsi="仿宋_GB2312" w:hint="eastAsia"/>
          <w:sz w:val="32"/>
          <w:szCs w:val="32"/>
        </w:rPr>
        <w:t>）附件“</w:t>
      </w:r>
      <w:r w:rsidRPr="006F0882">
        <w:rPr>
          <w:rFonts w:ascii="仿宋_GB2312" w:eastAsia="仿宋_GB2312" w:hAnsi="仿宋_GB2312" w:hint="eastAsia"/>
          <w:sz w:val="32"/>
          <w:szCs w:val="32"/>
        </w:rPr>
        <w:t>7</w:t>
      </w:r>
      <w:r w:rsidRPr="006F0882">
        <w:rPr>
          <w:rFonts w:ascii="仿宋_GB2312" w:eastAsia="仿宋_GB2312" w:hAnsi="仿宋_GB2312"/>
          <w:sz w:val="32"/>
          <w:szCs w:val="32"/>
        </w:rPr>
        <w:t>种</w:t>
      </w:r>
      <w:r w:rsidRPr="006F0882">
        <w:rPr>
          <w:rFonts w:ascii="仿宋_GB2312" w:eastAsia="仿宋_GB2312" w:hAnsi="仿宋_GB2312" w:hint="eastAsia"/>
          <w:sz w:val="32"/>
          <w:szCs w:val="32"/>
        </w:rPr>
        <w:t>新资源食品目录”的其中一种，</w:t>
      </w:r>
      <w:r w:rsidRPr="006F0882">
        <w:rPr>
          <w:rFonts w:ascii="仿宋_GB2312" w:eastAsia="仿宋_GB2312" w:hAnsi="仿宋_GB2312" w:hint="eastAsia"/>
          <w:sz w:val="32"/>
          <w:szCs w:val="32"/>
        </w:rPr>
        <w:t>乳矿物盐</w:t>
      </w:r>
      <w:r w:rsidRPr="006F0882">
        <w:rPr>
          <w:rFonts w:ascii="仿宋_GB2312" w:eastAsia="仿宋_GB2312" w:hAnsi="仿宋_GB2312" w:hint="eastAsia"/>
          <w:sz w:val="32"/>
          <w:szCs w:val="32"/>
        </w:rPr>
        <w:t>在公告中“其他需要说明的情况”一栏仅备注“使</w:t>
      </w: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用范围不包括婴幼儿食品”，并未注明需要标注“不适宜”人群。故涉案产品仅为一般食品，其添加有乳矿</w:t>
      </w:r>
      <w:r>
        <w:rPr>
          <w:rFonts w:ascii="仿宋_GB2312" w:eastAsia="仿宋_GB2312" w:hint="eastAsia"/>
          <w:color w:val="000000"/>
          <w:sz w:val="32"/>
          <w:szCs w:val="32"/>
        </w:rPr>
        <w:t>物盐，并未违反</w:t>
      </w:r>
      <w:r>
        <w:rPr>
          <w:rFonts w:ascii="仿宋_GB2312" w:eastAsia="仿宋_GB2312"/>
          <w:sz w:val="32"/>
          <w:szCs w:val="32"/>
        </w:rPr>
        <w:t>国家卫生计生委</w:t>
      </w:r>
      <w:r>
        <w:rPr>
          <w:rFonts w:ascii="仿宋_GB2312" w:eastAsia="仿宋_GB2312" w:hint="eastAsia"/>
          <w:color w:val="000000"/>
          <w:sz w:val="32"/>
          <w:szCs w:val="32"/>
        </w:rPr>
        <w:t>《关于批准茶叶籽油等</w:t>
      </w:r>
      <w:r>
        <w:rPr>
          <w:rFonts w:ascii="仿宋_GB2312" w:eastAsia="仿宋_GB2312"/>
          <w:color w:val="000000"/>
          <w:sz w:val="32"/>
          <w:szCs w:val="32"/>
        </w:rPr>
        <w:t>7</w:t>
      </w:r>
      <w:r>
        <w:rPr>
          <w:rFonts w:ascii="仿宋_GB2312" w:eastAsia="仿宋_GB2312"/>
          <w:color w:val="000000"/>
          <w:sz w:val="32"/>
          <w:szCs w:val="32"/>
        </w:rPr>
        <w:t>种物品为新资源食品的公告》</w:t>
      </w:r>
      <w:r>
        <w:rPr>
          <w:rFonts w:ascii="仿宋_GB2312" w:eastAsia="仿宋_GB2312" w:hint="eastAsia"/>
          <w:color w:val="000000"/>
          <w:sz w:val="32"/>
          <w:szCs w:val="32"/>
        </w:rPr>
        <w:t>（</w:t>
      </w:r>
      <w:r>
        <w:rPr>
          <w:rFonts w:ascii="仿宋_GB2312" w:eastAsia="仿宋_GB2312"/>
          <w:color w:val="000000"/>
          <w:sz w:val="32"/>
          <w:szCs w:val="32"/>
        </w:rPr>
        <w:t>2009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18</w:t>
      </w:r>
      <w:r>
        <w:rPr>
          <w:rFonts w:ascii="仿宋_GB2312" w:eastAsia="仿宋_GB2312"/>
          <w:color w:val="000000"/>
          <w:sz w:val="32"/>
          <w:szCs w:val="32"/>
        </w:rPr>
        <w:t>号</w:t>
      </w:r>
      <w:r>
        <w:rPr>
          <w:rFonts w:ascii="仿宋_GB2312" w:eastAsia="仿宋_GB2312" w:hint="eastAsia"/>
          <w:color w:val="000000"/>
          <w:sz w:val="32"/>
          <w:szCs w:val="32"/>
        </w:rPr>
        <w:t>）的相关规定。</w:t>
      </w:r>
      <w:r>
        <w:rPr>
          <w:rFonts w:ascii="仿宋_GB2312" w:eastAsia="仿宋_GB2312" w:hint="eastAsia"/>
          <w:sz w:val="32"/>
          <w:szCs w:val="32"/>
        </w:rPr>
        <w:t>鉴于申请人举报的违法事实不成立，被申请人对申请人举报作出的不予立案决定，事实认定清楚、证据充分、程序合法，依法应予维持。综上，</w:t>
      </w:r>
      <w:r>
        <w:rPr>
          <w:rFonts w:ascii="仿宋_GB2312" w:eastAsia="仿宋_GB2312" w:hint="eastAsia"/>
          <w:sz w:val="32"/>
        </w:rPr>
        <w:t>根据《中华人民共和国行政复议法》第二十八条第一款第（一）项的规定，本机关作出复议决定如下：</w:t>
      </w:r>
    </w:p>
    <w:p w:rsidR="0072593F" w:rsidRDefault="00B03CE6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 w:rsidRPr="006F0882">
        <w:rPr>
          <w:rFonts w:ascii="仿宋_GB2312" w:eastAsia="仿宋_GB2312" w:hAnsi="仿宋_GB2312" w:hint="eastAsia"/>
          <w:sz w:val="32"/>
          <w:szCs w:val="32"/>
        </w:rPr>
        <w:t>维持被申请人深圳市</w:t>
      </w:r>
      <w:r w:rsidRPr="006F0882">
        <w:rPr>
          <w:rFonts w:ascii="仿宋_GB2312" w:eastAsia="仿宋_GB2312" w:hAnsi="仿宋_GB2312" w:hint="eastAsia"/>
          <w:sz w:val="32"/>
          <w:szCs w:val="32"/>
        </w:rPr>
        <w:t>市场监督管理局罗湖监管局对申请</w:t>
      </w:r>
      <w:r>
        <w:rPr>
          <w:rFonts w:ascii="仿宋_GB2312" w:eastAsia="仿宋_GB2312" w:hint="eastAsia"/>
          <w:sz w:val="32"/>
          <w:szCs w:val="32"/>
        </w:rPr>
        <w:t>人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梁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某</w:t>
      </w:r>
      <w:r>
        <w:rPr>
          <w:rFonts w:ascii="仿宋_GB2312" w:eastAsia="仿宋_GB2312" w:hint="eastAsia"/>
          <w:sz w:val="32"/>
          <w:szCs w:val="32"/>
        </w:rPr>
        <w:t>的举报（编号：</w:t>
      </w:r>
      <w:r>
        <w:rPr>
          <w:rFonts w:ascii="仿宋_GB2312" w:eastAsia="仿宋_GB2312" w:hint="eastAsia"/>
          <w:sz w:val="32"/>
          <w:szCs w:val="32"/>
        </w:rPr>
        <w:t>1440303002020082753964739</w:t>
      </w:r>
      <w:r>
        <w:rPr>
          <w:rFonts w:ascii="仿宋_GB2312" w:eastAsia="仿宋_GB2312" w:hint="eastAsia"/>
          <w:sz w:val="32"/>
          <w:szCs w:val="32"/>
        </w:rPr>
        <w:t>）作出的不予立案决定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72593F" w:rsidRDefault="00B03CE6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72593F" w:rsidRDefault="0072593F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72593F" w:rsidRDefault="0072593F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72593F" w:rsidRDefault="0072593F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72593F" w:rsidRDefault="00B03CE6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72593F" w:rsidRDefault="00B03CE6"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11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6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72593F" w:rsidRDefault="0072593F"/>
    <w:sectPr w:rsidR="0072593F" w:rsidSect="0072593F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CE6" w:rsidRDefault="00B03CE6">
      <w:r>
        <w:separator/>
      </w:r>
    </w:p>
  </w:endnote>
  <w:endnote w:type="continuationSeparator" w:id="0">
    <w:p w:rsidR="00B03CE6" w:rsidRDefault="00B03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5862697"/>
    </w:sdtPr>
    <w:sdtContent>
      <w:p w:rsidR="0072593F" w:rsidRDefault="0072593F">
        <w:pPr>
          <w:pStyle w:val="a3"/>
          <w:jc w:val="center"/>
        </w:pPr>
        <w:r>
          <w:fldChar w:fldCharType="begin"/>
        </w:r>
        <w:r w:rsidR="00B03CE6">
          <w:instrText xml:space="preserve"> PAGE   \* MERGEFORMAT </w:instrText>
        </w:r>
        <w:r>
          <w:fldChar w:fldCharType="separate"/>
        </w:r>
        <w:r w:rsidR="006F0882" w:rsidRPr="006F0882">
          <w:rPr>
            <w:noProof/>
            <w:lang w:val="zh-CN"/>
          </w:rPr>
          <w:t>3</w:t>
        </w:r>
        <w:r>
          <w:fldChar w:fldCharType="end"/>
        </w:r>
      </w:p>
    </w:sdtContent>
  </w:sdt>
  <w:p w:rsidR="0072593F" w:rsidRDefault="0072593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CE6" w:rsidRDefault="00B03CE6">
      <w:r>
        <w:separator/>
      </w:r>
    </w:p>
  </w:footnote>
  <w:footnote w:type="continuationSeparator" w:id="0">
    <w:p w:rsidR="00B03CE6" w:rsidRDefault="00B03C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004B"/>
    <w:rsid w:val="00287433"/>
    <w:rsid w:val="002E20BC"/>
    <w:rsid w:val="00410FB6"/>
    <w:rsid w:val="00445789"/>
    <w:rsid w:val="00503053"/>
    <w:rsid w:val="00635471"/>
    <w:rsid w:val="006C69FD"/>
    <w:rsid w:val="006F0882"/>
    <w:rsid w:val="0071230C"/>
    <w:rsid w:val="0072593F"/>
    <w:rsid w:val="00781FBC"/>
    <w:rsid w:val="00834C08"/>
    <w:rsid w:val="00915624"/>
    <w:rsid w:val="00A2004B"/>
    <w:rsid w:val="00A52A4C"/>
    <w:rsid w:val="00A53E16"/>
    <w:rsid w:val="00A7441F"/>
    <w:rsid w:val="00AD673A"/>
    <w:rsid w:val="00B03CE6"/>
    <w:rsid w:val="00BD607E"/>
    <w:rsid w:val="00C178DE"/>
    <w:rsid w:val="00C579F1"/>
    <w:rsid w:val="00C6561D"/>
    <w:rsid w:val="00D806D2"/>
    <w:rsid w:val="00F3305A"/>
    <w:rsid w:val="00F557B5"/>
    <w:rsid w:val="1E9A3E4D"/>
    <w:rsid w:val="5C493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3F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259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25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list">
    <w:name w:val="list"/>
    <w:basedOn w:val="a0"/>
    <w:qFormat/>
    <w:rsid w:val="0072593F"/>
  </w:style>
  <w:style w:type="character" w:customStyle="1" w:styleId="Char">
    <w:name w:val="页脚 Char"/>
    <w:basedOn w:val="a0"/>
    <w:link w:val="a3"/>
    <w:uiPriority w:val="99"/>
    <w:rsid w:val="0072593F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2593F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206</Words>
  <Characters>1176</Characters>
  <Application>Microsoft Office Word</Application>
  <DocSecurity>0</DocSecurity>
  <Lines>9</Lines>
  <Paragraphs>2</Paragraphs>
  <ScaleCrop>false</ScaleCrop>
  <Company>Chinese ORG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2</cp:revision>
  <cp:lastPrinted>2020-10-16T07:58:00Z</cp:lastPrinted>
  <dcterms:created xsi:type="dcterms:W3CDTF">2021-03-12T07:18:00Z</dcterms:created>
  <dcterms:modified xsi:type="dcterms:W3CDTF">2021-08-31T02:52:00Z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627459422A874BD791194EC2671EE151</vt:lpwstr>
  </property>
</Properties>
</file>