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FBA" w:rsidRDefault="00C55766">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962FBA" w:rsidRDefault="00C55766">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962FBA" w:rsidRDefault="00962FBA">
      <w:pPr>
        <w:spacing w:line="620" w:lineRule="exact"/>
        <w:jc w:val="center"/>
      </w:pPr>
    </w:p>
    <w:p w:rsidR="00962FBA" w:rsidRDefault="00C55766">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1301</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962FBA" w:rsidRDefault="00962FBA">
      <w:pPr>
        <w:spacing w:line="620" w:lineRule="exact"/>
        <w:rPr>
          <w:rFonts w:eastAsia="仿宋_GB2312"/>
          <w:sz w:val="32"/>
          <w:u w:val="single"/>
        </w:rPr>
      </w:pPr>
    </w:p>
    <w:p w:rsidR="00962FBA" w:rsidRDefault="00C55766" w:rsidP="0083291A">
      <w:pPr>
        <w:spacing w:line="620" w:lineRule="exact"/>
        <w:ind w:firstLineChars="200" w:firstLine="640"/>
        <w:rPr>
          <w:rFonts w:ascii="仿宋_GB2312" w:eastAsia="仿宋_GB2312"/>
          <w:sz w:val="32"/>
        </w:rPr>
      </w:pPr>
      <w:r>
        <w:rPr>
          <w:rFonts w:eastAsia="黑体"/>
          <w:sz w:val="32"/>
        </w:rPr>
        <w:t>申请人：</w:t>
      </w:r>
      <w:r>
        <w:rPr>
          <w:rFonts w:ascii="仿宋_GB2312" w:eastAsia="仿宋_GB2312" w:hint="eastAsia"/>
          <w:sz w:val="32"/>
        </w:rPr>
        <w:t>刘</w:t>
      </w:r>
      <w:r w:rsidR="0083291A">
        <w:rPr>
          <w:rFonts w:ascii="仿宋_GB2312" w:eastAsia="仿宋_GB2312" w:hint="eastAsia"/>
          <w:sz w:val="32"/>
        </w:rPr>
        <w:t>某</w:t>
      </w:r>
    </w:p>
    <w:p w:rsidR="00962FBA" w:rsidRDefault="00C55766">
      <w:pPr>
        <w:spacing w:line="62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深圳市市场监督管理局</w:t>
      </w:r>
    </w:p>
    <w:p w:rsidR="00962FBA" w:rsidRDefault="00C55766">
      <w:pPr>
        <w:spacing w:line="620" w:lineRule="exact"/>
        <w:ind w:firstLineChars="200" w:firstLine="640"/>
        <w:rPr>
          <w:rFonts w:ascii="仿宋_GB2312" w:eastAsia="仿宋_GB2312"/>
          <w:sz w:val="32"/>
        </w:rPr>
      </w:pPr>
      <w:r>
        <w:rPr>
          <w:rFonts w:ascii="仿宋_GB2312" w:eastAsia="仿宋_GB2312" w:hint="eastAsia"/>
          <w:sz w:val="32"/>
        </w:rPr>
        <w:t>地址：深圳市福田区深南大道</w:t>
      </w:r>
      <w:r>
        <w:rPr>
          <w:rFonts w:ascii="仿宋_GB2312" w:eastAsia="仿宋_GB2312" w:hint="eastAsia"/>
          <w:sz w:val="32"/>
        </w:rPr>
        <w:t>7010</w:t>
      </w:r>
      <w:r>
        <w:rPr>
          <w:rFonts w:ascii="仿宋_GB2312" w:eastAsia="仿宋_GB2312" w:hint="eastAsia"/>
          <w:sz w:val="32"/>
        </w:rPr>
        <w:t>号工商物价大厦</w:t>
      </w:r>
    </w:p>
    <w:p w:rsidR="00962FBA" w:rsidRDefault="00C55766">
      <w:pPr>
        <w:spacing w:line="620" w:lineRule="exact"/>
        <w:ind w:firstLineChars="200" w:firstLine="640"/>
        <w:rPr>
          <w:rFonts w:ascii="仿宋_GB2312" w:eastAsia="仿宋_GB2312"/>
          <w:sz w:val="32"/>
        </w:rPr>
      </w:pPr>
      <w:r>
        <w:rPr>
          <w:rFonts w:ascii="仿宋_GB2312" w:eastAsia="仿宋_GB2312" w:hint="eastAsia"/>
          <w:sz w:val="32"/>
        </w:rPr>
        <w:t>法定代表人：李忠，局长</w:t>
      </w:r>
    </w:p>
    <w:p w:rsidR="00962FBA" w:rsidRDefault="00962FBA">
      <w:pPr>
        <w:spacing w:line="620" w:lineRule="exact"/>
        <w:ind w:firstLineChars="200" w:firstLine="640"/>
        <w:rPr>
          <w:rFonts w:eastAsia="仿宋_GB2312"/>
          <w:sz w:val="32"/>
        </w:rPr>
      </w:pPr>
    </w:p>
    <w:p w:rsidR="00962FBA" w:rsidRDefault="00C55766">
      <w:pPr>
        <w:spacing w:line="620" w:lineRule="exact"/>
        <w:ind w:firstLineChars="200" w:firstLine="640"/>
        <w:rPr>
          <w:rFonts w:ascii="仿宋_GB2312" w:eastAsia="仿宋_GB2312" w:hAnsi="仿宋_GB2312"/>
          <w:sz w:val="32"/>
          <w:szCs w:val="32"/>
        </w:rPr>
      </w:pPr>
      <w:r>
        <w:rPr>
          <w:rFonts w:ascii="仿宋_GB2312" w:eastAsia="仿宋_GB2312" w:hAnsi="仿宋_GB2312"/>
          <w:sz w:val="32"/>
        </w:rPr>
        <w:t>申请人</w:t>
      </w:r>
      <w:r>
        <w:rPr>
          <w:rFonts w:ascii="仿宋_GB2312" w:eastAsia="仿宋_GB2312" w:hAnsi="仿宋_GB2312" w:hint="eastAsia"/>
          <w:sz w:val="32"/>
        </w:rPr>
        <w:t>认为</w:t>
      </w:r>
      <w:r>
        <w:rPr>
          <w:rFonts w:ascii="仿宋_GB2312" w:eastAsia="仿宋_GB2312" w:hAnsi="仿宋_GB2312"/>
          <w:sz w:val="32"/>
        </w:rPr>
        <w:t>被申请人</w:t>
      </w:r>
      <w:r>
        <w:rPr>
          <w:rFonts w:ascii="仿宋_GB2312" w:eastAsia="仿宋_GB2312" w:hAnsi="仿宋_GB2312" w:hint="eastAsia"/>
          <w:sz w:val="32"/>
        </w:rPr>
        <w:t>对其关于深圳市龙岗区</w:t>
      </w:r>
      <w:r w:rsidR="0083291A">
        <w:rPr>
          <w:rFonts w:ascii="仿宋_GB2312" w:eastAsia="仿宋_GB2312" w:hAnsi="宋体" w:hint="eastAsia"/>
          <w:sz w:val="32"/>
          <w:szCs w:val="32"/>
        </w:rPr>
        <w:t>××</w:t>
      </w:r>
      <w:r>
        <w:rPr>
          <w:rFonts w:ascii="仿宋_GB2312" w:eastAsia="仿宋_GB2312" w:hAnsi="仿宋_GB2312" w:hint="eastAsia"/>
          <w:sz w:val="32"/>
        </w:rPr>
        <w:t>食品商行的投诉未在法定期限内告知处理结果违法</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p>
    <w:p w:rsidR="00962FBA" w:rsidRDefault="00C55766">
      <w:pPr>
        <w:spacing w:line="620" w:lineRule="exact"/>
        <w:ind w:firstLineChars="200" w:firstLine="640"/>
        <w:outlineLvl w:val="0"/>
        <w:rPr>
          <w:rFonts w:ascii="仿宋_GB2312" w:eastAsia="仿宋_GB2312"/>
          <w:sz w:val="32"/>
        </w:rPr>
      </w:pPr>
      <w:r>
        <w:rPr>
          <w:rFonts w:ascii="仿宋_GB2312" w:eastAsia="黑体" w:hAnsi="仿宋_GB2312"/>
          <w:sz w:val="32"/>
        </w:rPr>
        <w:t>经查</w:t>
      </w:r>
      <w:r>
        <w:rPr>
          <w:rFonts w:ascii="仿宋_GB2312" w:eastAsia="黑体" w:hAnsi="仿宋_GB2312"/>
          <w:b/>
          <w:bCs/>
          <w:sz w:val="32"/>
        </w:rPr>
        <w:t>：</w:t>
      </w:r>
      <w:r>
        <w:rPr>
          <w:rFonts w:ascii="仿宋_GB2312" w:eastAsia="仿宋_GB2312" w:hAnsi="仿宋_GB2312" w:hint="eastAsia"/>
          <w:bCs/>
          <w:sz w:val="32"/>
        </w:rPr>
        <w:t>申请人通过挂号信向被申请人邮寄投诉举报材料，称</w:t>
      </w:r>
      <w:r>
        <w:rPr>
          <w:rFonts w:ascii="仿宋_GB2312" w:eastAsia="仿宋_GB2312" w:hAnsi="仿宋_GB2312" w:hint="eastAsia"/>
          <w:sz w:val="32"/>
        </w:rPr>
        <w:t>深圳市龙岗区</w:t>
      </w:r>
      <w:r w:rsidR="0083291A">
        <w:rPr>
          <w:rFonts w:ascii="仿宋_GB2312" w:eastAsia="仿宋_GB2312" w:hAnsi="宋体" w:hint="eastAsia"/>
          <w:sz w:val="32"/>
          <w:szCs w:val="32"/>
        </w:rPr>
        <w:t>××</w:t>
      </w:r>
      <w:r>
        <w:rPr>
          <w:rFonts w:ascii="仿宋_GB2312" w:eastAsia="仿宋_GB2312" w:hAnsi="仿宋_GB2312" w:hint="eastAsia"/>
          <w:sz w:val="32"/>
        </w:rPr>
        <w:t>食品商行销售不符合食品安全国家标准的产品，请求赔偿。</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7</w:t>
      </w:r>
      <w:r>
        <w:rPr>
          <w:rFonts w:ascii="仿宋_GB2312" w:eastAsia="仿宋_GB2312" w:hAnsi="仿宋_GB2312" w:hint="eastAsia"/>
          <w:sz w:val="32"/>
        </w:rPr>
        <w:t>月</w:t>
      </w:r>
      <w:r>
        <w:rPr>
          <w:rFonts w:ascii="仿宋_GB2312" w:eastAsia="仿宋_GB2312" w:hAnsi="仿宋_GB2312" w:hint="eastAsia"/>
          <w:sz w:val="32"/>
        </w:rPr>
        <w:t>16</w:t>
      </w:r>
      <w:r>
        <w:rPr>
          <w:rFonts w:ascii="仿宋_GB2312" w:eastAsia="仿宋_GB2312" w:hAnsi="仿宋_GB2312" w:hint="eastAsia"/>
          <w:sz w:val="32"/>
        </w:rPr>
        <w:t>日，被申请人对该投诉举报进行登记（编号：</w:t>
      </w:r>
      <w:r>
        <w:rPr>
          <w:rFonts w:ascii="仿宋_GB2312" w:eastAsia="仿宋_GB2312" w:hAnsi="仿宋_GB2312" w:hint="eastAsia"/>
          <w:sz w:val="32"/>
        </w:rPr>
        <w:t>21440300002020071602127748</w:t>
      </w:r>
      <w:r>
        <w:rPr>
          <w:rFonts w:ascii="仿宋_GB2312" w:eastAsia="仿宋_GB2312" w:hAnsi="仿宋_GB2312" w:hint="eastAsia"/>
          <w:sz w:val="32"/>
        </w:rPr>
        <w:t>），并分派给</w:t>
      </w:r>
      <w:r>
        <w:rPr>
          <w:rFonts w:ascii="仿宋_GB2312" w:eastAsia="仿宋_GB2312" w:hint="eastAsia"/>
          <w:sz w:val="32"/>
        </w:rPr>
        <w:t>深圳市市场监督管理局龙岗监管局处理。</w:t>
      </w:r>
    </w:p>
    <w:p w:rsidR="00962FBA" w:rsidRDefault="00C55766">
      <w:pPr>
        <w:spacing w:line="620" w:lineRule="exact"/>
        <w:ind w:firstLineChars="200" w:firstLine="640"/>
        <w:outlineLvl w:val="0"/>
        <w:rPr>
          <w:rFonts w:ascii="仿宋_GB2312" w:eastAsia="仿宋_GB2312" w:hAnsi="仿宋_GB2312"/>
          <w:bCs/>
          <w:sz w:val="32"/>
        </w:rPr>
      </w:pP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9</w:t>
      </w:r>
      <w:r>
        <w:rPr>
          <w:rFonts w:ascii="仿宋_GB2312" w:eastAsia="仿宋_GB2312" w:hint="eastAsia"/>
          <w:sz w:val="32"/>
        </w:rPr>
        <w:t>月</w:t>
      </w:r>
      <w:r>
        <w:rPr>
          <w:rFonts w:ascii="仿宋_GB2312" w:eastAsia="仿宋_GB2312" w:hint="eastAsia"/>
          <w:sz w:val="32"/>
        </w:rPr>
        <w:t>21</w:t>
      </w:r>
      <w:r>
        <w:rPr>
          <w:rFonts w:ascii="仿宋_GB2312" w:eastAsia="仿宋_GB2312" w:hint="eastAsia"/>
          <w:sz w:val="32"/>
        </w:rPr>
        <w:t>日，申请人向本机关申请行政复议，主张被</w:t>
      </w:r>
      <w:r>
        <w:rPr>
          <w:rFonts w:ascii="仿宋_GB2312" w:eastAsia="仿宋_GB2312" w:hint="eastAsia"/>
          <w:sz w:val="32"/>
        </w:rPr>
        <w:lastRenderedPageBreak/>
        <w:t>申请人对其投诉未告知处理结果，请求认定被申请人不履行法定职责违法。</w:t>
      </w:r>
    </w:p>
    <w:p w:rsidR="00962FBA" w:rsidRDefault="00C55766">
      <w:pPr>
        <w:spacing w:line="620" w:lineRule="exact"/>
        <w:ind w:firstLineChars="200" w:firstLine="640"/>
        <w:rPr>
          <w:rFonts w:ascii="仿宋_GB2312" w:eastAsia="仿宋_GB2312" w:hAnsi="黑体"/>
          <w:sz w:val="32"/>
        </w:rPr>
      </w:pPr>
      <w:r>
        <w:rPr>
          <w:rFonts w:eastAsia="黑体"/>
          <w:sz w:val="32"/>
        </w:rPr>
        <w:t>本机关认为：</w:t>
      </w:r>
      <w:r>
        <w:rPr>
          <w:rFonts w:ascii="仿宋_GB2312" w:eastAsia="仿宋_GB2312" w:hint="eastAsia"/>
          <w:sz w:val="32"/>
        </w:rPr>
        <w:t>《市场监督管理投诉举报处理暂行办法》第三十七条第一款规定：“县级以上地方市场监督管理部门统一接收投诉举报的工作机构，应当及时将投诉举报分送有处理权限的下级市场监督管理部门或者同级市场监督管理部门相关机构处理。”本案，申请人主张被申请人未履行法定职责，但被申请人收到申请人的投诉举报后依法进行登记并分送有处理权限的下级市场监督管理部门，在本机关受理行政复议前被申请人已履行法定职责。</w:t>
      </w:r>
      <w:r>
        <w:rPr>
          <w:rFonts w:ascii="仿宋_GB2312" w:eastAsia="仿宋_GB2312" w:hAnsi="仿宋"/>
          <w:sz w:val="32"/>
          <w:szCs w:val="32"/>
        </w:rPr>
        <w:t>申请人</w:t>
      </w:r>
      <w:r>
        <w:rPr>
          <w:rFonts w:ascii="仿宋_GB2312" w:eastAsia="仿宋_GB2312" w:hAnsi="仿宋" w:hint="eastAsia"/>
          <w:sz w:val="32"/>
          <w:szCs w:val="32"/>
        </w:rPr>
        <w:t>的行政</w:t>
      </w:r>
      <w:r>
        <w:rPr>
          <w:rFonts w:ascii="仿宋_GB2312" w:eastAsia="仿宋_GB2312" w:hAnsi="仿宋"/>
          <w:sz w:val="32"/>
          <w:szCs w:val="32"/>
        </w:rPr>
        <w:t>复议请求缺乏事实根据和法律依据</w:t>
      </w:r>
      <w:r>
        <w:rPr>
          <w:rFonts w:ascii="仿宋_GB2312" w:eastAsia="仿宋_GB2312" w:hint="eastAsia"/>
          <w:sz w:val="32"/>
        </w:rPr>
        <w:t>，依法应予驳回。</w:t>
      </w:r>
      <w:r>
        <w:rPr>
          <w:rFonts w:ascii="仿宋_GB2312" w:eastAsia="仿宋_GB2312" w:hAnsi="黑体" w:hint="eastAsia"/>
          <w:sz w:val="32"/>
          <w:szCs w:val="32"/>
        </w:rPr>
        <w:t>综上，</w:t>
      </w:r>
      <w:r>
        <w:rPr>
          <w:rFonts w:ascii="仿宋_GB2312" w:eastAsia="仿宋_GB2312" w:hAnsi="仿宋" w:hint="eastAsia"/>
          <w:sz w:val="32"/>
          <w:szCs w:val="32"/>
        </w:rPr>
        <w:t>根据《中华人民共和国行政复议法实施条例》第四十八条第一款第（一）项的</w:t>
      </w:r>
      <w:r>
        <w:rPr>
          <w:rFonts w:ascii="仿宋_GB2312" w:eastAsia="仿宋_GB2312" w:hAnsi="仿宋" w:hint="eastAsia"/>
          <w:sz w:val="32"/>
          <w:szCs w:val="32"/>
        </w:rPr>
        <w:t>规定，本机关作出复议决定如下：</w:t>
      </w:r>
    </w:p>
    <w:p w:rsidR="00962FBA" w:rsidRDefault="00C55766">
      <w:pPr>
        <w:spacing w:line="620" w:lineRule="exact"/>
        <w:ind w:firstLineChars="200" w:firstLine="640"/>
        <w:rPr>
          <w:rFonts w:ascii="仿宋_GB2312" w:eastAsia="仿宋_GB2312"/>
          <w:sz w:val="32"/>
        </w:rPr>
      </w:pPr>
      <w:r>
        <w:rPr>
          <w:rFonts w:ascii="仿宋_GB2312" w:eastAsia="仿宋_GB2312" w:hAnsi="仿宋" w:hint="eastAsia"/>
          <w:sz w:val="32"/>
          <w:szCs w:val="32"/>
        </w:rPr>
        <w:t>驳回申请人刘</w:t>
      </w:r>
      <w:r w:rsidR="0083291A">
        <w:rPr>
          <w:rFonts w:ascii="仿宋_GB2312" w:eastAsia="仿宋_GB2312" w:hAnsi="仿宋" w:hint="eastAsia"/>
          <w:sz w:val="32"/>
          <w:szCs w:val="32"/>
        </w:rPr>
        <w:t>某</w:t>
      </w:r>
      <w:r>
        <w:rPr>
          <w:rFonts w:ascii="仿宋_GB2312" w:eastAsia="仿宋_GB2312" w:hAnsi="仿宋" w:hint="eastAsia"/>
          <w:sz w:val="32"/>
          <w:szCs w:val="32"/>
        </w:rPr>
        <w:t>提出的上述行政复议申请。</w:t>
      </w:r>
    </w:p>
    <w:p w:rsidR="00962FBA" w:rsidRDefault="00C55766">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962FBA" w:rsidRDefault="00962FBA">
      <w:pPr>
        <w:spacing w:line="620" w:lineRule="exact"/>
        <w:rPr>
          <w:rFonts w:ascii="仿宋_GB2312" w:eastAsia="仿宋_GB2312" w:hAnsi="仿宋_GB2312"/>
          <w:sz w:val="32"/>
        </w:rPr>
      </w:pPr>
    </w:p>
    <w:p w:rsidR="00962FBA" w:rsidRDefault="00962FBA">
      <w:pPr>
        <w:spacing w:line="620" w:lineRule="exact"/>
        <w:rPr>
          <w:rFonts w:ascii="仿宋_GB2312" w:eastAsia="仿宋_GB2312" w:hAnsi="仿宋_GB2312"/>
          <w:sz w:val="32"/>
        </w:rPr>
      </w:pPr>
    </w:p>
    <w:p w:rsidR="00962FBA" w:rsidRDefault="00C55766">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962FBA" w:rsidRDefault="00C55766">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2020</w:t>
      </w:r>
      <w:r>
        <w:rPr>
          <w:rFonts w:ascii="仿宋_GB2312" w:eastAsia="仿宋_GB2312" w:hAnsi="宋体" w:cs="宋体" w:hint="eastAsia"/>
          <w:sz w:val="32"/>
        </w:rPr>
        <w:t>年</w:t>
      </w:r>
      <w:r>
        <w:rPr>
          <w:rFonts w:ascii="仿宋_GB2312" w:eastAsia="仿宋_GB2312" w:hAnsi="宋体" w:cs="宋体" w:hint="eastAsia"/>
          <w:sz w:val="32"/>
        </w:rPr>
        <w:t>11</w:t>
      </w:r>
      <w:r>
        <w:rPr>
          <w:rFonts w:ascii="仿宋_GB2312" w:eastAsia="仿宋_GB2312" w:hAnsi="宋体" w:cs="宋体" w:hint="eastAsia"/>
          <w:sz w:val="32"/>
        </w:rPr>
        <w:t>月</w:t>
      </w:r>
      <w:r>
        <w:rPr>
          <w:rFonts w:ascii="仿宋_GB2312" w:eastAsia="仿宋_GB2312" w:hAnsi="宋体" w:cs="宋体" w:hint="eastAsia"/>
          <w:sz w:val="32"/>
        </w:rPr>
        <w:t>18</w:t>
      </w:r>
      <w:r>
        <w:rPr>
          <w:rFonts w:ascii="仿宋_GB2312" w:eastAsia="仿宋_GB2312" w:hAnsi="宋体" w:cs="宋体" w:hint="eastAsia"/>
          <w:sz w:val="32"/>
        </w:rPr>
        <w:t>日</w:t>
      </w:r>
    </w:p>
    <w:sectPr w:rsidR="00962FBA" w:rsidSect="00962FBA">
      <w:footerReference w:type="even" r:id="rId7"/>
      <w:footerReference w:type="default" r:id="rId8"/>
      <w:pgSz w:w="11906" w:h="16838"/>
      <w:pgMar w:top="1961" w:right="1474" w:bottom="1847"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766" w:rsidRDefault="00C55766" w:rsidP="00962FBA">
      <w:r>
        <w:separator/>
      </w:r>
    </w:p>
  </w:endnote>
  <w:endnote w:type="continuationSeparator" w:id="0">
    <w:p w:rsidR="00C55766" w:rsidRDefault="00C55766" w:rsidP="00962F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BA" w:rsidRDefault="00C55766">
    <w:pPr>
      <w:pStyle w:val="a3"/>
    </w:pPr>
    <w:r>
      <w:rPr>
        <w:rStyle w:val="a5"/>
        <w:rFonts w:hint="eastAsia"/>
        <w:sz w:val="28"/>
        <w:szCs w:val="28"/>
      </w:rPr>
      <w:t>—</w:t>
    </w:r>
    <w:r>
      <w:rPr>
        <w:rStyle w:val="a5"/>
        <w:rFonts w:hint="eastAsia"/>
        <w:sz w:val="28"/>
        <w:szCs w:val="28"/>
      </w:rPr>
      <w:t xml:space="preserve"> </w:t>
    </w:r>
    <w:r w:rsidR="00962FBA">
      <w:rPr>
        <w:rFonts w:ascii="Times New Roman" w:hAnsi="Times New Roman"/>
        <w:sz w:val="28"/>
        <w:szCs w:val="28"/>
      </w:rPr>
      <w:fldChar w:fldCharType="begin"/>
    </w:r>
    <w:r>
      <w:rPr>
        <w:rFonts w:ascii="Times New Roman" w:hAnsi="Times New Roman"/>
        <w:sz w:val="28"/>
        <w:szCs w:val="28"/>
      </w:rPr>
      <w:instrText xml:space="preserve"> PAGE   \* MERGEFORMAT </w:instrText>
    </w:r>
    <w:r w:rsidR="00962FBA">
      <w:rPr>
        <w:rFonts w:ascii="Times New Roman" w:hAnsi="Times New Roman"/>
        <w:sz w:val="28"/>
        <w:szCs w:val="28"/>
      </w:rPr>
      <w:fldChar w:fldCharType="separate"/>
    </w:r>
    <w:r w:rsidR="0083291A" w:rsidRPr="0083291A">
      <w:rPr>
        <w:rFonts w:ascii="Times New Roman" w:hAnsi="Times New Roman"/>
        <w:noProof/>
        <w:sz w:val="28"/>
        <w:szCs w:val="28"/>
        <w:lang w:val="zh-CN"/>
      </w:rPr>
      <w:t>2</w:t>
    </w:r>
    <w:r w:rsidR="00962FBA">
      <w:rPr>
        <w:rFonts w:ascii="Times New Roman" w:hAnsi="Times New Roman"/>
        <w:sz w:val="28"/>
        <w:szCs w:val="28"/>
      </w:rPr>
      <w:fldChar w:fldCharType="end"/>
    </w:r>
    <w:r>
      <w:rPr>
        <w:rStyle w:val="a5"/>
        <w:rFonts w:hint="eastAsia"/>
        <w:sz w:val="28"/>
        <w:szCs w:val="28"/>
      </w:rPr>
      <w:t xml:space="preserve"> </w:t>
    </w:r>
    <w:r>
      <w:rPr>
        <w:rStyle w:val="a5"/>
        <w:rFonts w:hint="eastAsia"/>
        <w:sz w:val="28"/>
        <w:szCs w:val="28"/>
      </w:rPr>
      <w:t>—</w:t>
    </w:r>
  </w:p>
  <w:p w:rsidR="00962FBA" w:rsidRDefault="00962FB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BA" w:rsidRDefault="00C55766">
    <w:pPr>
      <w:pStyle w:val="a3"/>
      <w:jc w:val="right"/>
    </w:pPr>
    <w:r>
      <w:rPr>
        <w:rStyle w:val="a5"/>
        <w:rFonts w:hint="eastAsia"/>
        <w:sz w:val="28"/>
        <w:szCs w:val="28"/>
      </w:rPr>
      <w:t>—</w:t>
    </w:r>
    <w:r>
      <w:rPr>
        <w:rStyle w:val="a5"/>
        <w:rFonts w:hint="eastAsia"/>
        <w:sz w:val="28"/>
        <w:szCs w:val="28"/>
      </w:rPr>
      <w:t xml:space="preserve"> </w:t>
    </w:r>
    <w:r w:rsidR="00962FBA">
      <w:rPr>
        <w:rFonts w:ascii="Times New Roman" w:hAnsi="Times New Roman"/>
        <w:sz w:val="28"/>
        <w:szCs w:val="28"/>
      </w:rPr>
      <w:fldChar w:fldCharType="begin"/>
    </w:r>
    <w:r>
      <w:rPr>
        <w:rFonts w:ascii="Times New Roman" w:hAnsi="Times New Roman"/>
        <w:sz w:val="28"/>
        <w:szCs w:val="28"/>
      </w:rPr>
      <w:instrText xml:space="preserve"> PAGE   \* MERGEFORMAT </w:instrText>
    </w:r>
    <w:r w:rsidR="00962FBA">
      <w:rPr>
        <w:rFonts w:ascii="Times New Roman" w:hAnsi="Times New Roman"/>
        <w:sz w:val="28"/>
        <w:szCs w:val="28"/>
      </w:rPr>
      <w:fldChar w:fldCharType="separate"/>
    </w:r>
    <w:r w:rsidR="0083291A" w:rsidRPr="0083291A">
      <w:rPr>
        <w:rFonts w:ascii="Times New Roman" w:hAnsi="Times New Roman"/>
        <w:noProof/>
        <w:sz w:val="28"/>
        <w:szCs w:val="28"/>
        <w:lang w:val="zh-CN"/>
      </w:rPr>
      <w:t>1</w:t>
    </w:r>
    <w:r w:rsidR="00962FBA">
      <w:rPr>
        <w:rFonts w:ascii="Times New Roman" w:hAnsi="Times New Roman"/>
        <w:sz w:val="28"/>
        <w:szCs w:val="28"/>
      </w:rPr>
      <w:fldChar w:fldCharType="end"/>
    </w:r>
    <w:r>
      <w:rPr>
        <w:rStyle w:val="a5"/>
        <w:rFonts w:hint="eastAsia"/>
        <w:sz w:val="28"/>
        <w:szCs w:val="28"/>
      </w:rPr>
      <w:t xml:space="preserve"> </w:t>
    </w:r>
    <w:r>
      <w:rPr>
        <w:rStyle w:val="a5"/>
        <w:rFonts w:hint="eastAsia"/>
        <w:sz w:val="28"/>
        <w:szCs w:val="28"/>
      </w:rPr>
      <w:t>—</w:t>
    </w:r>
  </w:p>
  <w:p w:rsidR="00962FBA" w:rsidRDefault="00962FB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766" w:rsidRDefault="00C55766" w:rsidP="00962FBA">
      <w:r>
        <w:separator/>
      </w:r>
    </w:p>
  </w:footnote>
  <w:footnote w:type="continuationSeparator" w:id="0">
    <w:p w:rsidR="00C55766" w:rsidRDefault="00C55766" w:rsidP="00962F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A4750"/>
    <w:rsid w:val="001E044C"/>
    <w:rsid w:val="001F0A45"/>
    <w:rsid w:val="002A4750"/>
    <w:rsid w:val="004C7B2C"/>
    <w:rsid w:val="005F3FBD"/>
    <w:rsid w:val="006D2226"/>
    <w:rsid w:val="0079552C"/>
    <w:rsid w:val="007C1E94"/>
    <w:rsid w:val="0083291A"/>
    <w:rsid w:val="008D705E"/>
    <w:rsid w:val="00912259"/>
    <w:rsid w:val="00962E82"/>
    <w:rsid w:val="00962FBA"/>
    <w:rsid w:val="009A4D75"/>
    <w:rsid w:val="009A7F57"/>
    <w:rsid w:val="009C5893"/>
    <w:rsid w:val="00A07217"/>
    <w:rsid w:val="00B16227"/>
    <w:rsid w:val="00BB5014"/>
    <w:rsid w:val="00BC3FA8"/>
    <w:rsid w:val="00C55766"/>
    <w:rsid w:val="00C70696"/>
    <w:rsid w:val="00D4602B"/>
    <w:rsid w:val="00D94771"/>
    <w:rsid w:val="00DD6074"/>
    <w:rsid w:val="00DE0076"/>
    <w:rsid w:val="00E9278F"/>
    <w:rsid w:val="00F10720"/>
    <w:rsid w:val="00FB2A15"/>
    <w:rsid w:val="00FE0B6C"/>
    <w:rsid w:val="3BC27C1E"/>
    <w:rsid w:val="5E7F19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FBA"/>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62FBA"/>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962FB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qFormat/>
    <w:rsid w:val="00962FBA"/>
  </w:style>
  <w:style w:type="character" w:customStyle="1" w:styleId="Char0">
    <w:name w:val="页眉 Char"/>
    <w:basedOn w:val="a0"/>
    <w:link w:val="a4"/>
    <w:uiPriority w:val="99"/>
    <w:semiHidden/>
    <w:qFormat/>
    <w:rsid w:val="00962FBA"/>
    <w:rPr>
      <w:sz w:val="18"/>
      <w:szCs w:val="18"/>
    </w:rPr>
  </w:style>
  <w:style w:type="character" w:customStyle="1" w:styleId="Char">
    <w:name w:val="页脚 Char"/>
    <w:basedOn w:val="a0"/>
    <w:link w:val="a3"/>
    <w:uiPriority w:val="99"/>
    <w:qFormat/>
    <w:rsid w:val="00962FBA"/>
    <w:rPr>
      <w:sz w:val="18"/>
      <w:szCs w:val="18"/>
    </w:rPr>
  </w:style>
  <w:style w:type="paragraph" w:styleId="a6">
    <w:name w:val="Balloon Text"/>
    <w:basedOn w:val="a"/>
    <w:link w:val="Char1"/>
    <w:uiPriority w:val="99"/>
    <w:semiHidden/>
    <w:unhideWhenUsed/>
    <w:rsid w:val="0083291A"/>
    <w:rPr>
      <w:sz w:val="18"/>
      <w:szCs w:val="18"/>
    </w:rPr>
  </w:style>
  <w:style w:type="character" w:customStyle="1" w:styleId="Char1">
    <w:name w:val="批注框文本 Char"/>
    <w:basedOn w:val="a0"/>
    <w:link w:val="a6"/>
    <w:uiPriority w:val="99"/>
    <w:semiHidden/>
    <w:rsid w:val="0083291A"/>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126</Words>
  <Characters>723</Characters>
  <Application>Microsoft Office Word</Application>
  <DocSecurity>0</DocSecurity>
  <Lines>6</Lines>
  <Paragraphs>1</Paragraphs>
  <ScaleCrop>false</ScaleCrop>
  <Company>Chinese ORG</Company>
  <LinksUpToDate>false</LinksUpToDate>
  <CharactersWithSpaces>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12</cp:revision>
  <cp:lastPrinted>2020-11-13T08:17:00Z</cp:lastPrinted>
  <dcterms:created xsi:type="dcterms:W3CDTF">2020-11-13T06:57:00Z</dcterms:created>
  <dcterms:modified xsi:type="dcterms:W3CDTF">2021-08-02T06:53:00Z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91D632A0884A435A9C8ED33CB6211432</vt:lpwstr>
  </property>
</Properties>
</file>