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7C9" w:rsidRDefault="00C907C9" w:rsidP="00C907C9">
      <w:pPr>
        <w:spacing w:line="900" w:lineRule="exact"/>
        <w:jc w:val="center"/>
        <w:rPr>
          <w:rFonts w:ascii="宋体" w:hAnsi="宋体"/>
          <w:sz w:val="44"/>
          <w:szCs w:val="44"/>
        </w:rPr>
      </w:pPr>
      <w:r>
        <w:rPr>
          <w:rFonts w:ascii="宋体" w:hAnsi="宋体" w:hint="eastAsia"/>
          <w:sz w:val="44"/>
          <w:szCs w:val="44"/>
        </w:rPr>
        <w:t>深  圳  市  人  民  政  府</w:t>
      </w:r>
    </w:p>
    <w:p w:rsidR="00C907C9" w:rsidRDefault="00C907C9" w:rsidP="00C907C9">
      <w:pPr>
        <w:spacing w:line="900" w:lineRule="exact"/>
        <w:jc w:val="center"/>
        <w:rPr>
          <w:rFonts w:ascii="宋体" w:hAnsi="宋体"/>
          <w:b/>
          <w:bCs/>
          <w:sz w:val="44"/>
          <w:szCs w:val="44"/>
        </w:rPr>
      </w:pPr>
      <w:r>
        <w:rPr>
          <w:rFonts w:ascii="宋体" w:hAnsi="宋体" w:hint="eastAsia"/>
          <w:b/>
          <w:bCs/>
          <w:sz w:val="44"/>
          <w:szCs w:val="44"/>
        </w:rPr>
        <w:t>行政复议决定书</w:t>
      </w:r>
    </w:p>
    <w:p w:rsidR="00C907C9" w:rsidRDefault="00C907C9" w:rsidP="00C907C9">
      <w:pPr>
        <w:spacing w:line="620" w:lineRule="exact"/>
        <w:jc w:val="center"/>
        <w:rPr>
          <w:rFonts w:ascii="仿宋_GB2312" w:eastAsia="仿宋_GB2312"/>
          <w:b/>
          <w:bCs/>
          <w:sz w:val="32"/>
          <w:szCs w:val="32"/>
        </w:rPr>
      </w:pPr>
    </w:p>
    <w:p w:rsidR="00C907C9" w:rsidRDefault="00C907C9" w:rsidP="00C907C9">
      <w:pPr>
        <w:spacing w:line="62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w:t>
      </w:r>
      <w:r w:rsidR="00C00A84">
        <w:rPr>
          <w:rFonts w:ascii="仿宋_GB2312" w:eastAsia="仿宋_GB2312" w:hAnsi="仿宋" w:hint="eastAsia"/>
          <w:sz w:val="32"/>
          <w:szCs w:val="32"/>
        </w:rPr>
        <w:t>438</w:t>
      </w:r>
      <w:r>
        <w:rPr>
          <w:rFonts w:ascii="仿宋_GB2312" w:eastAsia="仿宋_GB2312" w:hAnsi="仿宋" w:hint="eastAsia"/>
          <w:sz w:val="32"/>
          <w:szCs w:val="32"/>
        </w:rPr>
        <w:t>号</w:t>
      </w:r>
    </w:p>
    <w:p w:rsidR="00C907C9" w:rsidRDefault="00C907C9" w:rsidP="00C907C9">
      <w:pPr>
        <w:spacing w:line="620" w:lineRule="exact"/>
        <w:rPr>
          <w:rFonts w:ascii="仿宋_GB2312" w:eastAsia="仿宋_GB2312" w:hAnsi="仿宋"/>
          <w:sz w:val="32"/>
          <w:szCs w:val="32"/>
          <w:u w:val="single"/>
        </w:rPr>
      </w:pPr>
    </w:p>
    <w:p w:rsidR="00C907C9" w:rsidRDefault="00C907C9" w:rsidP="00A84687">
      <w:pPr>
        <w:spacing w:line="62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C00A84">
        <w:rPr>
          <w:rFonts w:ascii="仿宋_GB2312" w:eastAsia="仿宋_GB2312" w:hAnsi="仿宋" w:hint="eastAsia"/>
          <w:sz w:val="32"/>
          <w:szCs w:val="32"/>
        </w:rPr>
        <w:t>张</w:t>
      </w:r>
      <w:r w:rsidR="00A84687">
        <w:rPr>
          <w:rFonts w:ascii="仿宋_GB2312" w:eastAsia="仿宋_GB2312" w:hAnsi="仿宋" w:hint="eastAsia"/>
          <w:sz w:val="32"/>
          <w:szCs w:val="32"/>
        </w:rPr>
        <w:t>某</w:t>
      </w:r>
    </w:p>
    <w:p w:rsidR="00C907C9" w:rsidRDefault="00C907C9" w:rsidP="00C907C9">
      <w:pPr>
        <w:spacing w:line="62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w:t>
      </w:r>
      <w:r w:rsidR="00C00A84">
        <w:rPr>
          <w:rFonts w:ascii="仿宋_GB2312" w:eastAsia="仿宋_GB2312" w:hAnsi="仿宋" w:cs="仿宋_GB2312" w:hint="eastAsia"/>
          <w:sz w:val="32"/>
          <w:szCs w:val="32"/>
        </w:rPr>
        <w:t>福田</w:t>
      </w:r>
      <w:r>
        <w:rPr>
          <w:rFonts w:ascii="仿宋_GB2312" w:eastAsia="仿宋_GB2312" w:hAnsi="仿宋" w:cs="仿宋_GB2312" w:hint="eastAsia"/>
          <w:sz w:val="32"/>
          <w:szCs w:val="32"/>
        </w:rPr>
        <w:t>监管局</w:t>
      </w:r>
    </w:p>
    <w:p w:rsidR="00C907C9" w:rsidRPr="00712C48" w:rsidRDefault="00C907C9" w:rsidP="00C907C9">
      <w:pPr>
        <w:spacing w:line="62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w:t>
      </w:r>
      <w:r w:rsidR="00C00A84">
        <w:rPr>
          <w:rFonts w:ascii="仿宋_GB2312" w:eastAsia="仿宋_GB2312" w:hAnsi="仿宋" w:cs="仿宋_GB2312" w:hint="eastAsia"/>
          <w:sz w:val="32"/>
          <w:szCs w:val="32"/>
        </w:rPr>
        <w:t>福田</w:t>
      </w:r>
      <w:r w:rsidRPr="00712C48">
        <w:rPr>
          <w:rFonts w:ascii="仿宋_GB2312" w:eastAsia="仿宋_GB2312" w:hAnsi="仿宋" w:cs="仿宋_GB2312" w:hint="eastAsia"/>
          <w:sz w:val="32"/>
          <w:szCs w:val="32"/>
        </w:rPr>
        <w:t>区</w:t>
      </w:r>
      <w:r w:rsidR="00C00A84">
        <w:rPr>
          <w:rFonts w:ascii="仿宋_GB2312" w:eastAsia="仿宋_GB2312" w:hAnsi="仿宋" w:cs="仿宋_GB2312" w:hint="eastAsia"/>
          <w:sz w:val="32"/>
          <w:szCs w:val="32"/>
        </w:rPr>
        <w:t>新沙路7</w:t>
      </w:r>
      <w:r w:rsidRPr="00712C48">
        <w:rPr>
          <w:rFonts w:ascii="仿宋_GB2312" w:eastAsia="仿宋_GB2312" w:hAnsi="仿宋" w:cs="仿宋_GB2312" w:hint="eastAsia"/>
          <w:sz w:val="32"/>
          <w:szCs w:val="32"/>
        </w:rPr>
        <w:t>号</w:t>
      </w:r>
      <w:r w:rsidR="00C00A84">
        <w:rPr>
          <w:rFonts w:ascii="仿宋_GB2312" w:eastAsia="仿宋_GB2312" w:hAnsi="仿宋" w:cs="仿宋_GB2312" w:hint="eastAsia"/>
          <w:sz w:val="32"/>
          <w:szCs w:val="32"/>
        </w:rPr>
        <w:t>福田工商物价大厦</w:t>
      </w:r>
    </w:p>
    <w:p w:rsidR="00C907C9" w:rsidRDefault="00C907C9" w:rsidP="00C907C9">
      <w:pPr>
        <w:spacing w:line="62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w:t>
      </w:r>
      <w:r w:rsidR="00C00A84">
        <w:rPr>
          <w:rFonts w:ascii="仿宋_GB2312" w:eastAsia="仿宋_GB2312" w:hAnsi="仿宋" w:cs="仿宋_GB2312" w:hint="eastAsia"/>
          <w:sz w:val="32"/>
          <w:szCs w:val="32"/>
        </w:rPr>
        <w:t>黄晓战</w:t>
      </w:r>
      <w:r w:rsidRPr="00712C48">
        <w:rPr>
          <w:rFonts w:ascii="仿宋_GB2312" w:eastAsia="仿宋_GB2312" w:hAnsi="仿宋" w:cs="仿宋_GB2312" w:hint="eastAsia"/>
          <w:sz w:val="32"/>
          <w:szCs w:val="32"/>
        </w:rPr>
        <w:t>，局长</w:t>
      </w:r>
    </w:p>
    <w:p w:rsidR="00C907C9" w:rsidRPr="00712C48" w:rsidRDefault="00C907C9" w:rsidP="00C907C9">
      <w:pPr>
        <w:spacing w:line="620" w:lineRule="exact"/>
        <w:ind w:leftChars="-100" w:left="-210" w:firstLineChars="200" w:firstLine="640"/>
        <w:rPr>
          <w:rFonts w:ascii="仿宋_GB2312" w:eastAsia="仿宋_GB2312" w:hAnsi="仿宋"/>
          <w:sz w:val="32"/>
          <w:szCs w:val="32"/>
        </w:rPr>
      </w:pPr>
    </w:p>
    <w:p w:rsidR="00C907C9" w:rsidRDefault="00C907C9" w:rsidP="00C907C9">
      <w:pPr>
        <w:spacing w:line="62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sidR="00C00A84">
        <w:rPr>
          <w:rFonts w:ascii="仿宋_GB2312" w:eastAsia="仿宋_GB2312" w:hAnsi="仿宋" w:cs="Arial" w:hint="eastAsia"/>
          <w:bCs/>
          <w:color w:val="000000"/>
          <w:sz w:val="32"/>
          <w:szCs w:val="32"/>
        </w:rPr>
        <w:t>深圳市福田区</w:t>
      </w:r>
      <w:r w:rsidR="00A84687">
        <w:rPr>
          <w:rFonts w:ascii="仿宋_GB2312" w:eastAsia="仿宋_GB2312" w:hAnsi="仿宋" w:cs="Arial" w:hint="eastAsia"/>
          <w:bCs/>
          <w:color w:val="000000"/>
          <w:sz w:val="32"/>
          <w:szCs w:val="32"/>
        </w:rPr>
        <w:t>××</w:t>
      </w:r>
      <w:r w:rsidR="00C00A84">
        <w:rPr>
          <w:rFonts w:ascii="仿宋_GB2312" w:eastAsia="仿宋_GB2312" w:hAnsi="仿宋" w:cs="Arial" w:hint="eastAsia"/>
          <w:bCs/>
          <w:color w:val="000000"/>
          <w:sz w:val="32"/>
          <w:szCs w:val="32"/>
        </w:rPr>
        <w:t>餐饮美食店</w:t>
      </w:r>
      <w:r>
        <w:rPr>
          <w:rFonts w:ascii="仿宋_GB2312" w:eastAsia="仿宋_GB2312" w:hAnsi="仿宋_GB2312" w:hint="eastAsia"/>
          <w:sz w:val="32"/>
          <w:szCs w:val="32"/>
        </w:rPr>
        <w:t>的举报（编号：</w:t>
      </w:r>
      <w:r w:rsidR="00C00A84">
        <w:rPr>
          <w:rFonts w:ascii="仿宋_GB2312" w:eastAsia="仿宋_GB2312" w:hAnsi="仿宋" w:cs="Arial" w:hint="eastAsia"/>
          <w:bCs/>
          <w:color w:val="000000"/>
          <w:sz w:val="32"/>
          <w:szCs w:val="32"/>
        </w:rPr>
        <w:t>21440300002020051401820983</w:t>
      </w:r>
      <w:r>
        <w:rPr>
          <w:rFonts w:ascii="仿宋_GB2312" w:eastAsia="仿宋_GB2312" w:hAnsi="仿宋_GB2312" w:hint="eastAsia"/>
          <w:sz w:val="32"/>
          <w:szCs w:val="32"/>
        </w:rPr>
        <w:t>）作出的奖励决定，</w:t>
      </w:r>
      <w:r>
        <w:rPr>
          <w:rFonts w:ascii="仿宋_GB2312" w:eastAsia="仿宋_GB2312" w:hAnsi="仿宋" w:hint="eastAsia"/>
          <w:sz w:val="32"/>
          <w:szCs w:val="32"/>
        </w:rPr>
        <w:t>向本机关申请行政复议，请求撤销被申请人作出的上述举报奖励决定，责令被申请人依法重新作出处理决定。本机关依法受理。被申请人向本机关提交了书面答复及有关证据和依据，本案现已审理终结。</w:t>
      </w:r>
    </w:p>
    <w:p w:rsidR="00C907C9" w:rsidRDefault="00C907C9" w:rsidP="00C907C9">
      <w:pPr>
        <w:spacing w:line="62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sidR="00F636DE" w:rsidRPr="00F636DE">
        <w:rPr>
          <w:rFonts w:ascii="仿宋_GB2312" w:eastAsia="仿宋_GB2312" w:hAnsi="仿宋_GB2312" w:hint="eastAsia"/>
          <w:bCs/>
          <w:sz w:val="32"/>
          <w:szCs w:val="32"/>
        </w:rPr>
        <w:t>2020年5月20日</w:t>
      </w:r>
      <w:r w:rsidRPr="003002F7">
        <w:rPr>
          <w:rFonts w:ascii="仿宋_GB2312" w:eastAsia="仿宋_GB2312" w:hAnsi="仿宋_GB2312" w:hint="eastAsia"/>
          <w:bCs/>
          <w:sz w:val="32"/>
          <w:szCs w:val="32"/>
        </w:rPr>
        <w:t>，申请人</w:t>
      </w:r>
      <w:r>
        <w:rPr>
          <w:rFonts w:ascii="仿宋_GB2312" w:eastAsia="仿宋_GB2312" w:hAnsi="仿宋_GB2312" w:hint="eastAsia"/>
          <w:bCs/>
          <w:sz w:val="32"/>
          <w:szCs w:val="32"/>
        </w:rPr>
        <w:t>通过</w:t>
      </w:r>
      <w:r w:rsidR="00A56A1A">
        <w:rPr>
          <w:rFonts w:ascii="仿宋_GB2312" w:eastAsia="仿宋_GB2312" w:hAnsi="仿宋_GB2312" w:hint="eastAsia"/>
          <w:bCs/>
          <w:sz w:val="32"/>
          <w:szCs w:val="32"/>
        </w:rPr>
        <w:t>电子邮件</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sz w:val="32"/>
          <w:szCs w:val="32"/>
        </w:rPr>
        <w:t>（编号：</w:t>
      </w:r>
      <w:r w:rsidR="00792CB0">
        <w:rPr>
          <w:rFonts w:ascii="仿宋_GB2312" w:eastAsia="仿宋_GB2312" w:hAnsi="仿宋" w:cs="Arial" w:hint="eastAsia"/>
          <w:bCs/>
          <w:color w:val="000000"/>
          <w:sz w:val="32"/>
          <w:szCs w:val="32"/>
        </w:rPr>
        <w:t>21440300002020051401820983</w:t>
      </w:r>
      <w:r>
        <w:rPr>
          <w:rFonts w:ascii="仿宋_GB2312" w:eastAsia="仿宋_GB2312" w:hAnsi="仿宋_GB2312" w:hint="eastAsia"/>
          <w:sz w:val="32"/>
          <w:szCs w:val="32"/>
        </w:rPr>
        <w:t>）</w:t>
      </w:r>
      <w:r w:rsidR="00F636DE">
        <w:rPr>
          <w:rFonts w:ascii="仿宋_GB2312" w:eastAsia="仿宋_GB2312" w:hAnsi="仿宋_GB2312" w:hint="eastAsia"/>
          <w:bCs/>
          <w:sz w:val="32"/>
          <w:szCs w:val="32"/>
        </w:rPr>
        <w:t>，称</w:t>
      </w:r>
      <w:r w:rsidR="00F636DE" w:rsidRPr="00F636DE">
        <w:rPr>
          <w:rFonts w:ascii="仿宋_GB2312" w:eastAsia="仿宋_GB2312" w:hAnsi="仿宋_GB2312" w:hint="eastAsia"/>
          <w:bCs/>
          <w:sz w:val="32"/>
          <w:szCs w:val="32"/>
        </w:rPr>
        <w:t>深圳市福田区</w:t>
      </w:r>
      <w:r w:rsidR="00A84687">
        <w:rPr>
          <w:rFonts w:ascii="仿宋_GB2312" w:eastAsia="仿宋_GB2312" w:hAnsi="仿宋_GB2312" w:hint="eastAsia"/>
          <w:bCs/>
          <w:sz w:val="32"/>
          <w:szCs w:val="32"/>
        </w:rPr>
        <w:t>××</w:t>
      </w:r>
      <w:r w:rsidR="00F636DE" w:rsidRPr="00F636DE">
        <w:rPr>
          <w:rFonts w:ascii="仿宋_GB2312" w:eastAsia="仿宋_GB2312" w:hAnsi="仿宋_GB2312" w:hint="eastAsia"/>
          <w:bCs/>
          <w:sz w:val="32"/>
          <w:szCs w:val="32"/>
        </w:rPr>
        <w:t>餐饮美食店违反《食品安全法》未取得冷食类食品制售许可项目，销售凉拌素鸡片、凉拌五香花生等产品</w:t>
      </w:r>
      <w:r>
        <w:rPr>
          <w:rFonts w:ascii="仿宋_GB2312" w:eastAsia="仿宋_GB2312" w:hAnsi="仿宋_GB2312" w:hint="eastAsia"/>
          <w:bCs/>
          <w:sz w:val="32"/>
          <w:szCs w:val="32"/>
        </w:rPr>
        <w:t>，要求</w:t>
      </w:r>
      <w:r w:rsidR="00A56A1A">
        <w:rPr>
          <w:rFonts w:ascii="仿宋_GB2312" w:eastAsia="仿宋_GB2312" w:hAnsi="仿宋_GB2312" w:hint="eastAsia"/>
          <w:bCs/>
          <w:sz w:val="32"/>
          <w:szCs w:val="32"/>
        </w:rPr>
        <w:t>依法</w:t>
      </w:r>
      <w:r>
        <w:rPr>
          <w:rFonts w:ascii="仿宋_GB2312" w:eastAsia="仿宋_GB2312" w:hAnsi="仿宋_GB2312" w:hint="eastAsia"/>
          <w:bCs/>
          <w:sz w:val="32"/>
          <w:szCs w:val="32"/>
        </w:rPr>
        <w:t>查处</w:t>
      </w:r>
      <w:r w:rsidR="00F636DE">
        <w:rPr>
          <w:rFonts w:ascii="仿宋_GB2312" w:eastAsia="仿宋_GB2312" w:hAnsi="仿宋_GB2312" w:hint="eastAsia"/>
          <w:bCs/>
          <w:sz w:val="32"/>
          <w:szCs w:val="32"/>
        </w:rPr>
        <w:t>并奖励</w:t>
      </w:r>
      <w:r>
        <w:rPr>
          <w:rFonts w:ascii="仿宋_GB2312" w:eastAsia="仿宋_GB2312" w:hAnsi="仿宋_GB2312" w:hint="eastAsia"/>
          <w:bCs/>
          <w:sz w:val="32"/>
          <w:szCs w:val="32"/>
        </w:rPr>
        <w:t>。被申请人经立案调查后，于2020年</w:t>
      </w:r>
      <w:r w:rsidR="00F636DE">
        <w:rPr>
          <w:rFonts w:ascii="仿宋_GB2312" w:eastAsia="仿宋_GB2312" w:hAnsi="仿宋_GB2312" w:hint="eastAsia"/>
          <w:bCs/>
          <w:sz w:val="32"/>
          <w:szCs w:val="32"/>
        </w:rPr>
        <w:t>8</w:t>
      </w:r>
      <w:r>
        <w:rPr>
          <w:rFonts w:ascii="仿宋_GB2312" w:eastAsia="仿宋_GB2312" w:hAnsi="仿宋_GB2312" w:hint="eastAsia"/>
          <w:bCs/>
          <w:sz w:val="32"/>
          <w:szCs w:val="32"/>
        </w:rPr>
        <w:t>月7日对被举报人</w:t>
      </w:r>
      <w:r w:rsidR="00F636DE" w:rsidRPr="00F636DE">
        <w:rPr>
          <w:rFonts w:ascii="仿宋_GB2312" w:eastAsia="仿宋_GB2312" w:hAnsi="仿宋_GB2312" w:hint="eastAsia"/>
          <w:bCs/>
          <w:sz w:val="32"/>
          <w:szCs w:val="32"/>
        </w:rPr>
        <w:t>深圳市福田区</w:t>
      </w:r>
      <w:r w:rsidR="00A84687">
        <w:rPr>
          <w:rFonts w:ascii="仿宋_GB2312" w:eastAsia="仿宋_GB2312" w:hAnsi="仿宋_GB2312" w:hint="eastAsia"/>
          <w:bCs/>
          <w:sz w:val="32"/>
          <w:szCs w:val="32"/>
        </w:rPr>
        <w:t>××</w:t>
      </w:r>
      <w:r w:rsidR="00F636DE" w:rsidRPr="00F636DE">
        <w:rPr>
          <w:rFonts w:ascii="仿宋_GB2312" w:eastAsia="仿宋_GB2312" w:hAnsi="仿宋_GB2312" w:hint="eastAsia"/>
          <w:bCs/>
          <w:sz w:val="32"/>
          <w:szCs w:val="32"/>
        </w:rPr>
        <w:lastRenderedPageBreak/>
        <w:t>餐饮美食店</w:t>
      </w:r>
      <w:r>
        <w:rPr>
          <w:rFonts w:ascii="仿宋_GB2312" w:eastAsia="仿宋_GB2312" w:hAnsi="仿宋_GB2312" w:hint="eastAsia"/>
          <w:sz w:val="32"/>
          <w:szCs w:val="32"/>
        </w:rPr>
        <w:t>作出《</w:t>
      </w:r>
      <w:r w:rsidRPr="00DF25B7">
        <w:rPr>
          <w:rFonts w:ascii="仿宋_GB2312" w:eastAsia="仿宋_GB2312" w:hAnsi="仿宋_GB2312" w:hint="eastAsia"/>
          <w:sz w:val="32"/>
          <w:szCs w:val="32"/>
        </w:rPr>
        <w:t>行政处罚决定书</w:t>
      </w:r>
      <w:r>
        <w:rPr>
          <w:rFonts w:ascii="仿宋_GB2312" w:eastAsia="仿宋_GB2312" w:hAnsi="仿宋_GB2312" w:hint="eastAsia"/>
          <w:sz w:val="32"/>
          <w:szCs w:val="32"/>
        </w:rPr>
        <w:t>》（</w:t>
      </w:r>
      <w:r w:rsidRPr="00DF25B7">
        <w:rPr>
          <w:rFonts w:ascii="仿宋_GB2312" w:eastAsia="仿宋_GB2312" w:hAnsi="仿宋_GB2312" w:hint="eastAsia"/>
          <w:sz w:val="32"/>
          <w:szCs w:val="32"/>
        </w:rPr>
        <w:t>深市监</w:t>
      </w:r>
      <w:r w:rsidR="00F636DE">
        <w:rPr>
          <w:rFonts w:ascii="仿宋_GB2312" w:eastAsia="仿宋_GB2312" w:hAnsi="仿宋_GB2312" w:hint="eastAsia"/>
          <w:sz w:val="32"/>
          <w:szCs w:val="32"/>
        </w:rPr>
        <w:t>福</w:t>
      </w:r>
      <w:r w:rsidRPr="00DF25B7">
        <w:rPr>
          <w:rFonts w:ascii="仿宋_GB2312" w:eastAsia="仿宋_GB2312" w:hAnsi="仿宋_GB2312" w:hint="eastAsia"/>
          <w:sz w:val="32"/>
          <w:szCs w:val="32"/>
        </w:rPr>
        <w:t>罚字</w:t>
      </w:r>
      <w:r>
        <w:rPr>
          <w:rFonts w:ascii="仿宋_GB2312" w:eastAsia="仿宋_GB2312" w:hAnsi="仿宋_GB2312" w:hint="eastAsia"/>
          <w:sz w:val="32"/>
          <w:szCs w:val="32"/>
        </w:rPr>
        <w:t>〔</w:t>
      </w:r>
      <w:r w:rsidRPr="00DF25B7">
        <w:rPr>
          <w:rFonts w:ascii="仿宋_GB2312" w:eastAsia="仿宋_GB2312" w:hAnsi="仿宋_GB2312" w:hint="eastAsia"/>
          <w:sz w:val="32"/>
          <w:szCs w:val="32"/>
        </w:rPr>
        <w:t>2020</w:t>
      </w:r>
      <w:r>
        <w:rPr>
          <w:rFonts w:ascii="仿宋_GB2312" w:eastAsia="仿宋_GB2312" w:hAnsi="仿宋_GB2312" w:hint="eastAsia"/>
          <w:sz w:val="32"/>
          <w:szCs w:val="32"/>
        </w:rPr>
        <w:t>〕</w:t>
      </w:r>
      <w:r w:rsidR="00F636DE">
        <w:rPr>
          <w:rFonts w:ascii="仿宋_GB2312" w:eastAsia="仿宋_GB2312" w:hAnsi="仿宋_GB2312" w:hint="eastAsia"/>
          <w:sz w:val="32"/>
          <w:szCs w:val="32"/>
        </w:rPr>
        <w:t>沙头</w:t>
      </w:r>
      <w:r w:rsidR="00A84687">
        <w:rPr>
          <w:rFonts w:ascii="仿宋_GB2312" w:eastAsia="仿宋_GB2312" w:hAnsi="仿宋_GB2312" w:hint="eastAsia"/>
          <w:sz w:val="32"/>
          <w:szCs w:val="32"/>
        </w:rPr>
        <w:t>××号</w:t>
      </w:r>
      <w:r>
        <w:rPr>
          <w:rFonts w:ascii="仿宋_GB2312" w:eastAsia="仿宋_GB2312" w:hAnsi="仿宋_GB2312" w:hint="eastAsia"/>
          <w:sz w:val="32"/>
          <w:szCs w:val="32"/>
        </w:rPr>
        <w:t>），认定其</w:t>
      </w:r>
      <w:r w:rsidR="000E5B54">
        <w:rPr>
          <w:rFonts w:ascii="仿宋_GB2312" w:eastAsia="仿宋_GB2312" w:hAnsi="仿宋_GB2312" w:hint="eastAsia"/>
          <w:sz w:val="32"/>
          <w:szCs w:val="32"/>
        </w:rPr>
        <w:t>超许可范围</w:t>
      </w:r>
      <w:r w:rsidR="00F636DE">
        <w:rPr>
          <w:rFonts w:ascii="仿宋_GB2312" w:eastAsia="仿宋_GB2312" w:hAnsi="仿宋_GB2312" w:hint="eastAsia"/>
          <w:sz w:val="32"/>
          <w:szCs w:val="32"/>
        </w:rPr>
        <w:t>对外制售凉菜的行为，</w:t>
      </w:r>
      <w:r>
        <w:rPr>
          <w:rFonts w:ascii="仿宋_GB2312" w:eastAsia="仿宋_GB2312" w:hAnsi="仿宋_GB2312" w:hint="eastAsia"/>
          <w:sz w:val="32"/>
          <w:szCs w:val="32"/>
        </w:rPr>
        <w:t>违反了</w:t>
      </w:r>
      <w:r>
        <w:rPr>
          <w:rFonts w:ascii="仿宋_GB2312" w:eastAsia="仿宋_GB2312" w:hint="eastAsia"/>
          <w:sz w:val="32"/>
          <w:szCs w:val="32"/>
        </w:rPr>
        <w:t>《</w:t>
      </w:r>
      <w:r w:rsidR="00A56A1A">
        <w:rPr>
          <w:rFonts w:ascii="仿宋_GB2312" w:eastAsia="仿宋_GB2312" w:hint="eastAsia"/>
          <w:sz w:val="32"/>
          <w:szCs w:val="32"/>
        </w:rPr>
        <w:t>广东省</w:t>
      </w:r>
      <w:r>
        <w:rPr>
          <w:rFonts w:ascii="仿宋_GB2312" w:eastAsia="仿宋_GB2312" w:hint="eastAsia"/>
          <w:sz w:val="32"/>
          <w:szCs w:val="32"/>
        </w:rPr>
        <w:t>食品安全</w:t>
      </w:r>
      <w:r w:rsidR="00A56A1A">
        <w:rPr>
          <w:rFonts w:ascii="仿宋_GB2312" w:eastAsia="仿宋_GB2312" w:hint="eastAsia"/>
          <w:sz w:val="32"/>
          <w:szCs w:val="32"/>
        </w:rPr>
        <w:t>条例</w:t>
      </w:r>
      <w:r>
        <w:rPr>
          <w:rFonts w:ascii="仿宋_GB2312" w:eastAsia="仿宋_GB2312" w:hint="eastAsia"/>
          <w:sz w:val="32"/>
          <w:szCs w:val="32"/>
        </w:rPr>
        <w:t>》第</w:t>
      </w:r>
      <w:r w:rsidR="00A56A1A">
        <w:rPr>
          <w:rFonts w:ascii="仿宋_GB2312" w:eastAsia="仿宋_GB2312" w:hint="eastAsia"/>
          <w:sz w:val="32"/>
          <w:szCs w:val="32"/>
        </w:rPr>
        <w:t>十二</w:t>
      </w:r>
      <w:r>
        <w:rPr>
          <w:rFonts w:ascii="仿宋_GB2312" w:eastAsia="仿宋_GB2312" w:hint="eastAsia"/>
          <w:sz w:val="32"/>
          <w:szCs w:val="32"/>
        </w:rPr>
        <w:t>条</w:t>
      </w:r>
      <w:r w:rsidR="00A56A1A">
        <w:rPr>
          <w:rFonts w:ascii="仿宋_GB2312" w:eastAsia="仿宋_GB2312" w:hint="eastAsia"/>
          <w:sz w:val="32"/>
          <w:szCs w:val="32"/>
        </w:rPr>
        <w:t>第一款</w:t>
      </w:r>
      <w:r>
        <w:rPr>
          <w:rFonts w:ascii="仿宋_GB2312" w:eastAsia="仿宋_GB2312" w:hint="eastAsia"/>
          <w:sz w:val="32"/>
          <w:szCs w:val="32"/>
        </w:rPr>
        <w:t>的规定</w:t>
      </w:r>
      <w:r w:rsidR="00A56A1A">
        <w:rPr>
          <w:rFonts w:ascii="仿宋_GB2312" w:eastAsia="仿宋_GB2312" w:hint="eastAsia"/>
          <w:sz w:val="32"/>
          <w:szCs w:val="32"/>
        </w:rPr>
        <w:t>；</w:t>
      </w:r>
      <w:r w:rsidR="000E5B54">
        <w:rPr>
          <w:rFonts w:ascii="仿宋_GB2312" w:eastAsia="仿宋_GB2312" w:hint="eastAsia"/>
          <w:sz w:val="32"/>
          <w:szCs w:val="32"/>
        </w:rPr>
        <w:t>认定其</w:t>
      </w:r>
      <w:r w:rsidR="00F636DE">
        <w:rPr>
          <w:rFonts w:ascii="仿宋_GB2312" w:eastAsia="仿宋_GB2312" w:hAnsi="仿宋" w:cs="Arial" w:hint="eastAsia"/>
          <w:bCs/>
          <w:color w:val="000000"/>
          <w:sz w:val="32"/>
          <w:szCs w:val="32"/>
        </w:rPr>
        <w:t>进货时未查验供货者的许可证和食品出厂检验合格证或其他合格证明的行为，违反了《中华人民共和国食品安全法》第五十三条第一款、第二款的</w:t>
      </w:r>
      <w:r>
        <w:rPr>
          <w:rFonts w:ascii="仿宋_GB2312" w:eastAsia="仿宋_GB2312" w:hint="eastAsia"/>
          <w:sz w:val="32"/>
          <w:szCs w:val="32"/>
        </w:rPr>
        <w:t>决定</w:t>
      </w:r>
      <w:r w:rsidR="00A56A1A">
        <w:rPr>
          <w:rFonts w:ascii="仿宋_GB2312" w:eastAsia="仿宋_GB2312" w:hint="eastAsia"/>
          <w:sz w:val="32"/>
          <w:szCs w:val="32"/>
        </w:rPr>
        <w:t>。被申请人依据《广东省食品安全条例》第六十条、</w:t>
      </w:r>
      <w:r w:rsidR="00A56A1A">
        <w:rPr>
          <w:rFonts w:ascii="仿宋_GB2312" w:eastAsia="仿宋_GB2312" w:hAnsi="仿宋" w:cs="Arial" w:hint="eastAsia"/>
          <w:bCs/>
          <w:color w:val="000000"/>
          <w:sz w:val="32"/>
          <w:szCs w:val="32"/>
        </w:rPr>
        <w:t>《中华人民共和国食品安全法》第一百二十六条第一款、《中华人民共和国行政处罚法》第二十三条和第二十七条第一款第一项的规定，</w:t>
      </w:r>
      <w:r w:rsidR="00F636DE">
        <w:rPr>
          <w:rFonts w:ascii="仿宋_GB2312" w:eastAsia="仿宋_GB2312" w:hAnsi="仿宋" w:cs="Arial" w:hint="eastAsia"/>
          <w:bCs/>
          <w:color w:val="000000"/>
          <w:sz w:val="32"/>
          <w:szCs w:val="32"/>
        </w:rPr>
        <w:t>分别给予</w:t>
      </w:r>
      <w:r w:rsidR="00A56A1A">
        <w:rPr>
          <w:rFonts w:ascii="仿宋_GB2312" w:eastAsia="仿宋_GB2312" w:hAnsi="仿宋" w:cs="Arial" w:hint="eastAsia"/>
          <w:bCs/>
          <w:color w:val="000000"/>
          <w:sz w:val="32"/>
          <w:szCs w:val="32"/>
        </w:rPr>
        <w:t>被举报人</w:t>
      </w:r>
      <w:r w:rsidR="00F636DE">
        <w:rPr>
          <w:rFonts w:ascii="仿宋_GB2312" w:eastAsia="仿宋_GB2312" w:hAnsi="仿宋" w:cs="Arial" w:hint="eastAsia"/>
          <w:bCs/>
          <w:color w:val="000000"/>
          <w:sz w:val="32"/>
          <w:szCs w:val="32"/>
        </w:rPr>
        <w:t>警告和罚款1000元的行政处罚</w:t>
      </w:r>
      <w:r>
        <w:rPr>
          <w:rFonts w:ascii="仿宋_GB2312" w:eastAsia="仿宋_GB2312" w:hint="eastAsia"/>
          <w:sz w:val="32"/>
          <w:szCs w:val="32"/>
        </w:rPr>
        <w:t>。2020年</w:t>
      </w:r>
      <w:r w:rsidR="00F636DE">
        <w:rPr>
          <w:rFonts w:ascii="仿宋_GB2312" w:eastAsia="仿宋_GB2312" w:hint="eastAsia"/>
          <w:sz w:val="32"/>
          <w:szCs w:val="32"/>
        </w:rPr>
        <w:t>9</w:t>
      </w:r>
      <w:r>
        <w:rPr>
          <w:rFonts w:ascii="仿宋_GB2312" w:eastAsia="仿宋_GB2312" w:hint="eastAsia"/>
          <w:sz w:val="32"/>
          <w:szCs w:val="32"/>
        </w:rPr>
        <w:t>月</w:t>
      </w:r>
      <w:r w:rsidR="00F636DE">
        <w:rPr>
          <w:rFonts w:ascii="仿宋_GB2312" w:eastAsia="仿宋_GB2312" w:hint="eastAsia"/>
          <w:sz w:val="32"/>
          <w:szCs w:val="32"/>
        </w:rPr>
        <w:t>1</w:t>
      </w:r>
      <w:r>
        <w:rPr>
          <w:rFonts w:ascii="仿宋_GB2312" w:eastAsia="仿宋_GB2312" w:hint="eastAsia"/>
          <w:sz w:val="32"/>
          <w:szCs w:val="32"/>
        </w:rPr>
        <w:t>日</w:t>
      </w:r>
      <w:r w:rsidRPr="003002F7">
        <w:rPr>
          <w:rFonts w:ascii="仿宋_GB2312" w:eastAsia="仿宋_GB2312" w:hAnsi="仿宋_GB2312" w:hint="eastAsia"/>
          <w:bCs/>
          <w:sz w:val="32"/>
          <w:szCs w:val="32"/>
        </w:rPr>
        <w:t>，被申请人</w:t>
      </w:r>
      <w:r>
        <w:rPr>
          <w:rFonts w:ascii="仿宋_GB2312" w:eastAsia="仿宋_GB2312" w:hAnsi="仿宋_GB2312" w:hint="eastAsia"/>
          <w:bCs/>
          <w:sz w:val="32"/>
          <w:szCs w:val="32"/>
        </w:rPr>
        <w:t>向申请人作出《举报奖励领取通知书》，依据《食品药品违法行为举报奖励办法》</w:t>
      </w:r>
      <w:r w:rsidR="00F636DE">
        <w:rPr>
          <w:rFonts w:ascii="仿宋_GB2312" w:eastAsia="仿宋_GB2312" w:hAnsi="仿宋_GB2312" w:hint="eastAsia"/>
          <w:bCs/>
          <w:sz w:val="32"/>
          <w:szCs w:val="32"/>
        </w:rPr>
        <w:t>第九条、</w:t>
      </w:r>
      <w:r>
        <w:rPr>
          <w:rFonts w:ascii="仿宋_GB2312" w:eastAsia="仿宋_GB2312" w:hAnsi="仿宋_GB2312" w:hint="eastAsia"/>
          <w:bCs/>
          <w:sz w:val="32"/>
          <w:szCs w:val="32"/>
        </w:rPr>
        <w:t>第十条的规定，</w:t>
      </w:r>
      <w:r w:rsidR="00F636DE">
        <w:rPr>
          <w:rFonts w:ascii="仿宋_GB2312" w:eastAsia="仿宋_GB2312" w:hAnsi="仿宋_GB2312" w:hint="eastAsia"/>
          <w:bCs/>
          <w:sz w:val="32"/>
          <w:szCs w:val="32"/>
        </w:rPr>
        <w:t>认定申请人</w:t>
      </w:r>
      <w:r w:rsidR="00BF43AA">
        <w:rPr>
          <w:rFonts w:ascii="仿宋_GB2312" w:eastAsia="仿宋_GB2312" w:hAnsi="仿宋_GB2312" w:hint="eastAsia"/>
          <w:bCs/>
          <w:sz w:val="32"/>
          <w:szCs w:val="32"/>
        </w:rPr>
        <w:t>奖励等级为三级，</w:t>
      </w:r>
      <w:r>
        <w:rPr>
          <w:rFonts w:ascii="仿宋_GB2312" w:eastAsia="仿宋_GB2312" w:hAnsi="仿宋_GB2312" w:hint="eastAsia"/>
          <w:bCs/>
          <w:sz w:val="32"/>
          <w:szCs w:val="32"/>
        </w:rPr>
        <w:t>决定给予申请人200元奖励</w:t>
      </w:r>
      <w:r w:rsidRPr="003002F7">
        <w:rPr>
          <w:rFonts w:ascii="仿宋_GB2312" w:eastAsia="仿宋_GB2312" w:hAnsi="仿宋_GB2312" w:hint="eastAsia"/>
          <w:bCs/>
          <w:sz w:val="32"/>
          <w:szCs w:val="32"/>
        </w:rPr>
        <w:t>。</w:t>
      </w:r>
      <w:r>
        <w:rPr>
          <w:rFonts w:ascii="仿宋_GB2312" w:eastAsia="仿宋_GB2312" w:hAnsi="仿宋" w:cs="仿宋_GB2312" w:hint="eastAsia"/>
          <w:sz w:val="32"/>
          <w:szCs w:val="32"/>
        </w:rPr>
        <w:t>申请人不服，</w:t>
      </w:r>
      <w:r>
        <w:rPr>
          <w:rFonts w:ascii="仿宋_GB2312" w:eastAsia="仿宋_GB2312" w:hint="eastAsia"/>
          <w:sz w:val="32"/>
          <w:szCs w:val="32"/>
        </w:rPr>
        <w:t>向本机关</w:t>
      </w:r>
      <w:r>
        <w:rPr>
          <w:rFonts w:ascii="仿宋_GB2312" w:eastAsia="仿宋_GB2312" w:hAnsi="仿宋" w:cs="仿宋_GB2312" w:hint="eastAsia"/>
          <w:sz w:val="32"/>
          <w:szCs w:val="32"/>
        </w:rPr>
        <w:t>申请行政复议，认为其举报符合《广东省举报侵犯知识产权和制售假冒伪劣商品违法行为奖励办法》第十一条第（</w:t>
      </w:r>
      <w:r w:rsidR="00BF43AA">
        <w:rPr>
          <w:rFonts w:ascii="仿宋_GB2312" w:eastAsia="仿宋_GB2312" w:hAnsi="仿宋" w:cs="仿宋_GB2312" w:hint="eastAsia"/>
          <w:sz w:val="32"/>
          <w:szCs w:val="32"/>
        </w:rPr>
        <w:t>四</w:t>
      </w:r>
      <w:r>
        <w:rPr>
          <w:rFonts w:ascii="仿宋_GB2312" w:eastAsia="仿宋_GB2312" w:hAnsi="仿宋" w:cs="仿宋_GB2312" w:hint="eastAsia"/>
          <w:sz w:val="32"/>
          <w:szCs w:val="32"/>
        </w:rPr>
        <w:t>）项</w:t>
      </w:r>
      <w:r w:rsidR="00BF43AA">
        <w:rPr>
          <w:rFonts w:ascii="仿宋_GB2312" w:eastAsia="仿宋_GB2312" w:hAnsi="仿宋" w:cs="仿宋_GB2312" w:hint="eastAsia"/>
          <w:sz w:val="32"/>
          <w:szCs w:val="32"/>
        </w:rPr>
        <w:t>、第（九）项</w:t>
      </w:r>
      <w:r>
        <w:rPr>
          <w:rFonts w:ascii="仿宋_GB2312" w:eastAsia="仿宋_GB2312" w:hAnsi="仿宋" w:cs="仿宋_GB2312" w:hint="eastAsia"/>
          <w:sz w:val="32"/>
          <w:szCs w:val="32"/>
        </w:rPr>
        <w:t>的规定，应适用该办法进行奖励</w:t>
      </w:r>
      <w:r>
        <w:rPr>
          <w:rFonts w:ascii="仿宋_GB2312" w:eastAsia="仿宋_GB2312" w:hAnsi="仿宋" w:cs="仿宋_GB2312" w:hint="eastAsia"/>
          <w:color w:val="000000"/>
          <w:spacing w:val="8"/>
          <w:sz w:val="32"/>
          <w:szCs w:val="32"/>
        </w:rPr>
        <w:t>。</w:t>
      </w:r>
    </w:p>
    <w:p w:rsidR="00C907C9" w:rsidRDefault="00C907C9" w:rsidP="00C907C9">
      <w:pPr>
        <w:spacing w:line="620" w:lineRule="exact"/>
        <w:ind w:left="-210" w:firstLine="640"/>
        <w:rPr>
          <w:rFonts w:ascii="仿宋_GB2312" w:eastAsia="仿宋_GB2312"/>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55987">
        <w:rPr>
          <w:rFonts w:ascii="仿宋_GB2312" w:eastAsia="仿宋_GB2312" w:hAnsi="仿宋_GB2312" w:hint="eastAsia"/>
          <w:bCs/>
          <w:sz w:val="32"/>
          <w:szCs w:val="32"/>
        </w:rPr>
        <w:t>《食品药品违法行为举报奖励办法》</w:t>
      </w:r>
      <w:r w:rsidRPr="00A55987">
        <w:rPr>
          <w:rFonts w:ascii="仿宋_GB2312" w:eastAsia="仿宋_GB2312" w:hint="eastAsia"/>
          <w:bCs/>
          <w:sz w:val="32"/>
          <w:szCs w:val="32"/>
        </w:rPr>
        <w:t>第二条</w:t>
      </w:r>
      <w:r>
        <w:rPr>
          <w:rFonts w:ascii="仿宋_GB2312" w:eastAsia="仿宋_GB2312" w:hint="eastAsia"/>
          <w:bCs/>
          <w:sz w:val="32"/>
          <w:szCs w:val="32"/>
        </w:rPr>
        <w:t>规定，该</w:t>
      </w:r>
      <w:r w:rsidRPr="00A55987">
        <w:rPr>
          <w:rFonts w:ascii="仿宋_GB2312" w:eastAsia="仿宋_GB2312" w:hint="eastAsia"/>
          <w:bCs/>
          <w:sz w:val="32"/>
          <w:szCs w:val="32"/>
        </w:rPr>
        <w:t>办法适用于各级食品药品监督管理部门对社会公众举报属于其监管职责范围内的食品（含食品添加剂）、药品、医疗器械、化妆品违法犯罪行为或者违法犯罪线索，经查证属实并立案查处后，予以相应物质奖励的行为。</w:t>
      </w:r>
      <w:r w:rsidRPr="0001377C">
        <w:rPr>
          <w:rFonts w:ascii="仿宋_GB2312" w:eastAsia="仿宋_GB2312" w:hint="eastAsia"/>
          <w:sz w:val="32"/>
          <w:szCs w:val="32"/>
        </w:rPr>
        <w:t>第九条</w:t>
      </w:r>
      <w:r>
        <w:rPr>
          <w:rFonts w:ascii="仿宋_GB2312" w:eastAsia="仿宋_GB2312" w:hint="eastAsia"/>
          <w:sz w:val="32"/>
          <w:szCs w:val="32"/>
        </w:rPr>
        <w:t>规定，</w:t>
      </w:r>
      <w:r w:rsidRPr="0001377C">
        <w:rPr>
          <w:rFonts w:ascii="仿宋_GB2312" w:eastAsia="仿宋_GB2312" w:hint="eastAsia"/>
          <w:sz w:val="32"/>
          <w:szCs w:val="32"/>
        </w:rPr>
        <w:t>举报奖励根据举报证据与违法事实查证结果，分为三个奖励等级：一级：提供被举报方的详细违法事实、线索及直接证据，举报内容与违法事实完全相符。二</w:t>
      </w:r>
      <w:r w:rsidRPr="0001377C">
        <w:rPr>
          <w:rFonts w:ascii="仿宋_GB2312" w:eastAsia="仿宋_GB2312" w:hint="eastAsia"/>
          <w:sz w:val="32"/>
          <w:szCs w:val="32"/>
        </w:rPr>
        <w:lastRenderedPageBreak/>
        <w:t>级：提供被举报方的违法事实、线索及部分证据，举报内容与违法事实相符。三级：提供被举报方的违法事实或者线索，举报内容与违法事实基本相符。</w:t>
      </w:r>
      <w:r>
        <w:rPr>
          <w:rFonts w:ascii="仿宋_GB2312" w:eastAsia="仿宋_GB2312" w:hint="eastAsia"/>
          <w:sz w:val="32"/>
          <w:szCs w:val="32"/>
        </w:rPr>
        <w:t>第十条第</w:t>
      </w:r>
      <w:r w:rsidR="000E5B54">
        <w:rPr>
          <w:rFonts w:ascii="仿宋_GB2312" w:eastAsia="仿宋_GB2312" w:hint="eastAsia"/>
          <w:sz w:val="32"/>
          <w:szCs w:val="32"/>
        </w:rPr>
        <w:t>一</w:t>
      </w:r>
      <w:r>
        <w:rPr>
          <w:rFonts w:ascii="仿宋_GB2312" w:eastAsia="仿宋_GB2312" w:hint="eastAsia"/>
          <w:sz w:val="32"/>
          <w:szCs w:val="32"/>
        </w:rPr>
        <w:t>项规定，</w:t>
      </w:r>
      <w:r w:rsidR="000E5B54" w:rsidRPr="000E5B54">
        <w:rPr>
          <w:rFonts w:ascii="仿宋_GB2312" w:eastAsia="仿宋_GB2312" w:hint="eastAsia"/>
          <w:sz w:val="32"/>
          <w:szCs w:val="32"/>
        </w:rPr>
        <w:t>属于三级举报奖励的，一般按涉案货值金额或者罚没款金额的1%—2%（含）给予奖励。按此计算不足200元的，给予200</w:t>
      </w:r>
      <w:r w:rsidR="000E5B54">
        <w:rPr>
          <w:rFonts w:ascii="仿宋_GB2312" w:eastAsia="仿宋_GB2312" w:hint="eastAsia"/>
          <w:sz w:val="32"/>
          <w:szCs w:val="32"/>
        </w:rPr>
        <w:t>元奖励</w:t>
      </w:r>
      <w:r w:rsidRPr="0001377C">
        <w:rPr>
          <w:rFonts w:ascii="仿宋_GB2312" w:eastAsia="仿宋_GB2312" w:hint="eastAsia"/>
          <w:sz w:val="32"/>
          <w:szCs w:val="32"/>
        </w:rPr>
        <w:t>。</w:t>
      </w:r>
      <w:r>
        <w:rPr>
          <w:rFonts w:ascii="仿宋_GB2312" w:eastAsia="仿宋_GB2312" w:hAnsi="仿宋" w:cs="仿宋_GB2312" w:hint="eastAsia"/>
          <w:sz w:val="32"/>
          <w:szCs w:val="32"/>
        </w:rPr>
        <w:t>《广东省举报侵犯知识产权和制售假冒伪劣商品违法行为奖励办法》第十一条第</w:t>
      </w:r>
      <w:r w:rsidR="00A56A1A">
        <w:rPr>
          <w:rFonts w:ascii="仿宋_GB2312" w:eastAsia="仿宋_GB2312" w:hAnsi="仿宋" w:cs="仿宋_GB2312" w:hint="eastAsia"/>
          <w:sz w:val="32"/>
          <w:szCs w:val="32"/>
        </w:rPr>
        <w:t>（四）项、第（九）</w:t>
      </w:r>
      <w:r>
        <w:rPr>
          <w:rFonts w:ascii="仿宋_GB2312" w:eastAsia="仿宋_GB2312" w:hAnsi="仿宋" w:cs="仿宋_GB2312" w:hint="eastAsia"/>
          <w:sz w:val="32"/>
          <w:szCs w:val="32"/>
        </w:rPr>
        <w:t>项规定，</w:t>
      </w:r>
      <w:r w:rsidRPr="0001377C">
        <w:rPr>
          <w:rFonts w:ascii="仿宋_GB2312" w:eastAsia="仿宋_GB2312" w:hAnsi="仿宋" w:cs="仿宋_GB2312" w:hint="eastAsia"/>
          <w:sz w:val="32"/>
          <w:szCs w:val="32"/>
        </w:rPr>
        <w:t>举报下列侵犯知识产权和制售假冒伪劣商品违法行为，包括举报将下列商品作为促销赠品、有奖销售活动奖品的，以及举报为侵犯知识产权和制售假冒伪劣商品违法行为提供服务的，属于本办法奖励范围：（</w:t>
      </w:r>
      <w:r w:rsidR="000E5B54">
        <w:rPr>
          <w:rFonts w:ascii="仿宋_GB2312" w:eastAsia="仿宋_GB2312" w:hAnsi="仿宋" w:cs="仿宋_GB2312" w:hint="eastAsia"/>
          <w:sz w:val="32"/>
          <w:szCs w:val="32"/>
        </w:rPr>
        <w:t>四</w:t>
      </w:r>
      <w:r w:rsidRPr="0001377C">
        <w:rPr>
          <w:rFonts w:ascii="仿宋_GB2312" w:eastAsia="仿宋_GB2312" w:hAnsi="仿宋" w:cs="仿宋_GB2312" w:hint="eastAsia"/>
          <w:sz w:val="32"/>
          <w:szCs w:val="32"/>
        </w:rPr>
        <w:t>）</w:t>
      </w:r>
      <w:r w:rsidR="00792CB0" w:rsidRPr="00792CB0">
        <w:rPr>
          <w:rFonts w:ascii="仿宋_GB2312" w:eastAsia="仿宋_GB2312" w:hAnsi="仿宋" w:cs="仿宋_GB2312" w:hint="eastAsia"/>
          <w:sz w:val="32"/>
          <w:szCs w:val="32"/>
        </w:rPr>
        <w:t>未依法取得许可或者假冒许可证证书或编号的</w:t>
      </w:r>
      <w:r w:rsidR="00792CB0">
        <w:rPr>
          <w:rFonts w:ascii="仿宋_GB2312" w:eastAsia="仿宋_GB2312" w:hAnsi="仿宋" w:cs="仿宋_GB2312" w:hint="eastAsia"/>
          <w:sz w:val="32"/>
          <w:szCs w:val="32"/>
        </w:rPr>
        <w:t>；（九）</w:t>
      </w:r>
      <w:r w:rsidR="00792CB0" w:rsidRPr="00792CB0">
        <w:rPr>
          <w:rFonts w:ascii="仿宋_GB2312" w:eastAsia="仿宋_GB2312" w:hAnsi="仿宋" w:cs="仿宋_GB2312" w:hint="eastAsia"/>
          <w:sz w:val="32"/>
          <w:szCs w:val="32"/>
        </w:rPr>
        <w:t>国家明令淘汰或者禁止生产、销售的</w:t>
      </w:r>
      <w:r w:rsidR="00792CB0">
        <w:rPr>
          <w:rFonts w:ascii="仿宋_GB2312" w:eastAsia="仿宋_GB2312" w:hAnsi="仿宋" w:cs="仿宋_GB2312" w:hint="eastAsia"/>
          <w:sz w:val="32"/>
          <w:szCs w:val="32"/>
        </w:rPr>
        <w:t>。</w:t>
      </w:r>
    </w:p>
    <w:p w:rsidR="00C907C9" w:rsidRPr="008D48E6" w:rsidRDefault="00C907C9" w:rsidP="00C907C9">
      <w:pPr>
        <w:spacing w:line="620" w:lineRule="exact"/>
        <w:ind w:left="-210" w:firstLine="640"/>
        <w:rPr>
          <w:rFonts w:ascii="仿宋_GB2312" w:eastAsia="仿宋_GB2312" w:hAnsi="仿宋"/>
          <w:sz w:val="32"/>
          <w:szCs w:val="32"/>
        </w:rPr>
      </w:pPr>
      <w:r>
        <w:rPr>
          <w:rFonts w:ascii="仿宋_GB2312" w:eastAsia="仿宋_GB2312" w:hint="eastAsia"/>
          <w:bCs/>
          <w:sz w:val="32"/>
          <w:szCs w:val="32"/>
        </w:rPr>
        <w:t>本案，申请人举报的事项属于食品经营过程中的违法行为，该举报</w:t>
      </w:r>
      <w:r w:rsidRPr="00A55987">
        <w:rPr>
          <w:rFonts w:ascii="仿宋_GB2312" w:eastAsia="仿宋_GB2312" w:hint="eastAsia"/>
          <w:bCs/>
          <w:sz w:val="32"/>
          <w:szCs w:val="32"/>
        </w:rPr>
        <w:t>经查证属实后</w:t>
      </w:r>
      <w:r>
        <w:rPr>
          <w:rFonts w:ascii="仿宋_GB2312" w:eastAsia="仿宋_GB2312" w:hint="eastAsia"/>
          <w:bCs/>
          <w:sz w:val="32"/>
          <w:szCs w:val="32"/>
        </w:rPr>
        <w:t>，被申请人对被举报人依法作出了警告</w:t>
      </w:r>
      <w:r w:rsidR="000E5B54">
        <w:rPr>
          <w:rFonts w:ascii="仿宋_GB2312" w:eastAsia="仿宋_GB2312" w:hint="eastAsia"/>
          <w:bCs/>
          <w:sz w:val="32"/>
          <w:szCs w:val="32"/>
        </w:rPr>
        <w:t>及罚款1000</w:t>
      </w:r>
      <w:r>
        <w:rPr>
          <w:rFonts w:ascii="仿宋_GB2312" w:eastAsia="仿宋_GB2312" w:hint="eastAsia"/>
          <w:bCs/>
          <w:sz w:val="32"/>
          <w:szCs w:val="32"/>
        </w:rPr>
        <w:t>的行政处罚，故被申请人适用专门针对食品举报奖励的</w:t>
      </w:r>
      <w:r w:rsidRPr="00A55987">
        <w:rPr>
          <w:rFonts w:ascii="仿宋_GB2312" w:eastAsia="仿宋_GB2312" w:hAnsi="仿宋_GB2312" w:hint="eastAsia"/>
          <w:bCs/>
          <w:sz w:val="32"/>
          <w:szCs w:val="32"/>
        </w:rPr>
        <w:t>《食品药品违法行为举报奖励办法》</w:t>
      </w:r>
      <w:r>
        <w:rPr>
          <w:rFonts w:ascii="仿宋_GB2312" w:eastAsia="仿宋_GB2312" w:hAnsi="仿宋_GB2312" w:hint="eastAsia"/>
          <w:bCs/>
          <w:sz w:val="32"/>
          <w:szCs w:val="32"/>
        </w:rPr>
        <w:t>的相关规定对申请人作出的涉案奖励决定，并无违法或不当，依法应予维持。申请人主张其</w:t>
      </w:r>
      <w:r>
        <w:rPr>
          <w:rFonts w:ascii="仿宋_GB2312" w:eastAsia="仿宋_GB2312" w:hAnsi="仿宋" w:cs="仿宋_GB2312" w:hint="eastAsia"/>
          <w:sz w:val="32"/>
          <w:szCs w:val="32"/>
        </w:rPr>
        <w:t>举报符合《广东省举报侵犯知识产权和制售假冒伪劣商品违法行为奖励办法》第十一条第（</w:t>
      </w:r>
      <w:r w:rsidR="000E5B54">
        <w:rPr>
          <w:rFonts w:ascii="仿宋_GB2312" w:eastAsia="仿宋_GB2312" w:hAnsi="仿宋" w:cs="仿宋_GB2312" w:hint="eastAsia"/>
          <w:sz w:val="32"/>
          <w:szCs w:val="32"/>
        </w:rPr>
        <w:t>四</w:t>
      </w:r>
      <w:r>
        <w:rPr>
          <w:rFonts w:ascii="仿宋_GB2312" w:eastAsia="仿宋_GB2312" w:hAnsi="仿宋" w:cs="仿宋_GB2312" w:hint="eastAsia"/>
          <w:sz w:val="32"/>
          <w:szCs w:val="32"/>
        </w:rPr>
        <w:t>）项</w:t>
      </w:r>
      <w:r w:rsidR="000E5B54">
        <w:rPr>
          <w:rFonts w:ascii="仿宋_GB2312" w:eastAsia="仿宋_GB2312" w:hAnsi="仿宋" w:cs="仿宋_GB2312" w:hint="eastAsia"/>
          <w:sz w:val="32"/>
          <w:szCs w:val="32"/>
        </w:rPr>
        <w:t>、第（九）项</w:t>
      </w:r>
      <w:r>
        <w:rPr>
          <w:rFonts w:ascii="仿宋_GB2312" w:eastAsia="仿宋_GB2312" w:hAnsi="仿宋" w:cs="仿宋_GB2312" w:hint="eastAsia"/>
          <w:sz w:val="32"/>
          <w:szCs w:val="32"/>
        </w:rPr>
        <w:t>的规定，应适用该办法进行奖励，但被举报人的违法行为并不属于</w:t>
      </w:r>
      <w:r w:rsidR="000E5B54">
        <w:rPr>
          <w:rFonts w:ascii="仿宋_GB2312" w:eastAsia="仿宋_GB2312" w:hAnsi="仿宋" w:cs="仿宋_GB2312" w:hint="eastAsia"/>
          <w:sz w:val="32"/>
          <w:szCs w:val="32"/>
        </w:rPr>
        <w:t>未依法取得许可或者假冒许可证证书或编号的</w:t>
      </w:r>
      <w:r w:rsidRPr="0001377C">
        <w:rPr>
          <w:rFonts w:ascii="仿宋_GB2312" w:eastAsia="仿宋_GB2312" w:hAnsi="仿宋" w:cs="仿宋_GB2312" w:hint="eastAsia"/>
          <w:sz w:val="32"/>
          <w:szCs w:val="32"/>
        </w:rPr>
        <w:t>、</w:t>
      </w:r>
      <w:r w:rsidR="000E5B54">
        <w:rPr>
          <w:rFonts w:ascii="仿宋_GB2312" w:eastAsia="仿宋_GB2312" w:hAnsi="仿宋" w:cs="仿宋_GB2312" w:hint="eastAsia"/>
          <w:sz w:val="32"/>
          <w:szCs w:val="32"/>
        </w:rPr>
        <w:t>国家明令淘汰或者禁止生产、销售</w:t>
      </w:r>
      <w:r w:rsidRPr="0001377C">
        <w:rPr>
          <w:rFonts w:ascii="仿宋_GB2312" w:eastAsia="仿宋_GB2312" w:hAnsi="仿宋" w:cs="仿宋_GB2312" w:hint="eastAsia"/>
          <w:sz w:val="32"/>
          <w:szCs w:val="32"/>
        </w:rPr>
        <w:t>的</w:t>
      </w:r>
      <w:r>
        <w:rPr>
          <w:rFonts w:ascii="仿宋_GB2312" w:eastAsia="仿宋_GB2312" w:hAnsi="仿宋" w:cs="仿宋_GB2312" w:hint="eastAsia"/>
          <w:sz w:val="32"/>
          <w:szCs w:val="32"/>
        </w:rPr>
        <w:t>违法行为，故申请人的主张不成立，对其复议请求本机关不予支持，</w:t>
      </w:r>
      <w:r w:rsidRPr="008D48E6">
        <w:rPr>
          <w:rFonts w:ascii="仿宋_GB2312" w:eastAsia="仿宋_GB2312" w:hAnsi="仿宋" w:cs="仿宋_GB2312" w:hint="eastAsia"/>
          <w:color w:val="000000"/>
          <w:spacing w:val="8"/>
          <w:sz w:val="32"/>
          <w:szCs w:val="32"/>
        </w:rPr>
        <w:t>综上，</w:t>
      </w:r>
      <w:r w:rsidRPr="008D48E6">
        <w:rPr>
          <w:rFonts w:ascii="仿宋_GB2312" w:eastAsia="仿宋_GB2312" w:hAnsi="仿宋" w:hint="eastAsia"/>
          <w:sz w:val="32"/>
          <w:szCs w:val="32"/>
        </w:rPr>
        <w:t>根据《中华人民共和国行政复议法》第二十八条第一款第（一）项的规</w:t>
      </w:r>
      <w:r w:rsidRPr="008D48E6">
        <w:rPr>
          <w:rFonts w:ascii="仿宋_GB2312" w:eastAsia="仿宋_GB2312" w:hAnsi="仿宋" w:hint="eastAsia"/>
          <w:sz w:val="32"/>
          <w:szCs w:val="32"/>
        </w:rPr>
        <w:lastRenderedPageBreak/>
        <w:t>定，本机关作出复议决定如下：</w:t>
      </w:r>
    </w:p>
    <w:p w:rsidR="00C907C9" w:rsidRPr="008D48E6" w:rsidRDefault="00C907C9" w:rsidP="00C907C9">
      <w:pPr>
        <w:spacing w:line="62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w:t>
      </w:r>
      <w:r w:rsidR="00792CB0">
        <w:rPr>
          <w:rFonts w:ascii="仿宋_GB2312" w:eastAsia="仿宋_GB2312" w:hAnsi="仿宋" w:cs="仿宋_GB2312" w:hint="eastAsia"/>
          <w:sz w:val="32"/>
          <w:szCs w:val="32"/>
        </w:rPr>
        <w:t>福田</w:t>
      </w:r>
      <w:r w:rsidRPr="008D48E6">
        <w:rPr>
          <w:rFonts w:ascii="仿宋_GB2312" w:eastAsia="仿宋_GB2312" w:hAnsi="仿宋" w:cs="仿宋_GB2312" w:hint="eastAsia"/>
          <w:sz w:val="32"/>
          <w:szCs w:val="32"/>
        </w:rPr>
        <w:t>监管局</w:t>
      </w:r>
      <w:r w:rsidRPr="008D48E6">
        <w:rPr>
          <w:rFonts w:ascii="仿宋_GB2312" w:eastAsia="仿宋_GB2312" w:hAnsi="仿宋" w:hint="eastAsia"/>
          <w:sz w:val="32"/>
          <w:szCs w:val="32"/>
        </w:rPr>
        <w:t>对申请人关于</w:t>
      </w:r>
      <w:r w:rsidR="00792CB0">
        <w:rPr>
          <w:rFonts w:ascii="仿宋_GB2312" w:eastAsia="仿宋_GB2312" w:hAnsi="仿宋" w:cs="Arial" w:hint="eastAsia"/>
          <w:bCs/>
          <w:color w:val="000000"/>
          <w:sz w:val="32"/>
          <w:szCs w:val="32"/>
        </w:rPr>
        <w:t>深圳市福田区</w:t>
      </w:r>
      <w:r w:rsidR="00A84687">
        <w:rPr>
          <w:rFonts w:ascii="仿宋_GB2312" w:eastAsia="仿宋_GB2312" w:hAnsi="仿宋" w:cs="Arial" w:hint="eastAsia"/>
          <w:bCs/>
          <w:color w:val="000000"/>
          <w:sz w:val="32"/>
          <w:szCs w:val="32"/>
        </w:rPr>
        <w:t>××</w:t>
      </w:r>
      <w:r w:rsidR="00792CB0">
        <w:rPr>
          <w:rFonts w:ascii="仿宋_GB2312" w:eastAsia="仿宋_GB2312" w:hAnsi="仿宋" w:cs="Arial" w:hint="eastAsia"/>
          <w:bCs/>
          <w:color w:val="000000"/>
          <w:sz w:val="32"/>
          <w:szCs w:val="32"/>
        </w:rPr>
        <w:t>餐饮美食店</w:t>
      </w:r>
      <w:r w:rsidR="00792CB0">
        <w:rPr>
          <w:rFonts w:ascii="仿宋_GB2312" w:eastAsia="仿宋_GB2312" w:hAnsi="仿宋_GB2312" w:hint="eastAsia"/>
          <w:sz w:val="32"/>
          <w:szCs w:val="32"/>
        </w:rPr>
        <w:t>的举报（编号：</w:t>
      </w:r>
      <w:r w:rsidR="00792CB0">
        <w:rPr>
          <w:rFonts w:ascii="仿宋_GB2312" w:eastAsia="仿宋_GB2312" w:hAnsi="仿宋" w:cs="Arial" w:hint="eastAsia"/>
          <w:bCs/>
          <w:color w:val="000000"/>
          <w:sz w:val="32"/>
          <w:szCs w:val="32"/>
        </w:rPr>
        <w:t>21440300002020051401820983</w:t>
      </w:r>
      <w:r w:rsidR="00792CB0">
        <w:rPr>
          <w:rFonts w:ascii="仿宋_GB2312" w:eastAsia="仿宋_GB2312" w:hAnsi="仿宋_GB2312" w:hint="eastAsia"/>
          <w:sz w:val="32"/>
          <w:szCs w:val="32"/>
        </w:rPr>
        <w:t>）</w:t>
      </w:r>
      <w:r>
        <w:rPr>
          <w:rFonts w:ascii="仿宋_GB2312" w:eastAsia="仿宋_GB2312" w:hAnsi="仿宋_GB2312" w:hint="eastAsia"/>
          <w:sz w:val="32"/>
          <w:szCs w:val="32"/>
        </w:rPr>
        <w:t>作出的奖励决定</w:t>
      </w:r>
      <w:r w:rsidRPr="008D48E6">
        <w:rPr>
          <w:rFonts w:ascii="仿宋_GB2312" w:eastAsia="仿宋_GB2312" w:hAnsi="仿宋" w:hint="eastAsia"/>
          <w:sz w:val="32"/>
          <w:szCs w:val="32"/>
        </w:rPr>
        <w:t>。</w:t>
      </w:r>
    </w:p>
    <w:p w:rsidR="00C907C9" w:rsidRPr="008D48E6" w:rsidRDefault="00C907C9" w:rsidP="00C907C9">
      <w:pPr>
        <w:spacing w:line="62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C907C9" w:rsidRDefault="00C907C9" w:rsidP="00C907C9">
      <w:pPr>
        <w:spacing w:line="620" w:lineRule="exact"/>
        <w:ind w:left="-210"/>
        <w:rPr>
          <w:rFonts w:ascii="仿宋_GB2312" w:eastAsia="仿宋_GB2312" w:hAnsi="仿宋"/>
          <w:sz w:val="32"/>
          <w:szCs w:val="32"/>
        </w:rPr>
      </w:pPr>
    </w:p>
    <w:p w:rsidR="00C907C9" w:rsidRDefault="00C907C9" w:rsidP="00C907C9">
      <w:pPr>
        <w:spacing w:line="620" w:lineRule="exact"/>
        <w:ind w:left="-210"/>
        <w:rPr>
          <w:rFonts w:ascii="仿宋_GB2312" w:eastAsia="仿宋_GB2312" w:hAnsi="仿宋"/>
          <w:sz w:val="32"/>
          <w:szCs w:val="32"/>
        </w:rPr>
      </w:pPr>
    </w:p>
    <w:p w:rsidR="00C907C9" w:rsidRDefault="00C907C9" w:rsidP="00C907C9">
      <w:pPr>
        <w:spacing w:line="620" w:lineRule="exact"/>
        <w:ind w:left="-210"/>
        <w:rPr>
          <w:rFonts w:ascii="仿宋_GB2312" w:eastAsia="仿宋_GB2312" w:hAnsi="仿宋"/>
          <w:sz w:val="32"/>
          <w:szCs w:val="32"/>
        </w:rPr>
      </w:pPr>
    </w:p>
    <w:p w:rsidR="00C907C9" w:rsidRDefault="00C907C9" w:rsidP="00C907C9">
      <w:pPr>
        <w:spacing w:line="62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C907C9" w:rsidRDefault="00C907C9" w:rsidP="00C907C9">
      <w:pPr>
        <w:spacing w:line="62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w:t>
      </w:r>
      <w:r w:rsidR="00792CB0">
        <w:rPr>
          <w:rFonts w:ascii="仿宋_GB2312" w:eastAsia="仿宋_GB2312" w:hAnsi="仿宋" w:hint="eastAsia"/>
          <w:sz w:val="32"/>
          <w:szCs w:val="32"/>
        </w:rPr>
        <w:t>1</w:t>
      </w:r>
      <w:r>
        <w:rPr>
          <w:rFonts w:ascii="仿宋_GB2312" w:eastAsia="仿宋_GB2312" w:hAnsi="仿宋" w:hint="eastAsia"/>
          <w:sz w:val="32"/>
          <w:szCs w:val="32"/>
        </w:rPr>
        <w:t>月</w:t>
      </w:r>
      <w:r w:rsidR="00BF2F58">
        <w:rPr>
          <w:rFonts w:ascii="仿宋_GB2312" w:eastAsia="仿宋_GB2312" w:hAnsi="仿宋" w:hint="eastAsia"/>
          <w:sz w:val="32"/>
          <w:szCs w:val="32"/>
        </w:rPr>
        <w:t>27</w:t>
      </w:r>
      <w:r>
        <w:rPr>
          <w:rFonts w:ascii="仿宋_GB2312" w:eastAsia="仿宋_GB2312" w:hAnsi="仿宋" w:hint="eastAsia"/>
          <w:sz w:val="32"/>
          <w:szCs w:val="32"/>
        </w:rPr>
        <w:t>日</w:t>
      </w:r>
    </w:p>
    <w:p w:rsidR="00CB16BA" w:rsidRDefault="00CB16BA"/>
    <w:sectPr w:rsidR="00CB16BA"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A8F" w:rsidRDefault="00D97A8F" w:rsidP="00B7719D">
      <w:r>
        <w:separator/>
      </w:r>
    </w:p>
  </w:endnote>
  <w:endnote w:type="continuationSeparator" w:id="0">
    <w:p w:rsidR="00D97A8F" w:rsidRDefault="00D97A8F" w:rsidP="00B771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9408C0">
    <w:pPr>
      <w:pStyle w:val="a4"/>
    </w:pPr>
    <w:r>
      <w:fldChar w:fldCharType="begin"/>
    </w:r>
    <w:r w:rsidR="00792CB0">
      <w:instrText xml:space="preserve"> PAGE   \* MERGEFORMAT </w:instrText>
    </w:r>
    <w:r>
      <w:fldChar w:fldCharType="separate"/>
    </w:r>
    <w:r w:rsidR="00792CB0" w:rsidRPr="00D1792F">
      <w:rPr>
        <w:noProof/>
        <w:lang w:val="zh-CN"/>
      </w:rPr>
      <w:t>-</w:t>
    </w:r>
    <w:r w:rsidR="00792CB0">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9408C0" w:rsidP="00D2611D">
    <w:pPr>
      <w:pStyle w:val="a4"/>
      <w:jc w:val="right"/>
    </w:pPr>
    <w:r>
      <w:fldChar w:fldCharType="begin"/>
    </w:r>
    <w:r w:rsidR="00792CB0">
      <w:instrText xml:space="preserve"> PAGE   \* MERGEFORMAT </w:instrText>
    </w:r>
    <w:r>
      <w:fldChar w:fldCharType="separate"/>
    </w:r>
    <w:r w:rsidR="00A84687" w:rsidRPr="00A84687">
      <w:rPr>
        <w:noProof/>
        <w:lang w:val="zh-CN"/>
      </w:rPr>
      <w:t>-</w:t>
    </w:r>
    <w:r w:rsidR="00A84687">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A8F" w:rsidRDefault="00D97A8F" w:rsidP="00B7719D">
      <w:r>
        <w:separator/>
      </w:r>
    </w:p>
  </w:footnote>
  <w:footnote w:type="continuationSeparator" w:id="0">
    <w:p w:rsidR="00D97A8F" w:rsidRDefault="00D97A8F" w:rsidP="00B771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D97A8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07C9"/>
    <w:rsid w:val="000353AD"/>
    <w:rsid w:val="000E5B54"/>
    <w:rsid w:val="00307CDD"/>
    <w:rsid w:val="00792CB0"/>
    <w:rsid w:val="009408C0"/>
    <w:rsid w:val="00A56A1A"/>
    <w:rsid w:val="00A841D9"/>
    <w:rsid w:val="00A84687"/>
    <w:rsid w:val="00AF09FA"/>
    <w:rsid w:val="00B7719D"/>
    <w:rsid w:val="00BF2F58"/>
    <w:rsid w:val="00BF43AA"/>
    <w:rsid w:val="00C00A84"/>
    <w:rsid w:val="00C87CF3"/>
    <w:rsid w:val="00C907C9"/>
    <w:rsid w:val="00CB16BA"/>
    <w:rsid w:val="00D97A8F"/>
    <w:rsid w:val="00F63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7C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907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907C9"/>
    <w:rPr>
      <w:rFonts w:ascii="Times New Roman" w:eastAsia="宋体" w:hAnsi="Times New Roman" w:cs="Times New Roman"/>
      <w:kern w:val="0"/>
      <w:sz w:val="18"/>
      <w:szCs w:val="18"/>
    </w:rPr>
  </w:style>
  <w:style w:type="paragraph" w:styleId="a4">
    <w:name w:val="footer"/>
    <w:basedOn w:val="a"/>
    <w:link w:val="Char0"/>
    <w:uiPriority w:val="99"/>
    <w:rsid w:val="00C907C9"/>
    <w:pPr>
      <w:suppressLineNumbers/>
      <w:tabs>
        <w:tab w:val="center" w:pos="4153"/>
        <w:tab w:val="right" w:pos="8307"/>
      </w:tabs>
    </w:pPr>
    <w:rPr>
      <w:sz w:val="18"/>
      <w:szCs w:val="18"/>
    </w:rPr>
  </w:style>
  <w:style w:type="character" w:customStyle="1" w:styleId="Char0">
    <w:name w:val="页脚 Char"/>
    <w:basedOn w:val="a0"/>
    <w:link w:val="a4"/>
    <w:uiPriority w:val="99"/>
    <w:rsid w:val="00C907C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293</Words>
  <Characters>1673</Characters>
  <Application>Microsoft Office Word</Application>
  <DocSecurity>0</DocSecurity>
  <Lines>13</Lines>
  <Paragraphs>3</Paragraphs>
  <ScaleCrop>false</ScaleCrop>
  <Company>Chinese ORG</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6</cp:revision>
  <cp:lastPrinted>2020-11-30T03:27:00Z</cp:lastPrinted>
  <dcterms:created xsi:type="dcterms:W3CDTF">2020-11-25T01:31:00Z</dcterms:created>
  <dcterms:modified xsi:type="dcterms:W3CDTF">2021-08-06T03:29:00Z</dcterms:modified>
</cp:coreProperties>
</file>