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E063A" w:rsidRDefault="00425C8B">
      <w:pPr>
        <w:spacing w:line="900" w:lineRule="exact"/>
        <w:jc w:val="center"/>
        <w:rPr>
          <w:rFonts w:asciiTheme="majorEastAsia" w:eastAsiaTheme="majorEastAsia" w:hAnsiTheme="majorEastAsia"/>
          <w:sz w:val="44"/>
        </w:rPr>
      </w:pPr>
      <w:r>
        <w:rPr>
          <w:rFonts w:asciiTheme="majorEastAsia" w:eastAsiaTheme="majorEastAsia" w:hAnsiTheme="majorEastAsia" w:hint="eastAsia"/>
          <w:sz w:val="44"/>
        </w:rPr>
        <w:t>深</w:t>
      </w:r>
      <w:r>
        <w:rPr>
          <w:rFonts w:asciiTheme="majorEastAsia" w:eastAsiaTheme="majorEastAsia" w:hAnsiTheme="majorEastAsia"/>
          <w:sz w:val="44"/>
        </w:rPr>
        <w:t xml:space="preserve">  </w:t>
      </w:r>
      <w:r>
        <w:rPr>
          <w:rFonts w:asciiTheme="majorEastAsia" w:eastAsiaTheme="majorEastAsia" w:hAnsiTheme="majorEastAsia" w:hint="eastAsia"/>
          <w:sz w:val="44"/>
        </w:rPr>
        <w:t>圳</w:t>
      </w:r>
      <w:r>
        <w:rPr>
          <w:rFonts w:asciiTheme="majorEastAsia" w:eastAsiaTheme="majorEastAsia" w:hAnsiTheme="majorEastAsia"/>
          <w:sz w:val="44"/>
        </w:rPr>
        <w:t xml:space="preserve">  </w:t>
      </w:r>
      <w:r>
        <w:rPr>
          <w:rFonts w:asciiTheme="majorEastAsia" w:eastAsiaTheme="majorEastAsia" w:hAnsiTheme="majorEastAsia" w:hint="eastAsia"/>
          <w:sz w:val="44"/>
        </w:rPr>
        <w:t>市</w:t>
      </w:r>
      <w:r>
        <w:rPr>
          <w:rFonts w:asciiTheme="majorEastAsia" w:eastAsiaTheme="majorEastAsia" w:hAnsiTheme="majorEastAsia"/>
          <w:sz w:val="44"/>
        </w:rPr>
        <w:t xml:space="preserve">  </w:t>
      </w:r>
      <w:r>
        <w:rPr>
          <w:rFonts w:asciiTheme="majorEastAsia" w:eastAsiaTheme="majorEastAsia" w:hAnsiTheme="majorEastAsia" w:hint="eastAsia"/>
          <w:sz w:val="44"/>
        </w:rPr>
        <w:t>人</w:t>
      </w:r>
      <w:r>
        <w:rPr>
          <w:rFonts w:asciiTheme="majorEastAsia" w:eastAsiaTheme="majorEastAsia" w:hAnsiTheme="majorEastAsia"/>
          <w:sz w:val="44"/>
        </w:rPr>
        <w:t xml:space="preserve">  </w:t>
      </w:r>
      <w:r>
        <w:rPr>
          <w:rFonts w:asciiTheme="majorEastAsia" w:eastAsiaTheme="majorEastAsia" w:hAnsiTheme="majorEastAsia" w:hint="eastAsia"/>
          <w:sz w:val="44"/>
        </w:rPr>
        <w:t>民</w:t>
      </w:r>
      <w:r>
        <w:rPr>
          <w:rFonts w:asciiTheme="majorEastAsia" w:eastAsiaTheme="majorEastAsia" w:hAnsiTheme="majorEastAsia"/>
          <w:sz w:val="44"/>
        </w:rPr>
        <w:t xml:space="preserve">  </w:t>
      </w:r>
      <w:r>
        <w:rPr>
          <w:rFonts w:asciiTheme="majorEastAsia" w:eastAsiaTheme="majorEastAsia" w:hAnsiTheme="majorEastAsia" w:hint="eastAsia"/>
          <w:sz w:val="44"/>
        </w:rPr>
        <w:t>政</w:t>
      </w:r>
      <w:r>
        <w:rPr>
          <w:rFonts w:asciiTheme="majorEastAsia" w:eastAsiaTheme="majorEastAsia" w:hAnsiTheme="majorEastAsia"/>
          <w:sz w:val="44"/>
        </w:rPr>
        <w:t xml:space="preserve">  </w:t>
      </w:r>
      <w:r>
        <w:rPr>
          <w:rFonts w:asciiTheme="majorEastAsia" w:eastAsiaTheme="majorEastAsia" w:hAnsiTheme="majorEastAsia" w:hint="eastAsia"/>
          <w:sz w:val="44"/>
        </w:rPr>
        <w:t>府</w:t>
      </w:r>
    </w:p>
    <w:p w:rsidR="007E063A" w:rsidRDefault="00425C8B">
      <w:pPr>
        <w:spacing w:line="900" w:lineRule="exact"/>
        <w:jc w:val="center"/>
        <w:rPr>
          <w:rFonts w:asciiTheme="majorEastAsia" w:eastAsiaTheme="majorEastAsia" w:hAnsiTheme="majorEastAsia"/>
          <w:bCs/>
          <w:sz w:val="44"/>
        </w:rPr>
      </w:pPr>
      <w:r>
        <w:rPr>
          <w:rFonts w:asciiTheme="majorEastAsia" w:eastAsiaTheme="majorEastAsia" w:hAnsiTheme="majorEastAsia" w:hint="eastAsia"/>
          <w:bCs/>
          <w:sz w:val="44"/>
        </w:rPr>
        <w:t>行政复议决定书</w:t>
      </w:r>
    </w:p>
    <w:p w:rsidR="007E063A" w:rsidRDefault="007E063A">
      <w:pPr>
        <w:spacing w:line="600" w:lineRule="exact"/>
        <w:jc w:val="center"/>
      </w:pPr>
    </w:p>
    <w:p w:rsidR="007E063A" w:rsidRDefault="00425C8B">
      <w:pPr>
        <w:spacing w:line="600" w:lineRule="exact"/>
        <w:jc w:val="right"/>
        <w:rPr>
          <w:rFonts w:ascii="仿宋_GB2312" w:eastAsia="仿宋_GB2312" w:hAnsi="仿宋_GB2312"/>
          <w:sz w:val="32"/>
        </w:rPr>
      </w:pPr>
      <w:r>
        <w:rPr>
          <w:b/>
          <w:bCs/>
          <w:sz w:val="36"/>
        </w:rPr>
        <w:t xml:space="preserve">       </w:t>
      </w:r>
      <w:r>
        <w:rPr>
          <w:rFonts w:eastAsia="仿宋_GB2312"/>
          <w:b/>
          <w:bCs/>
          <w:sz w:val="36"/>
        </w:rPr>
        <w:t xml:space="preserve">           </w:t>
      </w:r>
      <w:bookmarkStart w:id="0" w:name="_GoBack"/>
      <w:r>
        <w:rPr>
          <w:rFonts w:ascii="仿宋_GB2312" w:eastAsia="仿宋_GB2312" w:hAnsi="仿宋_GB2312"/>
          <w:sz w:val="32"/>
        </w:rPr>
        <w:t>深府</w:t>
      </w:r>
      <w:r>
        <w:rPr>
          <w:rFonts w:ascii="仿宋_GB2312" w:eastAsia="仿宋_GB2312" w:hAnsi="仿宋_GB2312" w:hint="eastAsia"/>
          <w:sz w:val="32"/>
        </w:rPr>
        <w:t>行复</w:t>
      </w:r>
      <w:r>
        <w:rPr>
          <w:rFonts w:ascii="仿宋_GB2312" w:eastAsia="仿宋_GB2312" w:hAnsi="仿宋_GB2312"/>
          <w:sz w:val="32"/>
        </w:rPr>
        <w:t>〔</w:t>
      </w:r>
      <w:r>
        <w:rPr>
          <w:rFonts w:ascii="仿宋_GB2312" w:eastAsia="仿宋_GB2312" w:hAnsi="仿宋_GB2312"/>
          <w:sz w:val="32"/>
        </w:rPr>
        <w:t>20</w:t>
      </w:r>
      <w:r>
        <w:rPr>
          <w:rFonts w:ascii="仿宋_GB2312" w:eastAsia="仿宋_GB2312" w:hAnsi="仿宋_GB2312" w:hint="eastAsia"/>
          <w:sz w:val="32"/>
        </w:rPr>
        <w:t>20</w:t>
      </w:r>
      <w:r>
        <w:rPr>
          <w:rFonts w:ascii="仿宋_GB2312" w:eastAsia="仿宋_GB2312" w:hAnsi="仿宋_GB2312"/>
          <w:sz w:val="32"/>
        </w:rPr>
        <w:t>〕</w:t>
      </w:r>
      <w:r>
        <w:rPr>
          <w:rFonts w:ascii="仿宋_GB2312" w:eastAsia="仿宋_GB2312" w:hAnsi="仿宋_GB2312" w:hint="eastAsia"/>
          <w:sz w:val="32"/>
        </w:rPr>
        <w:t>1497</w:t>
      </w:r>
      <w:r>
        <w:rPr>
          <w:rFonts w:ascii="仿宋_GB2312" w:eastAsia="仿宋_GB2312" w:hAnsi="仿宋_GB2312" w:hint="eastAsia"/>
          <w:sz w:val="32"/>
        </w:rPr>
        <w:t>号</w:t>
      </w:r>
      <w:bookmarkEnd w:id="0"/>
    </w:p>
    <w:p w:rsidR="007E063A" w:rsidRDefault="007E063A">
      <w:pPr>
        <w:spacing w:line="600" w:lineRule="exact"/>
        <w:rPr>
          <w:rFonts w:eastAsia="仿宋_GB2312"/>
          <w:sz w:val="32"/>
          <w:u w:val="single"/>
        </w:rPr>
      </w:pPr>
    </w:p>
    <w:p w:rsidR="007E063A" w:rsidRDefault="00425C8B" w:rsidP="009405B6">
      <w:pPr>
        <w:spacing w:line="600" w:lineRule="exact"/>
        <w:ind w:firstLineChars="220" w:firstLine="704"/>
        <w:jc w:val="left"/>
        <w:rPr>
          <w:rFonts w:ascii="仿宋_GB2312" w:eastAsia="仿宋_GB2312"/>
          <w:sz w:val="32"/>
        </w:rPr>
      </w:pPr>
      <w:r>
        <w:rPr>
          <w:rFonts w:ascii="黑体" w:eastAsia="黑体"/>
          <w:sz w:val="32"/>
          <w:szCs w:val="32"/>
        </w:rPr>
        <w:t>申请人</w:t>
      </w:r>
      <w:r>
        <w:rPr>
          <w:rFonts w:eastAsia="黑体"/>
          <w:sz w:val="32"/>
        </w:rPr>
        <w:t>：</w:t>
      </w:r>
      <w:r w:rsidR="009405B6">
        <w:rPr>
          <w:rFonts w:ascii="仿宋_GB2312" w:eastAsia="仿宋_GB2312" w:hint="eastAsia"/>
          <w:sz w:val="32"/>
          <w:szCs w:val="32"/>
        </w:rPr>
        <w:t>彭某</w:t>
      </w:r>
    </w:p>
    <w:p w:rsidR="007E063A" w:rsidRDefault="00425C8B">
      <w:pPr>
        <w:spacing w:line="600" w:lineRule="exact"/>
        <w:ind w:firstLineChars="200" w:firstLine="640"/>
        <w:rPr>
          <w:rFonts w:ascii="仿宋_GB2312" w:eastAsia="仿宋_GB2312"/>
          <w:sz w:val="32"/>
        </w:rPr>
      </w:pPr>
      <w:r>
        <w:rPr>
          <w:rFonts w:ascii="黑体" w:eastAsia="黑体"/>
          <w:sz w:val="32"/>
          <w:szCs w:val="32"/>
        </w:rPr>
        <w:t>被申请人</w:t>
      </w:r>
      <w:r>
        <w:rPr>
          <w:rFonts w:eastAsia="黑体"/>
          <w:sz w:val="32"/>
        </w:rPr>
        <w:t>：</w:t>
      </w:r>
      <w:r>
        <w:rPr>
          <w:rFonts w:ascii="仿宋_GB2312" w:eastAsia="仿宋_GB2312" w:hint="eastAsia"/>
          <w:bCs/>
          <w:sz w:val="32"/>
        </w:rPr>
        <w:t>深圳市市场监督管理局龙华监管局</w:t>
      </w:r>
    </w:p>
    <w:p w:rsidR="007E063A" w:rsidRDefault="00425C8B">
      <w:pPr>
        <w:spacing w:line="600" w:lineRule="exact"/>
        <w:ind w:firstLineChars="200" w:firstLine="640"/>
        <w:rPr>
          <w:rFonts w:ascii="仿宋_GB2312" w:eastAsia="仿宋_GB2312"/>
          <w:sz w:val="32"/>
        </w:rPr>
      </w:pPr>
      <w:bookmarkStart w:id="1" w:name="OLE_LINK14"/>
      <w:r>
        <w:rPr>
          <w:rFonts w:ascii="仿宋_GB2312" w:eastAsia="仿宋_GB2312" w:hint="eastAsia"/>
          <w:sz w:val="32"/>
        </w:rPr>
        <w:t>地址：深圳市龙华区观湖街道大和路市场监管大楼</w:t>
      </w:r>
    </w:p>
    <w:p w:rsidR="007E063A" w:rsidRDefault="00425C8B">
      <w:pPr>
        <w:spacing w:line="600" w:lineRule="exact"/>
        <w:ind w:firstLine="630"/>
        <w:rPr>
          <w:rFonts w:ascii="仿宋_GB2312" w:eastAsia="仿宋_GB2312" w:cs="仿宋_GB2312"/>
          <w:sz w:val="32"/>
          <w:szCs w:val="32"/>
        </w:rPr>
      </w:pPr>
      <w:r>
        <w:rPr>
          <w:rFonts w:ascii="仿宋_GB2312" w:eastAsia="仿宋_GB2312" w:hint="eastAsia"/>
          <w:sz w:val="32"/>
        </w:rPr>
        <w:t>法定代表人：</w:t>
      </w:r>
      <w:bookmarkEnd w:id="1"/>
      <w:r>
        <w:rPr>
          <w:rFonts w:ascii="仿宋_GB2312" w:eastAsia="仿宋_GB2312" w:hint="eastAsia"/>
          <w:sz w:val="32"/>
        </w:rPr>
        <w:t>林俊兵，局长</w:t>
      </w:r>
    </w:p>
    <w:p w:rsidR="007E063A" w:rsidRDefault="007E063A">
      <w:pPr>
        <w:spacing w:line="600" w:lineRule="exact"/>
        <w:ind w:firstLineChars="220" w:firstLine="704"/>
        <w:rPr>
          <w:rFonts w:ascii="仿宋_GB2312" w:eastAsia="仿宋_GB2312"/>
          <w:sz w:val="32"/>
          <w:szCs w:val="32"/>
        </w:rPr>
      </w:pPr>
    </w:p>
    <w:p w:rsidR="007E063A" w:rsidRDefault="00425C8B">
      <w:pPr>
        <w:spacing w:line="600" w:lineRule="exact"/>
        <w:ind w:firstLineChars="200" w:firstLine="640"/>
        <w:rPr>
          <w:rFonts w:ascii="仿宋_GB2312" w:eastAsia="仿宋_GB2312"/>
          <w:sz w:val="32"/>
          <w:szCs w:val="32"/>
        </w:rPr>
      </w:pPr>
      <w:r>
        <w:rPr>
          <w:rFonts w:ascii="仿宋_GB2312" w:eastAsia="仿宋_GB2312" w:hint="eastAsia"/>
          <w:sz w:val="32"/>
          <w:szCs w:val="32"/>
        </w:rPr>
        <w:t>申请人认为被申请人未在法定期限内对其关于深圳市龙华区</w:t>
      </w:r>
      <w:r w:rsidR="009405B6">
        <w:rPr>
          <w:rFonts w:ascii="仿宋_GB2312" w:eastAsia="仿宋_GB2312" w:hint="eastAsia"/>
          <w:sz w:val="32"/>
          <w:szCs w:val="32"/>
        </w:rPr>
        <w:t>××</w:t>
      </w:r>
      <w:r>
        <w:rPr>
          <w:rFonts w:ascii="仿宋_GB2312" w:eastAsia="仿宋_GB2312" w:hint="eastAsia"/>
          <w:sz w:val="32"/>
          <w:szCs w:val="32"/>
        </w:rPr>
        <w:t>餐饮店的举报（编号：</w:t>
      </w:r>
      <w:r>
        <w:rPr>
          <w:rFonts w:ascii="仿宋_GB2312" w:eastAsia="仿宋_GB2312" w:hint="eastAsia"/>
          <w:sz w:val="32"/>
          <w:szCs w:val="32"/>
        </w:rPr>
        <w:t>1440309002020070677104793</w:t>
      </w:r>
      <w:r>
        <w:rPr>
          <w:rFonts w:ascii="仿宋_GB2312" w:eastAsia="仿宋_GB2312" w:hint="eastAsia"/>
          <w:sz w:val="32"/>
          <w:szCs w:val="32"/>
        </w:rPr>
        <w:t>）作出立案决定并告知申请人违法，向本机关申请行政复议，本机关依法受理。被申请人向本机关提交了书面答复及有关证据和依据，本案现已审理终结。</w:t>
      </w:r>
    </w:p>
    <w:p w:rsidR="007E063A" w:rsidRDefault="00425C8B">
      <w:pPr>
        <w:spacing w:line="600" w:lineRule="exact"/>
        <w:ind w:firstLineChars="200" w:firstLine="640"/>
        <w:rPr>
          <w:rFonts w:ascii="仿宋_GB2312" w:eastAsia="仿宋_GB2312" w:hAnsi="仿宋_GB2312"/>
          <w:sz w:val="32"/>
        </w:rPr>
      </w:pPr>
      <w:r>
        <w:rPr>
          <w:rFonts w:ascii="黑体" w:eastAsia="黑体"/>
          <w:sz w:val="32"/>
          <w:szCs w:val="32"/>
        </w:rPr>
        <w:t>经查</w:t>
      </w:r>
      <w:r>
        <w:rPr>
          <w:rFonts w:ascii="仿宋_GB2312" w:eastAsia="黑体" w:hAnsi="仿宋_GB2312"/>
          <w:bCs/>
          <w:sz w:val="32"/>
        </w:rPr>
        <w:t>：</w:t>
      </w:r>
      <w:r>
        <w:rPr>
          <w:rFonts w:ascii="仿宋_GB2312" w:eastAsia="仿宋_GB2312" w:hAnsi="仿宋_GB2312"/>
          <w:sz w:val="32"/>
        </w:rPr>
        <w:t>20</w:t>
      </w:r>
      <w:r>
        <w:rPr>
          <w:rFonts w:ascii="仿宋_GB2312" w:eastAsia="仿宋_GB2312" w:hAnsi="仿宋_GB2312" w:hint="eastAsia"/>
          <w:sz w:val="32"/>
        </w:rPr>
        <w:t>20</w:t>
      </w:r>
      <w:r>
        <w:rPr>
          <w:rFonts w:ascii="仿宋_GB2312" w:eastAsia="仿宋_GB2312" w:hAnsi="仿宋_GB2312"/>
          <w:sz w:val="32"/>
        </w:rPr>
        <w:t>年</w:t>
      </w:r>
      <w:r>
        <w:rPr>
          <w:rFonts w:ascii="仿宋_GB2312" w:eastAsia="仿宋_GB2312" w:hAnsi="仿宋_GB2312" w:hint="eastAsia"/>
          <w:sz w:val="32"/>
        </w:rPr>
        <w:t>7</w:t>
      </w:r>
      <w:r>
        <w:rPr>
          <w:rFonts w:ascii="仿宋_GB2312" w:eastAsia="仿宋_GB2312" w:hAnsi="仿宋_GB2312"/>
          <w:sz w:val="32"/>
        </w:rPr>
        <w:t>月</w:t>
      </w:r>
      <w:r>
        <w:rPr>
          <w:rFonts w:ascii="仿宋_GB2312" w:eastAsia="仿宋_GB2312" w:hAnsi="仿宋_GB2312" w:hint="eastAsia"/>
          <w:sz w:val="32"/>
        </w:rPr>
        <w:t>6</w:t>
      </w:r>
      <w:r>
        <w:rPr>
          <w:rFonts w:ascii="仿宋_GB2312" w:eastAsia="仿宋_GB2312" w:hAnsi="仿宋_GB2312"/>
          <w:sz w:val="32"/>
        </w:rPr>
        <w:t>日，</w:t>
      </w:r>
      <w:r>
        <w:rPr>
          <w:rFonts w:ascii="仿宋_GB2312" w:eastAsia="仿宋_GB2312" w:hAnsi="仿宋_GB2312" w:hint="eastAsia"/>
          <w:sz w:val="32"/>
        </w:rPr>
        <w:t>申请人通过深圳市市场监管投诉举报平台提出举报</w:t>
      </w:r>
      <w:r>
        <w:rPr>
          <w:rFonts w:ascii="仿宋_GB2312" w:eastAsia="仿宋_GB2312" w:hint="eastAsia"/>
          <w:sz w:val="32"/>
          <w:szCs w:val="32"/>
        </w:rPr>
        <w:t>（编号：</w:t>
      </w:r>
      <w:r>
        <w:rPr>
          <w:rFonts w:ascii="仿宋_GB2312" w:eastAsia="仿宋_GB2312" w:hint="eastAsia"/>
          <w:sz w:val="32"/>
          <w:szCs w:val="32"/>
        </w:rPr>
        <w:t>1440309002020070677104793</w:t>
      </w:r>
      <w:r>
        <w:rPr>
          <w:rFonts w:ascii="仿宋_GB2312" w:eastAsia="仿宋_GB2312" w:hint="eastAsia"/>
          <w:sz w:val="32"/>
          <w:szCs w:val="32"/>
        </w:rPr>
        <w:t>）</w:t>
      </w:r>
      <w:r>
        <w:rPr>
          <w:rFonts w:ascii="仿宋_GB2312" w:eastAsia="仿宋_GB2312" w:hAnsi="仿宋_GB2312" w:hint="eastAsia"/>
          <w:sz w:val="32"/>
        </w:rPr>
        <w:t>，称深圳市龙华区</w:t>
      </w:r>
      <w:r w:rsidR="009405B6">
        <w:rPr>
          <w:rFonts w:ascii="仿宋_GB2312" w:eastAsia="仿宋_GB2312" w:hAnsi="仿宋_GB2312" w:hint="eastAsia"/>
          <w:sz w:val="32"/>
        </w:rPr>
        <w:t>××</w:t>
      </w:r>
      <w:r>
        <w:rPr>
          <w:rFonts w:ascii="仿宋_GB2312" w:eastAsia="仿宋_GB2312" w:hAnsi="仿宋_GB2312" w:hint="eastAsia"/>
          <w:sz w:val="32"/>
        </w:rPr>
        <w:t>餐饮店（门牌名为</w:t>
      </w:r>
      <w:r w:rsidR="009405B6">
        <w:rPr>
          <w:rFonts w:ascii="仿宋_GB2312" w:eastAsia="仿宋_GB2312" w:hAnsi="仿宋_GB2312" w:hint="eastAsia"/>
          <w:sz w:val="32"/>
        </w:rPr>
        <w:t>××</w:t>
      </w:r>
      <w:r>
        <w:rPr>
          <w:rFonts w:ascii="仿宋_GB2312" w:eastAsia="仿宋_GB2312" w:hAnsi="仿宋_GB2312" w:hint="eastAsia"/>
          <w:sz w:val="32"/>
        </w:rPr>
        <w:t>臭豆腐店）未在许可登记地址经营，请求被申请人处罚。</w:t>
      </w:r>
      <w:r>
        <w:rPr>
          <w:rFonts w:ascii="仿宋_GB2312" w:eastAsia="仿宋_GB2312" w:hAnsi="仿宋_GB2312" w:hint="eastAsia"/>
          <w:sz w:val="32"/>
        </w:rPr>
        <w:t>2020</w:t>
      </w:r>
      <w:r>
        <w:rPr>
          <w:rFonts w:ascii="仿宋_GB2312" w:eastAsia="仿宋_GB2312" w:hAnsi="仿宋_GB2312" w:hint="eastAsia"/>
          <w:sz w:val="32"/>
        </w:rPr>
        <w:t>年</w:t>
      </w:r>
      <w:r>
        <w:rPr>
          <w:rFonts w:ascii="仿宋_GB2312" w:eastAsia="仿宋_GB2312" w:hAnsi="仿宋_GB2312" w:hint="eastAsia"/>
          <w:sz w:val="32"/>
        </w:rPr>
        <w:t>7</w:t>
      </w:r>
      <w:r>
        <w:rPr>
          <w:rFonts w:ascii="仿宋_GB2312" w:eastAsia="仿宋_GB2312" w:hAnsi="仿宋_GB2312" w:hint="eastAsia"/>
          <w:sz w:val="32"/>
        </w:rPr>
        <w:t>月</w:t>
      </w:r>
      <w:r>
        <w:rPr>
          <w:rFonts w:ascii="仿宋_GB2312" w:eastAsia="仿宋_GB2312" w:hAnsi="仿宋_GB2312" w:hint="eastAsia"/>
          <w:sz w:val="32"/>
        </w:rPr>
        <w:t>24</w:t>
      </w:r>
      <w:r>
        <w:rPr>
          <w:rFonts w:ascii="仿宋_GB2312" w:eastAsia="仿宋_GB2312" w:hAnsi="仿宋_GB2312" w:hint="eastAsia"/>
          <w:sz w:val="32"/>
        </w:rPr>
        <w:t>日，被申请</w:t>
      </w:r>
      <w:r>
        <w:rPr>
          <w:rFonts w:ascii="仿宋_GB2312" w:eastAsia="仿宋_GB2312" w:hAnsi="仿宋_GB2312" w:hint="eastAsia"/>
          <w:sz w:val="32"/>
        </w:rPr>
        <w:t>人到申请人提供的经营地址进行执法检查，发现店名为</w:t>
      </w:r>
      <w:r w:rsidR="009405B6">
        <w:rPr>
          <w:rFonts w:ascii="仿宋_GB2312" w:eastAsia="仿宋_GB2312" w:hAnsi="仿宋_GB2312" w:hint="eastAsia"/>
          <w:sz w:val="32"/>
        </w:rPr>
        <w:t>××</w:t>
      </w:r>
      <w:r>
        <w:rPr>
          <w:rFonts w:ascii="仿宋_GB2312" w:eastAsia="仿宋_GB2312" w:hAnsi="仿宋_GB2312" w:hint="eastAsia"/>
          <w:sz w:val="32"/>
        </w:rPr>
        <w:t>长沙臭豆腐的店铺贴有“旺铺转租”字样，场所关门停止营业。同日，被申请人决定延长立案期限十五个工作日。</w:t>
      </w:r>
      <w:r>
        <w:rPr>
          <w:rFonts w:ascii="仿宋_GB2312" w:eastAsia="仿宋_GB2312" w:hAnsi="仿宋_GB2312" w:hint="eastAsia"/>
          <w:sz w:val="32"/>
        </w:rPr>
        <w:t>2020</w:t>
      </w:r>
      <w:r>
        <w:rPr>
          <w:rFonts w:ascii="仿宋_GB2312" w:eastAsia="仿宋_GB2312" w:hAnsi="仿宋_GB2312" w:hint="eastAsia"/>
          <w:sz w:val="32"/>
        </w:rPr>
        <w:t>年</w:t>
      </w:r>
      <w:r>
        <w:rPr>
          <w:rFonts w:ascii="仿宋_GB2312" w:eastAsia="仿宋_GB2312" w:hAnsi="仿宋_GB2312" w:hint="eastAsia"/>
          <w:sz w:val="32"/>
        </w:rPr>
        <w:t>8</w:t>
      </w:r>
      <w:r>
        <w:rPr>
          <w:rFonts w:ascii="仿宋_GB2312" w:eastAsia="仿宋_GB2312" w:hAnsi="仿宋_GB2312" w:hint="eastAsia"/>
          <w:sz w:val="32"/>
        </w:rPr>
        <w:t>月</w:t>
      </w:r>
      <w:r>
        <w:rPr>
          <w:rFonts w:ascii="仿宋_GB2312" w:eastAsia="仿宋_GB2312" w:hAnsi="仿宋_GB2312" w:hint="eastAsia"/>
          <w:sz w:val="32"/>
        </w:rPr>
        <w:t>6</w:t>
      </w:r>
      <w:r>
        <w:rPr>
          <w:rFonts w:ascii="仿宋_GB2312" w:eastAsia="仿宋_GB2312" w:hAnsi="仿宋_GB2312" w:hint="eastAsia"/>
          <w:sz w:val="32"/>
        </w:rPr>
        <w:t>日，被申请人</w:t>
      </w:r>
      <w:r>
        <w:rPr>
          <w:rFonts w:ascii="仿宋_GB2312" w:eastAsia="仿宋_GB2312" w:hAnsi="仿宋_GB2312" w:hint="eastAsia"/>
          <w:sz w:val="32"/>
        </w:rPr>
        <w:lastRenderedPageBreak/>
        <w:t>决定对申请人的举报予以立案。</w:t>
      </w:r>
      <w:r>
        <w:rPr>
          <w:rFonts w:ascii="仿宋_GB2312" w:eastAsia="仿宋_GB2312" w:hAnsi="仿宋_GB2312" w:hint="eastAsia"/>
          <w:sz w:val="32"/>
        </w:rPr>
        <w:t>2020</w:t>
      </w:r>
      <w:r>
        <w:rPr>
          <w:rFonts w:ascii="仿宋_GB2312" w:eastAsia="仿宋_GB2312" w:hAnsi="仿宋_GB2312" w:hint="eastAsia"/>
          <w:sz w:val="32"/>
        </w:rPr>
        <w:t>年</w:t>
      </w:r>
      <w:r>
        <w:rPr>
          <w:rFonts w:ascii="仿宋_GB2312" w:eastAsia="仿宋_GB2312" w:hAnsi="仿宋_GB2312" w:hint="eastAsia"/>
          <w:sz w:val="32"/>
        </w:rPr>
        <w:t>10</w:t>
      </w:r>
      <w:r>
        <w:rPr>
          <w:rFonts w:ascii="仿宋_GB2312" w:eastAsia="仿宋_GB2312" w:hAnsi="仿宋_GB2312" w:hint="eastAsia"/>
          <w:sz w:val="32"/>
        </w:rPr>
        <w:t>月</w:t>
      </w:r>
      <w:r>
        <w:rPr>
          <w:rFonts w:ascii="仿宋_GB2312" w:eastAsia="仿宋_GB2312" w:hAnsi="仿宋_GB2312" w:hint="eastAsia"/>
          <w:sz w:val="32"/>
        </w:rPr>
        <w:t>26</w:t>
      </w:r>
      <w:r>
        <w:rPr>
          <w:rFonts w:ascii="仿宋_GB2312" w:eastAsia="仿宋_GB2312" w:hAnsi="仿宋_GB2312" w:hint="eastAsia"/>
          <w:sz w:val="32"/>
        </w:rPr>
        <w:t>日，申请人认为被申请人未在法定期限内作出立案决定并告知申请人违法，向本机关申请行政复议。</w:t>
      </w:r>
    </w:p>
    <w:p w:rsidR="007E063A" w:rsidRDefault="00425C8B">
      <w:pPr>
        <w:spacing w:line="600" w:lineRule="exact"/>
        <w:ind w:firstLineChars="200" w:firstLine="640"/>
        <w:rPr>
          <w:rFonts w:ascii="仿宋_GB2312" w:eastAsia="仿宋_GB2312" w:hAnsi="仿宋_GB2312"/>
          <w:sz w:val="32"/>
        </w:rPr>
      </w:pPr>
      <w:r>
        <w:rPr>
          <w:rFonts w:ascii="黑体" w:eastAsia="黑体"/>
          <w:sz w:val="32"/>
          <w:szCs w:val="32"/>
        </w:rPr>
        <w:t>本机关认为：</w:t>
      </w:r>
      <w:r>
        <w:rPr>
          <w:rFonts w:ascii="仿宋_GB2312" w:eastAsia="仿宋_GB2312" w:hAnsiTheme="minorEastAsia" w:hint="eastAsia"/>
          <w:sz w:val="32"/>
          <w:szCs w:val="32"/>
        </w:rPr>
        <w:t>根据</w:t>
      </w:r>
      <w:r>
        <w:rPr>
          <w:rFonts w:ascii="仿宋_GB2312" w:eastAsia="仿宋_GB2312" w:hint="eastAsia"/>
          <w:sz w:val="32"/>
          <w:szCs w:val="32"/>
        </w:rPr>
        <w:t>《</w:t>
      </w:r>
      <w:r>
        <w:rPr>
          <w:rFonts w:ascii="仿宋_GB2312" w:eastAsia="仿宋_GB2312"/>
          <w:sz w:val="32"/>
          <w:szCs w:val="32"/>
        </w:rPr>
        <w:t>市场监督管理行政处罚程序暂行规定</w:t>
      </w:r>
      <w:r>
        <w:rPr>
          <w:rFonts w:ascii="仿宋_GB2312" w:eastAsia="仿宋_GB2312" w:hint="eastAsia"/>
          <w:sz w:val="32"/>
          <w:szCs w:val="32"/>
        </w:rPr>
        <w:t>》的规定，被申请人实施行政处罚的一般程序包括立案、调查、案件审核等环节，本案，被申请人已对申请人的举报立案调查，立案行为是被申请人作出处理决定之</w:t>
      </w:r>
      <w:r>
        <w:rPr>
          <w:rFonts w:ascii="仿宋_GB2312" w:eastAsia="仿宋_GB2312" w:hint="eastAsia"/>
          <w:sz w:val="32"/>
          <w:szCs w:val="32"/>
        </w:rPr>
        <w:t>前的阶段性行为，亦属尚未成熟的过程性行为。本机关认为，申请人对行政程序中的过程性行为提出的复议申请，</w:t>
      </w:r>
      <w:r>
        <w:rPr>
          <w:rFonts w:ascii="仿宋_GB2312" w:eastAsia="仿宋_GB2312" w:hAnsi="仿宋_GB2312" w:hint="eastAsia"/>
          <w:sz w:val="32"/>
          <w:szCs w:val="32"/>
        </w:rPr>
        <w:t>不属于《中华人民共和国行政复议法》第六条所规定的受理范围。综上，根据《中华人民共和国行政复议法实施条例》第四十八条第一款第（二）项的规定，本机关作出复议决定如下：</w:t>
      </w:r>
      <w:r>
        <w:rPr>
          <w:rFonts w:ascii="仿宋_GB2312" w:eastAsia="仿宋_GB2312" w:hAnsi="仿宋_GB2312"/>
          <w:sz w:val="32"/>
        </w:rPr>
        <w:t xml:space="preserve"> </w:t>
      </w:r>
    </w:p>
    <w:p w:rsidR="007E063A" w:rsidRDefault="00425C8B">
      <w:pPr>
        <w:spacing w:line="600" w:lineRule="exact"/>
        <w:ind w:firstLineChars="200" w:firstLine="640"/>
        <w:rPr>
          <w:rFonts w:ascii="仿宋_GB2312" w:eastAsia="仿宋_GB2312" w:hAnsi="仿宋_GB2312"/>
          <w:sz w:val="32"/>
        </w:rPr>
      </w:pPr>
      <w:r>
        <w:rPr>
          <w:rFonts w:ascii="仿宋_GB2312" w:eastAsia="仿宋_GB2312" w:hAnsi="仿宋_GB2312" w:hint="eastAsia"/>
          <w:sz w:val="32"/>
        </w:rPr>
        <w:t>驳回申请人</w:t>
      </w:r>
      <w:r w:rsidR="009405B6">
        <w:rPr>
          <w:rFonts w:ascii="仿宋_GB2312" w:eastAsia="仿宋_GB2312" w:hAnsi="仿宋_GB2312" w:hint="eastAsia"/>
          <w:sz w:val="32"/>
        </w:rPr>
        <w:t>彭某</w:t>
      </w:r>
      <w:r>
        <w:rPr>
          <w:rFonts w:ascii="仿宋_GB2312" w:eastAsia="仿宋_GB2312" w:hAnsi="仿宋_GB2312" w:hint="eastAsia"/>
          <w:sz w:val="32"/>
        </w:rPr>
        <w:t>提出的上述行政复议申请。</w:t>
      </w:r>
    </w:p>
    <w:p w:rsidR="007E063A" w:rsidRDefault="00425C8B">
      <w:pPr>
        <w:spacing w:line="600" w:lineRule="exact"/>
        <w:ind w:firstLineChars="200" w:firstLine="640"/>
        <w:rPr>
          <w:rFonts w:ascii="仿宋_GB2312" w:eastAsia="仿宋_GB2312"/>
          <w:sz w:val="32"/>
          <w:szCs w:val="32"/>
        </w:rPr>
      </w:pPr>
      <w:r>
        <w:rPr>
          <w:rFonts w:ascii="仿宋_GB2312" w:eastAsia="仿宋_GB2312" w:hAnsi="仿宋_GB2312"/>
          <w:sz w:val="32"/>
        </w:rPr>
        <w:t>本复议决定书一经送达，即发生法律效力。申请人如对本复议决定不服，可自收到复议决定书之日起十五日内向</w:t>
      </w:r>
      <w:r>
        <w:rPr>
          <w:rFonts w:ascii="仿宋_GB2312" w:eastAsia="仿宋_GB2312" w:hAnsi="仿宋_GB2312" w:hint="eastAsia"/>
          <w:sz w:val="32"/>
        </w:rPr>
        <w:t>深圳市中级</w:t>
      </w:r>
      <w:r>
        <w:rPr>
          <w:rFonts w:ascii="仿宋_GB2312" w:eastAsia="仿宋_GB2312" w:hAnsi="仿宋_GB2312"/>
          <w:sz w:val="32"/>
        </w:rPr>
        <w:t>人民法院提起诉讼。</w:t>
      </w:r>
    </w:p>
    <w:p w:rsidR="007E063A" w:rsidRDefault="007E063A">
      <w:pPr>
        <w:spacing w:line="600" w:lineRule="exact"/>
        <w:ind w:firstLineChars="1800" w:firstLine="5760"/>
        <w:rPr>
          <w:rFonts w:ascii="仿宋_GB2312" w:eastAsia="仿宋_GB2312"/>
          <w:sz w:val="32"/>
          <w:szCs w:val="32"/>
        </w:rPr>
      </w:pPr>
    </w:p>
    <w:p w:rsidR="007E063A" w:rsidRDefault="00425C8B">
      <w:pPr>
        <w:spacing w:line="600" w:lineRule="exact"/>
        <w:ind w:firstLineChars="1850" w:firstLine="5920"/>
        <w:rPr>
          <w:rFonts w:ascii="仿宋_GB2312" w:eastAsia="仿宋_GB2312"/>
          <w:sz w:val="32"/>
          <w:szCs w:val="32"/>
        </w:rPr>
      </w:pPr>
      <w:r>
        <w:rPr>
          <w:rFonts w:ascii="仿宋_GB2312" w:eastAsia="仿宋_GB2312"/>
          <w:sz w:val="32"/>
          <w:szCs w:val="32"/>
        </w:rPr>
        <w:t>深圳市人民政府</w:t>
      </w:r>
    </w:p>
    <w:p w:rsidR="007E063A" w:rsidRDefault="00425C8B">
      <w:pPr>
        <w:spacing w:line="600" w:lineRule="exact"/>
        <w:ind w:firstLineChars="200" w:firstLine="640"/>
        <w:rPr>
          <w:rFonts w:ascii="仿宋_GB2312" w:eastAsia="仿宋_GB2312" w:hAnsi="仿宋_GB2312"/>
          <w:sz w:val="32"/>
        </w:rPr>
      </w:pPr>
      <w:r>
        <w:rPr>
          <w:rFonts w:ascii="仿宋_GB2312" w:eastAsia="仿宋_GB2312"/>
          <w:sz w:val="32"/>
          <w:szCs w:val="32"/>
        </w:rPr>
        <w:t xml:space="preserve">                           </w:t>
      </w:r>
      <w:r>
        <w:rPr>
          <w:rFonts w:ascii="仿宋_GB2312" w:eastAsia="仿宋_GB2312" w:hint="eastAsia"/>
          <w:sz w:val="32"/>
          <w:szCs w:val="32"/>
        </w:rPr>
        <w:t xml:space="preserve"> </w:t>
      </w:r>
      <w:r>
        <w:rPr>
          <w:rFonts w:ascii="仿宋_GB2312" w:eastAsia="仿宋_GB2312"/>
          <w:sz w:val="32"/>
          <w:szCs w:val="32"/>
        </w:rPr>
        <w:t xml:space="preserve"> </w:t>
      </w:r>
      <w:r>
        <w:rPr>
          <w:rFonts w:ascii="仿宋_GB2312" w:eastAsia="仿宋_GB2312" w:hint="eastAsia"/>
          <w:sz w:val="32"/>
          <w:szCs w:val="32"/>
        </w:rPr>
        <w:t xml:space="preserve"> </w:t>
      </w:r>
      <w:r>
        <w:rPr>
          <w:rFonts w:ascii="仿宋_GB2312" w:eastAsia="仿宋_GB2312"/>
          <w:sz w:val="32"/>
          <w:szCs w:val="32"/>
        </w:rPr>
        <w:t xml:space="preserve"> </w:t>
      </w:r>
      <w:r>
        <w:rPr>
          <w:rFonts w:ascii="仿宋_GB2312" w:eastAsia="仿宋_GB2312" w:hint="eastAsia"/>
          <w:sz w:val="32"/>
          <w:szCs w:val="32"/>
        </w:rPr>
        <w:t xml:space="preserve"> 20</w:t>
      </w:r>
      <w:r>
        <w:rPr>
          <w:rFonts w:ascii="仿宋_GB2312" w:eastAsia="仿宋_GB2312"/>
          <w:sz w:val="32"/>
          <w:szCs w:val="32"/>
        </w:rPr>
        <w:t>20</w:t>
      </w:r>
      <w:r>
        <w:rPr>
          <w:rFonts w:ascii="仿宋_GB2312" w:eastAsia="仿宋_GB2312"/>
          <w:sz w:val="32"/>
          <w:szCs w:val="32"/>
        </w:rPr>
        <w:t>年</w:t>
      </w:r>
      <w:r>
        <w:rPr>
          <w:rFonts w:ascii="仿宋_GB2312" w:eastAsia="仿宋_GB2312" w:hint="eastAsia"/>
          <w:sz w:val="32"/>
          <w:szCs w:val="32"/>
        </w:rPr>
        <w:t>12</w:t>
      </w:r>
      <w:r>
        <w:rPr>
          <w:rFonts w:ascii="仿宋_GB2312" w:eastAsia="仿宋_GB2312"/>
          <w:sz w:val="32"/>
          <w:szCs w:val="32"/>
        </w:rPr>
        <w:t>月</w:t>
      </w:r>
      <w:r>
        <w:rPr>
          <w:rFonts w:ascii="仿宋_GB2312" w:eastAsia="仿宋_GB2312" w:hint="eastAsia"/>
          <w:sz w:val="32"/>
          <w:szCs w:val="32"/>
        </w:rPr>
        <w:t>18</w:t>
      </w:r>
      <w:r>
        <w:rPr>
          <w:rFonts w:ascii="仿宋_GB2312" w:eastAsia="仿宋_GB2312"/>
          <w:sz w:val="32"/>
          <w:szCs w:val="32"/>
        </w:rPr>
        <w:t>日</w:t>
      </w:r>
    </w:p>
    <w:sectPr w:rsidR="007E063A" w:rsidSect="007E063A">
      <w:footerReference w:type="even" r:id="rId8"/>
      <w:footerReference w:type="default" r:id="rId9"/>
      <w:pgSz w:w="11906" w:h="16838"/>
      <w:pgMar w:top="1440" w:right="1418" w:bottom="1440" w:left="1418" w:header="851" w:footer="992" w:gutter="0"/>
      <w:pgNumType w:fmt="numberInDash"/>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25C8B" w:rsidRDefault="00425C8B" w:rsidP="007E063A">
      <w:r>
        <w:separator/>
      </w:r>
    </w:p>
  </w:endnote>
  <w:endnote w:type="continuationSeparator" w:id="0">
    <w:p w:rsidR="00425C8B" w:rsidRDefault="00425C8B" w:rsidP="007E063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049547"/>
      <w:docPartObj>
        <w:docPartGallery w:val="AutoText"/>
      </w:docPartObj>
    </w:sdtPr>
    <w:sdtEndPr>
      <w:rPr>
        <w:rFonts w:asciiTheme="minorEastAsia" w:hAnsiTheme="minorEastAsia"/>
        <w:sz w:val="28"/>
        <w:szCs w:val="28"/>
      </w:rPr>
    </w:sdtEndPr>
    <w:sdtContent>
      <w:p w:rsidR="007E063A" w:rsidRDefault="007E063A">
        <w:pPr>
          <w:pStyle w:val="a4"/>
        </w:pPr>
        <w:r>
          <w:rPr>
            <w:rFonts w:asciiTheme="minorEastAsia" w:hAnsiTheme="minorEastAsia"/>
            <w:sz w:val="28"/>
            <w:szCs w:val="28"/>
          </w:rPr>
          <w:fldChar w:fldCharType="begin"/>
        </w:r>
        <w:r w:rsidR="00425C8B">
          <w:rPr>
            <w:rFonts w:asciiTheme="minorEastAsia" w:hAnsiTheme="minorEastAsia"/>
            <w:sz w:val="28"/>
            <w:szCs w:val="28"/>
          </w:rPr>
          <w:instrText xml:space="preserve"> PAGE   \* MERGEFORMAT </w:instrText>
        </w:r>
        <w:r>
          <w:rPr>
            <w:rFonts w:asciiTheme="minorEastAsia" w:hAnsiTheme="minorEastAsia"/>
            <w:sz w:val="28"/>
            <w:szCs w:val="28"/>
          </w:rPr>
          <w:fldChar w:fldCharType="separate"/>
        </w:r>
        <w:r w:rsidR="009405B6" w:rsidRPr="009405B6">
          <w:rPr>
            <w:rFonts w:asciiTheme="minorEastAsia" w:hAnsiTheme="minorEastAsia"/>
            <w:noProof/>
            <w:sz w:val="28"/>
            <w:szCs w:val="28"/>
            <w:lang w:val="zh-CN"/>
          </w:rPr>
          <w:t>-</w:t>
        </w:r>
        <w:r w:rsidR="009405B6">
          <w:rPr>
            <w:rFonts w:asciiTheme="minorEastAsia" w:hAnsiTheme="minorEastAsia"/>
            <w:noProof/>
            <w:sz w:val="28"/>
            <w:szCs w:val="28"/>
          </w:rPr>
          <w:t xml:space="preserve"> 2 -</w:t>
        </w:r>
        <w:r>
          <w:rPr>
            <w:rFonts w:asciiTheme="minorEastAsia" w:hAnsiTheme="minorEastAsia"/>
            <w:sz w:val="28"/>
            <w:szCs w:val="28"/>
          </w:rPr>
          <w:fldChar w:fldCharType="end"/>
        </w:r>
      </w:p>
    </w:sdtContent>
  </w:sdt>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063A" w:rsidRDefault="007E063A">
    <w:pPr>
      <w:pStyle w:val="a4"/>
      <w:jc w:val="right"/>
      <w:rPr>
        <w:rFonts w:asciiTheme="minorEastAsia" w:hAnsiTheme="minorEastAsia"/>
        <w:sz w:val="28"/>
        <w:szCs w:val="28"/>
      </w:rPr>
    </w:pPr>
    <w:r>
      <w:rPr>
        <w:rFonts w:asciiTheme="minorEastAsia" w:hAnsiTheme="minorEastAsia"/>
        <w:sz w:val="28"/>
        <w:szCs w:val="28"/>
      </w:rPr>
      <w:fldChar w:fldCharType="begin"/>
    </w:r>
    <w:r w:rsidR="00425C8B">
      <w:rPr>
        <w:rFonts w:asciiTheme="minorEastAsia" w:hAnsiTheme="minorEastAsia"/>
        <w:sz w:val="28"/>
        <w:szCs w:val="28"/>
      </w:rPr>
      <w:instrText xml:space="preserve"> PAGE   \* MERGEFORMAT </w:instrText>
    </w:r>
    <w:r>
      <w:rPr>
        <w:rFonts w:asciiTheme="minorEastAsia" w:hAnsiTheme="minorEastAsia"/>
        <w:sz w:val="28"/>
        <w:szCs w:val="28"/>
      </w:rPr>
      <w:fldChar w:fldCharType="separate"/>
    </w:r>
    <w:r w:rsidR="009405B6" w:rsidRPr="009405B6">
      <w:rPr>
        <w:rFonts w:asciiTheme="minorEastAsia" w:hAnsiTheme="minorEastAsia"/>
        <w:noProof/>
        <w:sz w:val="28"/>
        <w:szCs w:val="28"/>
        <w:lang w:val="zh-CN"/>
      </w:rPr>
      <w:t>-</w:t>
    </w:r>
    <w:r w:rsidR="009405B6">
      <w:rPr>
        <w:rFonts w:asciiTheme="minorEastAsia" w:hAnsiTheme="minorEastAsia"/>
        <w:noProof/>
        <w:sz w:val="28"/>
        <w:szCs w:val="28"/>
      </w:rPr>
      <w:t xml:space="preserve"> 1 -</w:t>
    </w:r>
    <w:r>
      <w:rPr>
        <w:rFonts w:asciiTheme="minorEastAsia" w:hAnsiTheme="minorEastAsia"/>
        <w:sz w:val="28"/>
        <w:szCs w:val="2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25C8B" w:rsidRDefault="00425C8B" w:rsidP="007E063A">
      <w:r>
        <w:separator/>
      </w:r>
    </w:p>
  </w:footnote>
  <w:footnote w:type="continuationSeparator" w:id="0">
    <w:p w:rsidR="00425C8B" w:rsidRDefault="00425C8B" w:rsidP="007E063A">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E76D29"/>
    <w:rsid w:val="0002146E"/>
    <w:rsid w:val="00110185"/>
    <w:rsid w:val="00152BD2"/>
    <w:rsid w:val="003518DF"/>
    <w:rsid w:val="00425C8B"/>
    <w:rsid w:val="005F1F82"/>
    <w:rsid w:val="00764200"/>
    <w:rsid w:val="007E063A"/>
    <w:rsid w:val="009405B6"/>
    <w:rsid w:val="00A50CF7"/>
    <w:rsid w:val="00B57D98"/>
    <w:rsid w:val="00B81A09"/>
    <w:rsid w:val="00D34025"/>
    <w:rsid w:val="00D766D3"/>
    <w:rsid w:val="00D902EB"/>
    <w:rsid w:val="00DC226F"/>
    <w:rsid w:val="00DE76C4"/>
    <w:rsid w:val="00E76D29"/>
    <w:rsid w:val="3AB86A6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E063A"/>
    <w:pPr>
      <w:widowControl w:val="0"/>
      <w:jc w:val="both"/>
    </w:pPr>
    <w:rPr>
      <w:rFonts w:ascii="Calibri" w:eastAsia="宋体" w:hAnsi="Calibri" w:cs="Times New Roman"/>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7E063A"/>
    <w:rPr>
      <w:sz w:val="18"/>
      <w:szCs w:val="18"/>
    </w:rPr>
  </w:style>
  <w:style w:type="paragraph" w:styleId="a4">
    <w:name w:val="footer"/>
    <w:basedOn w:val="a"/>
    <w:link w:val="Char0"/>
    <w:uiPriority w:val="99"/>
    <w:unhideWhenUsed/>
    <w:qFormat/>
    <w:rsid w:val="007E063A"/>
    <w:pPr>
      <w:tabs>
        <w:tab w:val="center" w:pos="4153"/>
        <w:tab w:val="right" w:pos="8306"/>
      </w:tabs>
      <w:snapToGrid w:val="0"/>
      <w:jc w:val="left"/>
    </w:pPr>
    <w:rPr>
      <w:rFonts w:asciiTheme="minorHAnsi" w:eastAsiaTheme="minorEastAsia" w:hAnsiTheme="minorHAnsi" w:cstheme="minorBidi"/>
      <w:sz w:val="18"/>
      <w:szCs w:val="18"/>
    </w:rPr>
  </w:style>
  <w:style w:type="paragraph" w:styleId="a5">
    <w:name w:val="header"/>
    <w:basedOn w:val="a"/>
    <w:link w:val="Char1"/>
    <w:uiPriority w:val="99"/>
    <w:semiHidden/>
    <w:unhideWhenUsed/>
    <w:rsid w:val="007E063A"/>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1">
    <w:name w:val="页眉 Char"/>
    <w:basedOn w:val="a0"/>
    <w:link w:val="a5"/>
    <w:uiPriority w:val="99"/>
    <w:semiHidden/>
    <w:qFormat/>
    <w:rsid w:val="007E063A"/>
    <w:rPr>
      <w:sz w:val="18"/>
      <w:szCs w:val="18"/>
    </w:rPr>
  </w:style>
  <w:style w:type="character" w:customStyle="1" w:styleId="Char0">
    <w:name w:val="页脚 Char"/>
    <w:basedOn w:val="a0"/>
    <w:link w:val="a4"/>
    <w:uiPriority w:val="99"/>
    <w:qFormat/>
    <w:rsid w:val="007E063A"/>
    <w:rPr>
      <w:sz w:val="18"/>
      <w:szCs w:val="18"/>
    </w:rPr>
  </w:style>
  <w:style w:type="character" w:customStyle="1" w:styleId="Char">
    <w:name w:val="批注框文本 Char"/>
    <w:basedOn w:val="a0"/>
    <w:link w:val="a3"/>
    <w:uiPriority w:val="99"/>
    <w:semiHidden/>
    <w:qFormat/>
    <w:rsid w:val="007E063A"/>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1F70D98-F201-432B-9AE0-892DDDA14C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107</TotalTime>
  <Pages>2</Pages>
  <Words>135</Words>
  <Characters>776</Characters>
  <Application>Microsoft Office Word</Application>
  <DocSecurity>0</DocSecurity>
  <Lines>6</Lines>
  <Paragraphs>1</Paragraphs>
  <ScaleCrop>false</ScaleCrop>
  <Company>Chinese ORG</Company>
  <LinksUpToDate>false</LinksUpToDate>
  <CharactersWithSpaces>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张文静</dc:creator>
  <cp:lastModifiedBy>楚向月</cp:lastModifiedBy>
  <cp:revision>7</cp:revision>
  <cp:lastPrinted>2020-12-29T08:14:00Z</cp:lastPrinted>
  <dcterms:created xsi:type="dcterms:W3CDTF">2020-12-17T03:34:00Z</dcterms:created>
  <dcterms:modified xsi:type="dcterms:W3CDTF">2021-08-03T01:58:00Z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2052-11.1.0.10578</vt:lpwstr>
  </property>
  <property fmtid="{D5CDD505-2E9C-101B-9397-08002B2CF9AE}" pid="3" name="ICV">
    <vt:lpwstr>5C66F1E8D9C141B1981386C294CE748E</vt:lpwstr>
  </property>
</Properties>
</file>