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679" w:rsidRDefault="0056232B">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3D6679" w:rsidRDefault="0056232B">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3D6679" w:rsidRDefault="003D6679">
      <w:pPr>
        <w:spacing w:line="620" w:lineRule="exact"/>
        <w:jc w:val="center"/>
      </w:pPr>
    </w:p>
    <w:p w:rsidR="003D6679" w:rsidRDefault="0056232B">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1601</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3D6679" w:rsidRDefault="003D6679">
      <w:pPr>
        <w:spacing w:line="620" w:lineRule="exact"/>
        <w:rPr>
          <w:rFonts w:eastAsia="仿宋_GB2312"/>
          <w:sz w:val="32"/>
          <w:u w:val="single"/>
        </w:rPr>
      </w:pPr>
    </w:p>
    <w:p w:rsidR="003D6679" w:rsidRDefault="0056232B" w:rsidP="004C63B2">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姚</w:t>
      </w:r>
      <w:r w:rsidR="004C63B2">
        <w:rPr>
          <w:rFonts w:ascii="仿宋_GB2312" w:eastAsia="仿宋_GB2312" w:hint="eastAsia"/>
          <w:sz w:val="32"/>
        </w:rPr>
        <w:t>某</w:t>
      </w:r>
    </w:p>
    <w:p w:rsidR="003D6679" w:rsidRDefault="0056232B">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深圳市市场监督管理局南山监管局</w:t>
      </w:r>
    </w:p>
    <w:p w:rsidR="003D6679" w:rsidRDefault="0056232B">
      <w:pPr>
        <w:spacing w:line="620" w:lineRule="exact"/>
        <w:ind w:firstLineChars="200" w:firstLine="640"/>
        <w:outlineLvl w:val="0"/>
        <w:rPr>
          <w:rFonts w:ascii="仿宋_GB2312" w:eastAsia="仿宋_GB2312" w:hAnsi="黑体"/>
          <w:sz w:val="32"/>
        </w:rPr>
      </w:pPr>
      <w:r>
        <w:rPr>
          <w:rFonts w:ascii="仿宋_GB2312" w:eastAsia="仿宋_GB2312" w:hAnsi="黑体" w:hint="eastAsia"/>
          <w:sz w:val="32"/>
        </w:rPr>
        <w:t>地址：深圳市南山区蛇口工业七路</w:t>
      </w:r>
      <w:r>
        <w:rPr>
          <w:rFonts w:ascii="仿宋_GB2312" w:eastAsia="仿宋_GB2312" w:hAnsi="黑体" w:hint="eastAsia"/>
          <w:sz w:val="32"/>
        </w:rPr>
        <w:t>33</w:t>
      </w:r>
      <w:r>
        <w:rPr>
          <w:rFonts w:ascii="仿宋_GB2312" w:eastAsia="仿宋_GB2312" w:hAnsi="黑体" w:hint="eastAsia"/>
          <w:sz w:val="32"/>
        </w:rPr>
        <w:t>号</w:t>
      </w:r>
    </w:p>
    <w:p w:rsidR="003D6679" w:rsidRDefault="0056232B">
      <w:pPr>
        <w:spacing w:line="620" w:lineRule="exact"/>
        <w:ind w:firstLineChars="200" w:firstLine="640"/>
        <w:outlineLvl w:val="0"/>
        <w:rPr>
          <w:rFonts w:ascii="仿宋_GB2312" w:eastAsia="仿宋_GB2312" w:hAnsi="黑体"/>
          <w:sz w:val="32"/>
        </w:rPr>
      </w:pPr>
      <w:r>
        <w:rPr>
          <w:rFonts w:ascii="仿宋_GB2312" w:eastAsia="仿宋_GB2312" w:hAnsi="黑体" w:hint="eastAsia"/>
          <w:sz w:val="32"/>
        </w:rPr>
        <w:t>法定代表人：郑镜雄，局长</w:t>
      </w:r>
    </w:p>
    <w:p w:rsidR="003D6679" w:rsidRDefault="003D6679">
      <w:pPr>
        <w:spacing w:line="620" w:lineRule="exact"/>
        <w:ind w:firstLineChars="200" w:firstLine="640"/>
        <w:outlineLvl w:val="0"/>
        <w:rPr>
          <w:rFonts w:ascii="黑体" w:eastAsia="黑体" w:hAnsi="黑体"/>
          <w:sz w:val="32"/>
        </w:rPr>
      </w:pPr>
    </w:p>
    <w:p w:rsidR="003D6679" w:rsidRDefault="0056232B">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申请人以不服被申请人对其关于深圳市南山区</w:t>
      </w:r>
      <w:r w:rsidR="004C63B2">
        <w:rPr>
          <w:rFonts w:ascii="仿宋_GB2312" w:eastAsia="仿宋_GB2312" w:hAnsi="仿宋_GB2312" w:hint="eastAsia"/>
          <w:sz w:val="32"/>
        </w:rPr>
        <w:t>××</w:t>
      </w:r>
      <w:r>
        <w:rPr>
          <w:rFonts w:ascii="仿宋_GB2312" w:eastAsia="仿宋_GB2312" w:hAnsi="仿宋_GB2312" w:hint="eastAsia"/>
          <w:sz w:val="32"/>
        </w:rPr>
        <w:t>火锅店</w:t>
      </w:r>
      <w:r>
        <w:rPr>
          <w:rFonts w:ascii="仿宋_GB2312" w:eastAsia="仿宋_GB2312" w:hAnsi="仿宋_GB2312"/>
          <w:sz w:val="32"/>
        </w:rPr>
        <w:t>的</w:t>
      </w:r>
      <w:r>
        <w:rPr>
          <w:rFonts w:ascii="仿宋_GB2312" w:eastAsia="仿宋_GB2312" w:hAnsi="仿宋_GB2312" w:hint="eastAsia"/>
          <w:sz w:val="32"/>
        </w:rPr>
        <w:t>举报（编号：</w:t>
      </w:r>
      <w:r>
        <w:rPr>
          <w:rFonts w:ascii="仿宋_GB2312" w:eastAsia="仿宋_GB2312" w:hAnsi="仿宋_GB2312" w:hint="eastAsia"/>
          <w:sz w:val="32"/>
        </w:rPr>
        <w:t>1440305002020101969667102</w:t>
      </w:r>
      <w:r>
        <w:rPr>
          <w:rFonts w:ascii="仿宋_GB2312" w:eastAsia="仿宋_GB2312" w:hAnsi="仿宋_GB2312" w:hint="eastAsia"/>
          <w:sz w:val="32"/>
        </w:rPr>
        <w:t>）作出的</w:t>
      </w:r>
      <w:r>
        <w:rPr>
          <w:rFonts w:ascii="仿宋_GB2312" w:eastAsia="仿宋_GB2312" w:hAnsi="仿宋_GB2312"/>
          <w:sz w:val="32"/>
        </w:rPr>
        <w:t>不立案</w:t>
      </w:r>
      <w:r>
        <w:rPr>
          <w:rFonts w:ascii="仿宋_GB2312" w:eastAsia="仿宋_GB2312" w:hAnsi="仿宋_GB2312" w:hint="eastAsia"/>
          <w:sz w:val="32"/>
        </w:rPr>
        <w:t>决定为由，向本机关申请行政复议，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3D6679" w:rsidRDefault="0056232B">
      <w:pPr>
        <w:spacing w:line="620" w:lineRule="exact"/>
        <w:ind w:firstLineChars="200" w:firstLine="640"/>
        <w:outlineLvl w:val="0"/>
        <w:rPr>
          <w:rFonts w:ascii="仿宋_GB2312" w:eastAsia="仿宋_GB2312" w:hAnsi="仿宋_GB2312"/>
          <w:bCs/>
          <w:sz w:val="32"/>
        </w:rPr>
      </w:pPr>
      <w:r>
        <w:rPr>
          <w:rFonts w:ascii="仿宋_GB2312" w:eastAsia="黑体" w:hAnsi="仿宋_GB2312" w:hint="eastAsia"/>
          <w:sz w:val="32"/>
        </w:rPr>
        <w:t>经查</w:t>
      </w:r>
      <w:r>
        <w:rPr>
          <w:rFonts w:ascii="仿宋_GB2312" w:eastAsia="黑体" w:hAnsi="仿宋_GB2312" w:hint="eastAsia"/>
          <w:b/>
          <w:bCs/>
          <w:sz w:val="32"/>
        </w:rPr>
        <w:t>：</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10</w:t>
      </w:r>
      <w:r>
        <w:rPr>
          <w:rFonts w:ascii="仿宋_GB2312" w:eastAsia="仿宋_GB2312" w:hAnsi="仿宋_GB2312" w:hint="eastAsia"/>
          <w:bCs/>
          <w:sz w:val="32"/>
        </w:rPr>
        <w:t>月</w:t>
      </w:r>
      <w:r>
        <w:rPr>
          <w:rFonts w:ascii="仿宋_GB2312" w:eastAsia="仿宋_GB2312" w:hAnsi="仿宋_GB2312" w:hint="eastAsia"/>
          <w:bCs/>
          <w:sz w:val="32"/>
        </w:rPr>
        <w:t>19</w:t>
      </w:r>
      <w:r>
        <w:rPr>
          <w:rFonts w:ascii="仿宋_GB2312" w:eastAsia="仿宋_GB2312" w:hAnsi="仿宋_GB2312" w:hint="eastAsia"/>
          <w:bCs/>
          <w:sz w:val="32"/>
        </w:rPr>
        <w:t>日，申请人通过</w:t>
      </w:r>
      <w:r>
        <w:rPr>
          <w:rFonts w:ascii="仿宋_GB2312" w:eastAsia="仿宋_GB2312" w:hAnsi="仿宋_GB2312"/>
          <w:sz w:val="32"/>
        </w:rPr>
        <w:t>全国</w:t>
      </w:r>
      <w:r>
        <w:rPr>
          <w:rFonts w:ascii="仿宋_GB2312" w:eastAsia="仿宋_GB2312" w:hAnsi="仿宋_GB2312"/>
          <w:sz w:val="32"/>
        </w:rPr>
        <w:t>12315</w:t>
      </w:r>
      <w:r>
        <w:rPr>
          <w:rFonts w:ascii="仿宋_GB2312" w:eastAsia="仿宋_GB2312" w:hAnsi="仿宋_GB2312"/>
          <w:sz w:val="32"/>
        </w:rPr>
        <w:t>平台</w:t>
      </w:r>
      <w:r>
        <w:rPr>
          <w:rFonts w:ascii="仿宋_GB2312" w:eastAsia="仿宋_GB2312" w:hAnsi="仿宋_GB2312" w:hint="eastAsia"/>
          <w:sz w:val="32"/>
        </w:rPr>
        <w:t>举报（编号：</w:t>
      </w:r>
      <w:r>
        <w:rPr>
          <w:rFonts w:ascii="仿宋_GB2312" w:eastAsia="仿宋_GB2312" w:hAnsi="仿宋_GB2312" w:hint="eastAsia"/>
          <w:sz w:val="32"/>
        </w:rPr>
        <w:t>1440305002020101969667102</w:t>
      </w:r>
      <w:r>
        <w:rPr>
          <w:rFonts w:ascii="仿宋_GB2312" w:eastAsia="仿宋_GB2312" w:hAnsi="仿宋_GB2312" w:hint="eastAsia"/>
          <w:sz w:val="32"/>
        </w:rPr>
        <w:t>），称位于</w:t>
      </w:r>
      <w:r>
        <w:rPr>
          <w:rFonts w:ascii="仿宋_GB2312" w:eastAsia="仿宋_GB2312" w:hAnsi="仿宋_GB2312" w:hint="eastAsia"/>
          <w:sz w:val="32"/>
        </w:rPr>
        <w:t>深圳市南山区</w:t>
      </w:r>
      <w:r w:rsidR="004C63B2">
        <w:rPr>
          <w:rFonts w:ascii="仿宋_GB2312" w:eastAsia="仿宋_GB2312" w:hAnsi="仿宋_GB2312" w:hint="eastAsia"/>
          <w:sz w:val="32"/>
        </w:rPr>
        <w:t>××</w:t>
      </w:r>
      <w:r>
        <w:rPr>
          <w:rFonts w:ascii="仿宋_GB2312" w:eastAsia="仿宋_GB2312" w:hAnsi="仿宋_GB2312" w:hint="eastAsia"/>
          <w:sz w:val="32"/>
        </w:rPr>
        <w:t>火锅店，未经许可销售生食类食品，要求依法处理。</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10</w:t>
      </w:r>
      <w:r>
        <w:rPr>
          <w:rFonts w:ascii="仿宋_GB2312" w:eastAsia="仿宋_GB2312" w:hAnsi="仿宋_GB2312" w:hint="eastAsia"/>
          <w:bCs/>
          <w:sz w:val="32"/>
        </w:rPr>
        <w:t>月</w:t>
      </w:r>
      <w:r>
        <w:rPr>
          <w:rFonts w:ascii="仿宋_GB2312" w:eastAsia="仿宋_GB2312" w:hAnsi="仿宋_GB2312" w:hint="eastAsia"/>
          <w:bCs/>
          <w:sz w:val="32"/>
        </w:rPr>
        <w:t>20</w:t>
      </w:r>
      <w:r>
        <w:rPr>
          <w:rFonts w:ascii="仿宋_GB2312" w:eastAsia="仿宋_GB2312" w:hAnsi="仿宋_GB2312" w:hint="eastAsia"/>
          <w:bCs/>
          <w:sz w:val="32"/>
        </w:rPr>
        <w:t>日，上述举报被转到深圳市市场监督管理局投诉举报处置中心，后深圳市市场监督管理局投诉举报处置中心将该举报转到深圳前海蛇口自贸片区综合执法局处理。</w:t>
      </w:r>
    </w:p>
    <w:p w:rsidR="003D6679" w:rsidRDefault="0056232B">
      <w:pPr>
        <w:spacing w:line="620" w:lineRule="exact"/>
        <w:ind w:firstLineChars="200" w:firstLine="640"/>
        <w:outlineLvl w:val="0"/>
        <w:rPr>
          <w:rFonts w:ascii="仿宋_GB2312" w:eastAsia="仿宋_GB2312"/>
          <w:sz w:val="32"/>
        </w:rPr>
      </w:pP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10</w:t>
      </w:r>
      <w:r>
        <w:rPr>
          <w:rFonts w:ascii="仿宋_GB2312" w:eastAsia="仿宋_GB2312" w:hint="eastAsia"/>
          <w:sz w:val="32"/>
        </w:rPr>
        <w:t>月</w:t>
      </w:r>
      <w:r>
        <w:rPr>
          <w:rFonts w:ascii="仿宋_GB2312" w:eastAsia="仿宋_GB2312" w:hint="eastAsia"/>
          <w:sz w:val="32"/>
        </w:rPr>
        <w:t>30</w:t>
      </w:r>
      <w:r>
        <w:rPr>
          <w:rFonts w:ascii="仿宋_GB2312" w:eastAsia="仿宋_GB2312" w:hint="eastAsia"/>
          <w:sz w:val="32"/>
        </w:rPr>
        <w:t>日，</w:t>
      </w:r>
      <w:r>
        <w:rPr>
          <w:rFonts w:ascii="仿宋_GB2312" w:eastAsia="仿宋_GB2312" w:hAnsi="仿宋_GB2312" w:hint="eastAsia"/>
          <w:bCs/>
          <w:sz w:val="32"/>
        </w:rPr>
        <w:t>深圳前海蛇口自贸片区综合执法局</w:t>
      </w:r>
      <w:r>
        <w:rPr>
          <w:rFonts w:ascii="仿宋_GB2312" w:eastAsia="仿宋_GB2312" w:hint="eastAsia"/>
          <w:sz w:val="32"/>
        </w:rPr>
        <w:t>通过</w:t>
      </w:r>
      <w:r>
        <w:rPr>
          <w:rFonts w:ascii="仿宋_GB2312" w:eastAsia="仿宋_GB2312" w:hAnsi="仿宋_GB2312"/>
          <w:sz w:val="32"/>
        </w:rPr>
        <w:lastRenderedPageBreak/>
        <w:t>全国</w:t>
      </w:r>
      <w:r>
        <w:rPr>
          <w:rFonts w:ascii="仿宋_GB2312" w:eastAsia="仿宋_GB2312" w:hAnsi="仿宋_GB2312"/>
          <w:sz w:val="32"/>
        </w:rPr>
        <w:t>12315</w:t>
      </w:r>
      <w:r>
        <w:rPr>
          <w:rFonts w:ascii="仿宋_GB2312" w:eastAsia="仿宋_GB2312" w:hAnsi="仿宋_GB2312"/>
          <w:sz w:val="32"/>
        </w:rPr>
        <w:t>平台</w:t>
      </w:r>
      <w:r>
        <w:rPr>
          <w:rFonts w:ascii="仿宋_GB2312" w:eastAsia="仿宋_GB2312" w:hAnsi="仿宋_GB2312" w:hint="eastAsia"/>
          <w:sz w:val="32"/>
        </w:rPr>
        <w:t>告知举报处理结果为不立案。申请人不服该不立案决定，以</w:t>
      </w:r>
      <w:r>
        <w:rPr>
          <w:rFonts w:ascii="仿宋_GB2312" w:eastAsia="仿宋_GB2312" w:hint="eastAsia"/>
          <w:sz w:val="32"/>
        </w:rPr>
        <w:t>深圳市市场监督管理局南山监管局为被申请人向本机关申请行政复议。</w:t>
      </w:r>
    </w:p>
    <w:p w:rsidR="003D6679" w:rsidRDefault="0056232B">
      <w:pPr>
        <w:spacing w:line="620" w:lineRule="exact"/>
        <w:ind w:firstLineChars="200" w:firstLine="640"/>
        <w:outlineLvl w:val="0"/>
        <w:rPr>
          <w:rFonts w:ascii="仿宋_GB2312" w:eastAsia="仿宋_GB2312" w:hAnsi="仿宋_GB2312"/>
          <w:bCs/>
          <w:sz w:val="32"/>
        </w:rPr>
      </w:pPr>
      <w:r>
        <w:rPr>
          <w:rFonts w:ascii="黑体" w:eastAsia="黑体" w:hAnsi="黑体" w:hint="eastAsia"/>
          <w:sz w:val="32"/>
        </w:rPr>
        <w:t>另查：</w:t>
      </w:r>
      <w:r>
        <w:rPr>
          <w:rFonts w:ascii="仿宋_GB2312" w:eastAsia="仿宋_GB2312" w:hint="eastAsia"/>
          <w:sz w:val="32"/>
        </w:rPr>
        <w:t>2018</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w:t>
      </w:r>
      <w:r>
        <w:rPr>
          <w:rFonts w:ascii="仿宋_GB2312" w:eastAsia="仿宋_GB2312" w:hint="eastAsia"/>
          <w:sz w:val="32"/>
        </w:rPr>
        <w:t>4</w:t>
      </w:r>
      <w:r>
        <w:rPr>
          <w:rFonts w:ascii="仿宋_GB2312" w:eastAsia="仿宋_GB2312" w:hint="eastAsia"/>
          <w:sz w:val="32"/>
        </w:rPr>
        <w:t>日，广东省人民政府作出粤府函</w:t>
      </w:r>
      <w:r>
        <w:rPr>
          <w:rFonts w:ascii="仿宋_GB2312" w:eastAsia="仿宋_GB2312" w:hint="eastAsia"/>
          <w:bCs/>
          <w:sz w:val="32"/>
          <w:szCs w:val="32"/>
        </w:rPr>
        <w:t>〔</w:t>
      </w:r>
      <w:r>
        <w:rPr>
          <w:rFonts w:ascii="仿宋_GB2312" w:eastAsia="仿宋_GB2312" w:hint="eastAsia"/>
          <w:bCs/>
          <w:sz w:val="32"/>
          <w:szCs w:val="32"/>
        </w:rPr>
        <w:t>2018</w:t>
      </w:r>
      <w:r>
        <w:rPr>
          <w:rFonts w:ascii="仿宋_GB2312" w:eastAsia="仿宋_GB2312" w:hint="eastAsia"/>
          <w:bCs/>
          <w:sz w:val="32"/>
          <w:szCs w:val="32"/>
        </w:rPr>
        <w:t>〕</w:t>
      </w:r>
      <w:r>
        <w:rPr>
          <w:rFonts w:ascii="仿宋_GB2312" w:eastAsia="仿宋_GB2312" w:hint="eastAsia"/>
          <w:bCs/>
          <w:sz w:val="32"/>
          <w:szCs w:val="32"/>
        </w:rPr>
        <w:t>405</w:t>
      </w:r>
      <w:r>
        <w:rPr>
          <w:rFonts w:ascii="仿宋_GB2312" w:eastAsia="仿宋_GB2312" w:hint="eastAsia"/>
          <w:bCs/>
          <w:sz w:val="32"/>
          <w:szCs w:val="32"/>
        </w:rPr>
        <w:t>号《</w:t>
      </w:r>
      <w:r>
        <w:rPr>
          <w:rFonts w:ascii="仿宋_GB2312" w:eastAsia="仿宋_GB2312" w:hint="eastAsia"/>
          <w:sz w:val="32"/>
        </w:rPr>
        <w:t>广东省人民政府关于在中国</w:t>
      </w:r>
      <w:r>
        <w:rPr>
          <w:rFonts w:ascii="仿宋_GB2312" w:eastAsia="仿宋_GB2312" w:hint="eastAsia"/>
          <w:sz w:val="32"/>
        </w:rPr>
        <w:t>(</w:t>
      </w:r>
      <w:r>
        <w:rPr>
          <w:rFonts w:ascii="仿宋_GB2312" w:eastAsia="仿宋_GB2312" w:hint="eastAsia"/>
          <w:sz w:val="32"/>
        </w:rPr>
        <w:t>广东</w:t>
      </w:r>
      <w:r>
        <w:rPr>
          <w:rFonts w:ascii="仿宋_GB2312" w:eastAsia="仿宋_GB2312" w:hint="eastAsia"/>
          <w:sz w:val="32"/>
        </w:rPr>
        <w:t>)</w:t>
      </w:r>
      <w:r>
        <w:rPr>
          <w:rFonts w:ascii="仿宋_GB2312" w:eastAsia="仿宋_GB2312" w:hint="eastAsia"/>
          <w:sz w:val="32"/>
        </w:rPr>
        <w:t>自由贸易试验区深圳前海蛇口片区开展综合行政执法工作</w:t>
      </w:r>
      <w:r>
        <w:rPr>
          <w:rFonts w:ascii="仿宋_GB2312" w:eastAsia="仿宋_GB2312" w:hint="eastAsia"/>
          <w:sz w:val="32"/>
        </w:rPr>
        <w:t>的公告</w:t>
      </w:r>
      <w:r>
        <w:rPr>
          <w:rFonts w:ascii="仿宋_GB2312" w:eastAsia="仿宋_GB2312" w:hint="eastAsia"/>
          <w:bCs/>
          <w:sz w:val="32"/>
          <w:szCs w:val="32"/>
        </w:rPr>
        <w:t>》，明确</w:t>
      </w:r>
      <w:r>
        <w:rPr>
          <w:rFonts w:ascii="仿宋_GB2312" w:eastAsia="仿宋_GB2312" w:hAnsi="仿宋_GB2312" w:hint="eastAsia"/>
          <w:bCs/>
          <w:sz w:val="32"/>
        </w:rPr>
        <w:t>深圳前海蛇口自贸片区综合行政执法局为深圳市南山区人民政府管理的综合行政执法机构，在中国</w:t>
      </w:r>
      <w:r>
        <w:rPr>
          <w:rFonts w:ascii="仿宋_GB2312" w:eastAsia="仿宋_GB2312" w:hAnsi="仿宋_GB2312" w:hint="eastAsia"/>
          <w:bCs/>
          <w:sz w:val="32"/>
        </w:rPr>
        <w:t>(</w:t>
      </w:r>
      <w:r>
        <w:rPr>
          <w:rFonts w:ascii="仿宋_GB2312" w:eastAsia="仿宋_GB2312" w:hAnsi="仿宋_GB2312" w:hint="eastAsia"/>
          <w:bCs/>
          <w:sz w:val="32"/>
        </w:rPr>
        <w:t>广东</w:t>
      </w:r>
      <w:r>
        <w:rPr>
          <w:rFonts w:ascii="仿宋_GB2312" w:eastAsia="仿宋_GB2312" w:hAnsi="仿宋_GB2312" w:hint="eastAsia"/>
          <w:bCs/>
          <w:sz w:val="32"/>
        </w:rPr>
        <w:t>)</w:t>
      </w:r>
      <w:r>
        <w:rPr>
          <w:rFonts w:ascii="仿宋_GB2312" w:eastAsia="仿宋_GB2312" w:hAnsi="仿宋_GB2312" w:hint="eastAsia"/>
          <w:bCs/>
          <w:sz w:val="32"/>
        </w:rPr>
        <w:t>自由贸易试验区深圳前海蛇口片区范围内实施综合行政执法工作</w:t>
      </w:r>
      <w:r>
        <w:rPr>
          <w:rFonts w:ascii="仿宋_GB2312" w:eastAsia="仿宋_GB2312" w:hint="eastAsia"/>
          <w:sz w:val="32"/>
        </w:rPr>
        <w:t>，行使食品药品安全管理领域法律、法规、规章规定的行政处罚权以及相关的监督检查、行政强制职权。</w:t>
      </w:r>
    </w:p>
    <w:p w:rsidR="003D6679" w:rsidRDefault="0056232B">
      <w:pPr>
        <w:spacing w:line="62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《中华人民共和国行政复议法实施条例》第二十八条第（一）项规定：“行政复议申请符合下列规定的，应当予以受理：（一）有明确的申请人和符合规定的被申请人；”本案，申请人不服的行政行为系由</w:t>
      </w:r>
      <w:r>
        <w:rPr>
          <w:rFonts w:ascii="仿宋_GB2312" w:eastAsia="仿宋_GB2312" w:hAnsi="仿宋_GB2312" w:hint="eastAsia"/>
          <w:bCs/>
          <w:sz w:val="32"/>
        </w:rPr>
        <w:t>深圳前海蛇口自贸片区综合行政执法局</w:t>
      </w:r>
      <w:r>
        <w:rPr>
          <w:rFonts w:ascii="仿宋_GB2312" w:eastAsia="仿宋_GB2312" w:hint="eastAsia"/>
          <w:sz w:val="32"/>
        </w:rPr>
        <w:t>作出，而非被申请人，申请人的</w:t>
      </w:r>
      <w:r>
        <w:rPr>
          <w:rFonts w:ascii="仿宋_GB2312" w:eastAsia="仿宋_GB2312" w:hint="eastAsia"/>
          <w:sz w:val="32"/>
        </w:rPr>
        <w:t>行政复议申请不符合上述受理条件，依法应予驳回。综上，</w:t>
      </w:r>
      <w:r>
        <w:rPr>
          <w:rFonts w:ascii="仿宋_GB2312" w:eastAsia="仿宋_GB2312" w:hAnsi="仿宋_GB2312" w:hint="eastAsia"/>
          <w:sz w:val="32"/>
        </w:rPr>
        <w:t>根据《中华人民共和国行政复议法实施条例》第四十八条第一款第（二）项的规定，本机关作出复议决定如下：</w:t>
      </w:r>
    </w:p>
    <w:p w:rsidR="003D6679" w:rsidRDefault="0056232B">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驳回</w:t>
      </w:r>
      <w:r>
        <w:rPr>
          <w:rFonts w:ascii="仿宋_GB2312" w:eastAsia="仿宋_GB2312" w:hAnsi="仿宋" w:hint="eastAsia"/>
          <w:kern w:val="0"/>
          <w:sz w:val="32"/>
          <w:szCs w:val="32"/>
        </w:rPr>
        <w:t>申请人</w:t>
      </w:r>
      <w:r>
        <w:rPr>
          <w:rFonts w:ascii="仿宋_GB2312" w:eastAsia="仿宋_GB2312" w:hint="eastAsia"/>
          <w:sz w:val="32"/>
        </w:rPr>
        <w:t>姚</w:t>
      </w:r>
      <w:r w:rsidR="004C63B2">
        <w:rPr>
          <w:rFonts w:ascii="仿宋_GB2312" w:eastAsia="仿宋_GB2312" w:hint="eastAsia"/>
          <w:sz w:val="32"/>
        </w:rPr>
        <w:t>某</w:t>
      </w:r>
      <w:r>
        <w:rPr>
          <w:rFonts w:ascii="仿宋_GB2312" w:eastAsia="仿宋_GB2312" w:hAnsi="仿宋" w:hint="eastAsia"/>
          <w:kern w:val="0"/>
          <w:sz w:val="32"/>
          <w:szCs w:val="32"/>
        </w:rPr>
        <w:t>提出的上述行政复议申请。</w:t>
      </w:r>
    </w:p>
    <w:p w:rsidR="003D6679" w:rsidRDefault="0056232B">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本复议决定书一经送达，即发生法律效力。申请人如对本复议决定不服，可自收到复议决定书之日起十五日内向深圳市中级人民法院提起诉讼。</w:t>
      </w:r>
    </w:p>
    <w:p w:rsidR="003D6679" w:rsidRDefault="003D6679">
      <w:pPr>
        <w:spacing w:line="620" w:lineRule="exact"/>
        <w:rPr>
          <w:rFonts w:ascii="仿宋_GB2312" w:eastAsia="仿宋_GB2312" w:hAnsi="仿宋_GB2312"/>
          <w:sz w:val="32"/>
        </w:rPr>
      </w:pPr>
    </w:p>
    <w:p w:rsidR="003D6679" w:rsidRDefault="003D6679">
      <w:pPr>
        <w:spacing w:line="620" w:lineRule="exact"/>
        <w:rPr>
          <w:rFonts w:ascii="仿宋_GB2312" w:eastAsia="仿宋_GB2312" w:hAnsi="仿宋_GB2312"/>
          <w:sz w:val="32"/>
        </w:rPr>
      </w:pPr>
    </w:p>
    <w:p w:rsidR="003D6679" w:rsidRDefault="0056232B">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3D6679" w:rsidRDefault="0056232B">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w:t>
      </w:r>
      <w:r>
        <w:rPr>
          <w:rFonts w:ascii="仿宋_GB2312" w:eastAsia="仿宋_GB2312" w:hAnsi="宋体" w:cs="宋体" w:hint="eastAsia"/>
          <w:sz w:val="32"/>
        </w:rPr>
        <w:t>5</w:t>
      </w:r>
      <w:r>
        <w:rPr>
          <w:rFonts w:ascii="仿宋_GB2312" w:eastAsia="仿宋_GB2312" w:hAnsi="宋体" w:cs="宋体" w:hint="eastAsia"/>
          <w:sz w:val="32"/>
        </w:rPr>
        <w:t>日</w:t>
      </w:r>
    </w:p>
    <w:sectPr w:rsidR="003D6679" w:rsidSect="003D6679">
      <w:footerReference w:type="even" r:id="rId7"/>
      <w:footerReference w:type="default" r:id="rId8"/>
      <w:pgSz w:w="11906" w:h="16838"/>
      <w:pgMar w:top="1701"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32B" w:rsidRDefault="0056232B" w:rsidP="003D6679">
      <w:r>
        <w:separator/>
      </w:r>
    </w:p>
  </w:endnote>
  <w:endnote w:type="continuationSeparator" w:id="0">
    <w:p w:rsidR="0056232B" w:rsidRDefault="0056232B" w:rsidP="003D66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99542"/>
      <w:docPartObj>
        <w:docPartGallery w:val="AutoText"/>
      </w:docPartObj>
    </w:sdtPr>
    <w:sdtEndPr>
      <w:rPr>
        <w:rFonts w:asciiTheme="minorEastAsia" w:hAnsiTheme="minorEastAsia" w:hint="eastAsia"/>
        <w:sz w:val="28"/>
        <w:szCs w:val="28"/>
      </w:rPr>
    </w:sdtEndPr>
    <w:sdtContent>
      <w:p w:rsidR="003D6679" w:rsidRDefault="003D6679">
        <w:pPr>
          <w:pStyle w:val="a4"/>
        </w:pPr>
        <w:r>
          <w:rPr>
            <w:rFonts w:asciiTheme="minorEastAsia" w:hAnsiTheme="minorEastAsia" w:hint="eastAsia"/>
            <w:sz w:val="28"/>
            <w:szCs w:val="28"/>
          </w:rPr>
          <w:fldChar w:fldCharType="begin"/>
        </w:r>
        <w:r w:rsidR="0056232B">
          <w:rPr>
            <w:rFonts w:asciiTheme="minorEastAsia" w:hAnsiTheme="minorEastAsia" w:hint="eastAsia"/>
            <w:sz w:val="28"/>
            <w:szCs w:val="28"/>
          </w:rPr>
          <w:instrText xml:space="preserve"> PAGE   \* MERGEFORMAT </w:instrText>
        </w:r>
        <w:r>
          <w:rPr>
            <w:rFonts w:asciiTheme="minorEastAsia" w:hAnsiTheme="minorEastAsia" w:hint="eastAsia"/>
            <w:sz w:val="28"/>
            <w:szCs w:val="28"/>
          </w:rPr>
          <w:fldChar w:fldCharType="separate"/>
        </w:r>
        <w:r w:rsidR="004C63B2" w:rsidRPr="004C63B2">
          <w:rPr>
            <w:rFonts w:asciiTheme="minorEastAsia" w:hAnsiTheme="minorEastAsia"/>
            <w:noProof/>
            <w:sz w:val="28"/>
            <w:szCs w:val="28"/>
            <w:lang w:val="zh-CN"/>
          </w:rPr>
          <w:t>-</w:t>
        </w:r>
        <w:r w:rsidR="004C63B2">
          <w:rPr>
            <w:rFonts w:asciiTheme="minorEastAsia" w:hAnsiTheme="minorEastAsia"/>
            <w:noProof/>
            <w:sz w:val="28"/>
            <w:szCs w:val="28"/>
          </w:rPr>
          <w:t xml:space="preserve"> 2 -</w:t>
        </w:r>
        <w:r>
          <w:rPr>
            <w:rFonts w:asciiTheme="minorEastAsia" w:hAnsiTheme="minorEastAsia" w:hint="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99541"/>
      <w:docPartObj>
        <w:docPartGallery w:val="AutoText"/>
      </w:docPartObj>
    </w:sdtPr>
    <w:sdtEndPr>
      <w:rPr>
        <w:rFonts w:asciiTheme="minorEastAsia" w:hAnsiTheme="minorEastAsia"/>
        <w:sz w:val="28"/>
        <w:szCs w:val="28"/>
      </w:rPr>
    </w:sdtEndPr>
    <w:sdtContent>
      <w:p w:rsidR="003D6679" w:rsidRDefault="003D6679">
        <w:pPr>
          <w:pStyle w:val="a4"/>
          <w:jc w:val="right"/>
        </w:pPr>
        <w:r>
          <w:rPr>
            <w:rFonts w:asciiTheme="minorEastAsia" w:hAnsiTheme="minorEastAsia"/>
            <w:sz w:val="28"/>
            <w:szCs w:val="28"/>
          </w:rPr>
          <w:fldChar w:fldCharType="begin"/>
        </w:r>
        <w:r w:rsidR="0056232B">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4C63B2" w:rsidRPr="004C63B2">
          <w:rPr>
            <w:rFonts w:asciiTheme="minorEastAsia" w:hAnsiTheme="minorEastAsia"/>
            <w:noProof/>
            <w:sz w:val="28"/>
            <w:szCs w:val="28"/>
            <w:lang w:val="zh-CN"/>
          </w:rPr>
          <w:t>-</w:t>
        </w:r>
        <w:r w:rsidR="004C63B2">
          <w:rPr>
            <w:rFonts w:asciiTheme="minorEastAsia" w:hAnsiTheme="minorEastAsia"/>
            <w:noProof/>
            <w:sz w:val="28"/>
            <w:szCs w:val="28"/>
          </w:rPr>
          <w:t xml:space="preserve"> 1 -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32B" w:rsidRDefault="0056232B" w:rsidP="003D6679">
      <w:r>
        <w:separator/>
      </w:r>
    </w:p>
  </w:footnote>
  <w:footnote w:type="continuationSeparator" w:id="0">
    <w:p w:rsidR="0056232B" w:rsidRDefault="0056232B" w:rsidP="003D66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1859"/>
    <w:rsid w:val="000256B1"/>
    <w:rsid w:val="00075955"/>
    <w:rsid w:val="00104575"/>
    <w:rsid w:val="00124401"/>
    <w:rsid w:val="001D1D96"/>
    <w:rsid w:val="001E3FE2"/>
    <w:rsid w:val="00246A30"/>
    <w:rsid w:val="002A1203"/>
    <w:rsid w:val="002A52AC"/>
    <w:rsid w:val="002F6C7A"/>
    <w:rsid w:val="003045CB"/>
    <w:rsid w:val="00352534"/>
    <w:rsid w:val="0035352D"/>
    <w:rsid w:val="003A06AA"/>
    <w:rsid w:val="003D10B8"/>
    <w:rsid w:val="003D6679"/>
    <w:rsid w:val="00405865"/>
    <w:rsid w:val="0044528D"/>
    <w:rsid w:val="00445310"/>
    <w:rsid w:val="004516EB"/>
    <w:rsid w:val="00477808"/>
    <w:rsid w:val="004C63B2"/>
    <w:rsid w:val="0056232B"/>
    <w:rsid w:val="005724BD"/>
    <w:rsid w:val="00616264"/>
    <w:rsid w:val="00656932"/>
    <w:rsid w:val="00685E0B"/>
    <w:rsid w:val="006B728D"/>
    <w:rsid w:val="006D2226"/>
    <w:rsid w:val="00703808"/>
    <w:rsid w:val="0074371B"/>
    <w:rsid w:val="00792D53"/>
    <w:rsid w:val="007D2A42"/>
    <w:rsid w:val="007F08E8"/>
    <w:rsid w:val="00841859"/>
    <w:rsid w:val="008673C3"/>
    <w:rsid w:val="008F3E9C"/>
    <w:rsid w:val="00912259"/>
    <w:rsid w:val="00915FA5"/>
    <w:rsid w:val="00947F2F"/>
    <w:rsid w:val="00962E82"/>
    <w:rsid w:val="009A08EE"/>
    <w:rsid w:val="00A03815"/>
    <w:rsid w:val="00A41CBD"/>
    <w:rsid w:val="00A66D17"/>
    <w:rsid w:val="00AC0479"/>
    <w:rsid w:val="00B179F1"/>
    <w:rsid w:val="00B660AB"/>
    <w:rsid w:val="00B96155"/>
    <w:rsid w:val="00BC3FA8"/>
    <w:rsid w:val="00C51A29"/>
    <w:rsid w:val="00C645B4"/>
    <w:rsid w:val="00CA09F2"/>
    <w:rsid w:val="00D06573"/>
    <w:rsid w:val="00D727A5"/>
    <w:rsid w:val="00E05B0E"/>
    <w:rsid w:val="00E22FB8"/>
    <w:rsid w:val="00E54320"/>
    <w:rsid w:val="00E55E7D"/>
    <w:rsid w:val="00E73264"/>
    <w:rsid w:val="00F41346"/>
    <w:rsid w:val="00FA2B05"/>
    <w:rsid w:val="00FD454F"/>
    <w:rsid w:val="00FE0CBD"/>
    <w:rsid w:val="540C58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679"/>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6679"/>
    <w:rPr>
      <w:sz w:val="18"/>
      <w:szCs w:val="18"/>
    </w:rPr>
  </w:style>
  <w:style w:type="paragraph" w:styleId="a4">
    <w:name w:val="footer"/>
    <w:basedOn w:val="a"/>
    <w:link w:val="Char0"/>
    <w:uiPriority w:val="99"/>
    <w:unhideWhenUsed/>
    <w:qFormat/>
    <w:rsid w:val="003D6679"/>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3D667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qFormat/>
    <w:rsid w:val="003D6679"/>
    <w:rPr>
      <w:sz w:val="18"/>
      <w:szCs w:val="18"/>
    </w:rPr>
  </w:style>
  <w:style w:type="character" w:customStyle="1" w:styleId="Char0">
    <w:name w:val="页脚 Char"/>
    <w:basedOn w:val="a0"/>
    <w:link w:val="a4"/>
    <w:uiPriority w:val="99"/>
    <w:qFormat/>
    <w:rsid w:val="003D6679"/>
    <w:rPr>
      <w:sz w:val="18"/>
      <w:szCs w:val="18"/>
    </w:rPr>
  </w:style>
  <w:style w:type="character" w:styleId="a6">
    <w:name w:val="Placeholder Text"/>
    <w:basedOn w:val="a0"/>
    <w:uiPriority w:val="99"/>
    <w:semiHidden/>
    <w:qFormat/>
    <w:rsid w:val="003D6679"/>
    <w:rPr>
      <w:color w:val="808080"/>
    </w:rPr>
  </w:style>
  <w:style w:type="character" w:customStyle="1" w:styleId="Char">
    <w:name w:val="批注框文本 Char"/>
    <w:basedOn w:val="a0"/>
    <w:link w:val="a3"/>
    <w:uiPriority w:val="99"/>
    <w:semiHidden/>
    <w:qFormat/>
    <w:rsid w:val="003D667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3</Pages>
  <Words>160</Words>
  <Characters>915</Characters>
  <Application>Microsoft Office Word</Application>
  <DocSecurity>0</DocSecurity>
  <Lines>7</Lines>
  <Paragraphs>2</Paragraphs>
  <ScaleCrop>false</ScaleCrop>
  <Company>Chinese ORG</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13</cp:revision>
  <cp:lastPrinted>2020-09-29T10:28:00Z</cp:lastPrinted>
  <dcterms:created xsi:type="dcterms:W3CDTF">2020-09-29T09:20:00Z</dcterms:created>
  <dcterms:modified xsi:type="dcterms:W3CDTF">2021-08-03T03:09:00Z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B01CE80FB1E84E56ADEF2E7449C715C9</vt:lpwstr>
  </property>
</Properties>
</file>