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000" w:lineRule="exact"/>
        <w:jc w:val="center"/>
        <w:rPr>
          <w:rFonts w:ascii="宋体" w:hAnsi="宋体"/>
          <w:sz w:val="44"/>
        </w:rPr>
      </w:pPr>
      <w:r>
        <w:rPr>
          <w:rFonts w:ascii="宋体" w:hAnsi="宋体"/>
          <w:sz w:val="44"/>
        </w:rPr>
        <w:t>深  圳  市  人  民  政  府</w:t>
      </w:r>
    </w:p>
    <w:p>
      <w:pPr>
        <w:spacing w:line="1000" w:lineRule="exact"/>
        <w:jc w:val="center"/>
        <w:rPr>
          <w:rFonts w:ascii="宋体" w:hAnsi="宋体"/>
          <w:b/>
          <w:bCs/>
          <w:sz w:val="44"/>
        </w:rPr>
      </w:pPr>
      <w:r>
        <w:rPr>
          <w:rFonts w:ascii="宋体" w:hAnsi="宋体"/>
          <w:b/>
          <w:bCs/>
          <w:sz w:val="44"/>
        </w:rPr>
        <w:t>行政复议决定书</w:t>
      </w:r>
    </w:p>
    <w:p>
      <w:pPr>
        <w:spacing w:line="680" w:lineRule="exact"/>
        <w:jc w:val="right"/>
        <w:rPr>
          <w:rFonts w:ascii="仿宋" w:hAnsi="仿宋" w:eastAsia="仿宋"/>
          <w:sz w:val="32"/>
          <w:szCs w:val="32"/>
        </w:rPr>
      </w:pPr>
    </w:p>
    <w:p>
      <w:pPr>
        <w:spacing w:line="680" w:lineRule="exact"/>
        <w:jc w:val="right"/>
        <w:rPr>
          <w:rFonts w:ascii="仿宋_GB2312" w:hAnsi="仿宋" w:eastAsia="仿宋_GB2312"/>
          <w:sz w:val="32"/>
          <w:szCs w:val="32"/>
        </w:rPr>
      </w:pPr>
      <w:r>
        <w:rPr>
          <w:rFonts w:hint="eastAsia" w:ascii="仿宋_GB2312" w:hAnsi="仿宋" w:eastAsia="仿宋_GB2312"/>
          <w:sz w:val="32"/>
          <w:szCs w:val="32"/>
        </w:rPr>
        <w:t>深府行复〔2020〕1619号</w:t>
      </w:r>
    </w:p>
    <w:p>
      <w:pPr>
        <w:spacing w:line="680" w:lineRule="exact"/>
        <w:rPr>
          <w:rFonts w:ascii="仿宋_GB2312" w:eastAsia="仿宋_GB2312"/>
          <w:sz w:val="32"/>
          <w:szCs w:val="32"/>
        </w:rPr>
      </w:pPr>
    </w:p>
    <w:p>
      <w:pPr>
        <w:spacing w:line="680" w:lineRule="exact"/>
        <w:ind w:firstLine="640" w:firstLineChars="200"/>
        <w:rPr>
          <w:rFonts w:hint="eastAsia" w:ascii="仿宋_GB2312" w:hAnsi="仿宋" w:eastAsia="仿宋_GB2312"/>
          <w:sz w:val="32"/>
          <w:szCs w:val="32"/>
          <w:lang w:eastAsia="zh-CN"/>
        </w:rPr>
      </w:pPr>
      <w:r>
        <w:rPr>
          <w:rFonts w:hint="eastAsia" w:ascii="黑体" w:eastAsia="黑体"/>
          <w:bCs/>
          <w:sz w:val="32"/>
        </w:rPr>
        <w:t>申请人：</w:t>
      </w:r>
      <w:r>
        <w:rPr>
          <w:rStyle w:val="6"/>
          <w:rFonts w:hint="eastAsia" w:ascii="仿宋_GB2312" w:hAnsi="inherit" w:eastAsia="仿宋_GB2312"/>
          <w:sz w:val="32"/>
          <w:szCs w:val="32"/>
        </w:rPr>
        <w:t>邵</w:t>
      </w:r>
      <w:r>
        <w:rPr>
          <w:rStyle w:val="6"/>
          <w:rFonts w:hint="eastAsia" w:ascii="仿宋_GB2312" w:hAnsi="inherit" w:eastAsia="仿宋_GB2312"/>
          <w:sz w:val="32"/>
          <w:szCs w:val="32"/>
          <w:lang w:eastAsia="zh-CN"/>
        </w:rPr>
        <w:t>某</w:t>
      </w:r>
    </w:p>
    <w:p>
      <w:pPr>
        <w:spacing w:line="680" w:lineRule="exact"/>
        <w:ind w:firstLine="640" w:firstLineChars="200"/>
        <w:rPr>
          <w:rFonts w:ascii="仿宋_GB2312" w:hAnsi="仿宋" w:eastAsia="仿宋_GB2312"/>
          <w:sz w:val="32"/>
          <w:szCs w:val="32"/>
        </w:rPr>
      </w:pPr>
      <w:r>
        <w:rPr>
          <w:rFonts w:hint="eastAsia" w:ascii="黑体" w:eastAsia="黑体"/>
          <w:bCs/>
          <w:sz w:val="32"/>
        </w:rPr>
        <w:t>被申请人：</w:t>
      </w:r>
      <w:r>
        <w:rPr>
          <w:rFonts w:hint="eastAsia" w:ascii="仿宋_GB2312" w:hAnsi="仿宋" w:eastAsia="仿宋_GB2312"/>
          <w:sz w:val="32"/>
          <w:szCs w:val="32"/>
        </w:rPr>
        <w:t>深圳市市场监督管理局</w:t>
      </w:r>
      <w:r>
        <w:rPr>
          <w:rFonts w:hint="eastAsia" w:ascii="仿宋_GB2312" w:eastAsia="仿宋_GB2312"/>
          <w:sz w:val="32"/>
          <w:szCs w:val="32"/>
        </w:rPr>
        <w:t>宝安</w:t>
      </w:r>
      <w:r>
        <w:rPr>
          <w:rFonts w:hint="eastAsia" w:ascii="仿宋_GB2312" w:hAnsi="仿宋" w:eastAsia="仿宋_GB2312"/>
          <w:color w:val="000000"/>
          <w:sz w:val="32"/>
          <w:szCs w:val="32"/>
        </w:rPr>
        <w:t>监管局</w:t>
      </w:r>
    </w:p>
    <w:p>
      <w:pPr>
        <w:spacing w:line="680" w:lineRule="exact"/>
        <w:ind w:firstLine="640" w:firstLineChars="200"/>
        <w:rPr>
          <w:rFonts w:ascii="仿宋_GB2312" w:hAnsi="仿宋" w:eastAsia="仿宋_GB2312"/>
          <w:sz w:val="32"/>
          <w:szCs w:val="32"/>
        </w:rPr>
      </w:pPr>
      <w:r>
        <w:rPr>
          <w:rFonts w:hint="eastAsia" w:ascii="仿宋_GB2312" w:hAnsi="仿宋" w:eastAsia="仿宋_GB2312"/>
          <w:sz w:val="32"/>
          <w:szCs w:val="32"/>
        </w:rPr>
        <w:t>地址：</w:t>
      </w:r>
      <w:r>
        <w:rPr>
          <w:rFonts w:hint="eastAsia" w:ascii="仿宋_GB2312" w:hAnsi="仿宋_GB2312" w:eastAsia="仿宋_GB2312" w:cs="仿宋_GB2312"/>
          <w:sz w:val="32"/>
          <w:szCs w:val="32"/>
        </w:rPr>
        <w:t>深圳市宝安区42区翻身路75号</w:t>
      </w:r>
    </w:p>
    <w:p>
      <w:pPr>
        <w:spacing w:line="680" w:lineRule="exact"/>
        <w:ind w:firstLine="640" w:firstLineChars="200"/>
        <w:rPr>
          <w:rFonts w:ascii="仿宋_GB2312" w:hAnsi="仿宋" w:eastAsia="仿宋_GB2312"/>
          <w:sz w:val="32"/>
          <w:szCs w:val="32"/>
        </w:rPr>
      </w:pPr>
      <w:r>
        <w:rPr>
          <w:rFonts w:hint="eastAsia" w:ascii="仿宋_GB2312" w:hAnsi="仿宋" w:eastAsia="仿宋_GB2312"/>
          <w:sz w:val="32"/>
          <w:szCs w:val="32"/>
        </w:rPr>
        <w:t>法定代表人：</w:t>
      </w:r>
      <w:r>
        <w:rPr>
          <w:rFonts w:hint="eastAsia" w:ascii="仿宋_GB2312" w:hAnsi="仿宋_GB2312" w:eastAsia="仿宋_GB2312" w:cs="仿宋_GB2312"/>
          <w:sz w:val="32"/>
          <w:szCs w:val="32"/>
        </w:rPr>
        <w:t>欧阳卫国</w:t>
      </w:r>
      <w:r>
        <w:rPr>
          <w:rFonts w:hint="eastAsia" w:ascii="仿宋_GB2312" w:hAnsi="仿宋" w:eastAsia="仿宋_GB2312"/>
          <w:sz w:val="32"/>
          <w:szCs w:val="32"/>
        </w:rPr>
        <w:t>，局长</w:t>
      </w:r>
    </w:p>
    <w:p>
      <w:pPr>
        <w:spacing w:line="680" w:lineRule="exact"/>
        <w:ind w:firstLine="640" w:firstLineChars="200"/>
        <w:rPr>
          <w:rFonts w:ascii="仿宋_GB2312" w:eastAsia="仿宋_GB2312"/>
          <w:sz w:val="32"/>
          <w:szCs w:val="32"/>
        </w:rPr>
      </w:pPr>
    </w:p>
    <w:p>
      <w:pPr>
        <w:spacing w:line="680" w:lineRule="exact"/>
        <w:ind w:firstLine="640" w:firstLineChars="200"/>
        <w:rPr>
          <w:rFonts w:ascii="仿宋_GB2312" w:hAnsi="仿宋" w:eastAsia="仿宋_GB2312"/>
          <w:sz w:val="32"/>
          <w:szCs w:val="32"/>
        </w:rPr>
      </w:pPr>
      <w:r>
        <w:rPr>
          <w:rFonts w:hint="eastAsia" w:ascii="仿宋_GB2312" w:hAnsi="宋体" w:eastAsia="仿宋_GB2312"/>
          <w:sz w:val="32"/>
          <w:szCs w:val="32"/>
        </w:rPr>
        <w:t>申</w:t>
      </w:r>
      <w:r>
        <w:rPr>
          <w:rFonts w:hint="eastAsia" w:ascii="仿宋_GB2312" w:hAnsi="宋体" w:eastAsia="仿宋_GB2312" w:cs="宋体"/>
          <w:sz w:val="32"/>
          <w:szCs w:val="32"/>
        </w:rPr>
        <w:t>请人不服被申请人对其关于</w:t>
      </w:r>
      <w:r>
        <w:rPr>
          <w:rFonts w:hint="eastAsia" w:ascii="仿宋_GB2312" w:hAnsi="仿宋_GB2312" w:eastAsia="仿宋_GB2312" w:cs="仿宋_GB2312"/>
          <w:sz w:val="32"/>
          <w:szCs w:val="32"/>
        </w:rPr>
        <w:t>深圳市</w:t>
      </w:r>
      <w:r>
        <w:rPr>
          <w:rFonts w:hint="eastAsia" w:eastAsia="仿宋_GB2312"/>
          <w:sz w:val="32"/>
        </w:rPr>
        <w:t>××</w:t>
      </w:r>
      <w:r>
        <w:rPr>
          <w:rFonts w:hint="eastAsia" w:ascii="仿宋_GB2312" w:hAnsi="仿宋_GB2312" w:eastAsia="仿宋_GB2312" w:cs="仿宋_GB2312"/>
          <w:sz w:val="32"/>
          <w:szCs w:val="32"/>
        </w:rPr>
        <w:t>商贸有限公司</w:t>
      </w:r>
      <w:r>
        <w:rPr>
          <w:rFonts w:hint="eastAsia" w:ascii="仿宋_GB2312" w:hAnsi="华文仿宋" w:eastAsia="仿宋_GB2312" w:cs="华文仿宋"/>
          <w:color w:val="000000"/>
          <w:sz w:val="32"/>
          <w:szCs w:val="32"/>
        </w:rPr>
        <w:t>的</w:t>
      </w:r>
      <w:r>
        <w:rPr>
          <w:rFonts w:hint="eastAsia" w:ascii="仿宋_GB2312" w:hAnsi="宋体" w:eastAsia="仿宋_GB2312" w:cs="宋体"/>
          <w:sz w:val="32"/>
          <w:szCs w:val="32"/>
        </w:rPr>
        <w:t>举报（编号：</w:t>
      </w:r>
      <w:r>
        <w:rPr>
          <w:rFonts w:hint="eastAsia" w:ascii="仿宋_GB2312" w:hAnsi="inherit" w:eastAsia="仿宋_GB2312"/>
          <w:sz w:val="32"/>
          <w:szCs w:val="32"/>
        </w:rPr>
        <w:t>21440300002020101602556902</w:t>
      </w:r>
      <w:r>
        <w:rPr>
          <w:rFonts w:hint="eastAsia" w:ascii="仿宋_GB2312" w:hAnsi="宋体" w:eastAsia="仿宋_GB2312" w:cs="宋体"/>
          <w:sz w:val="32"/>
          <w:szCs w:val="32"/>
        </w:rPr>
        <w:t>）作出的不予立案决定</w:t>
      </w:r>
      <w:r>
        <w:rPr>
          <w:rFonts w:hint="eastAsia" w:ascii="仿宋_GB2312" w:hAnsi="仿宋" w:eastAsia="仿宋_GB2312"/>
          <w:sz w:val="32"/>
          <w:szCs w:val="32"/>
        </w:rPr>
        <w:t>，</w:t>
      </w:r>
      <w:r>
        <w:rPr>
          <w:rFonts w:ascii="仿宋_GB2312" w:hAnsi="仿宋_GB2312" w:eastAsia="仿宋_GB2312"/>
          <w:sz w:val="32"/>
        </w:rPr>
        <w:t>向本机关申请行政复议，</w:t>
      </w:r>
      <w:r>
        <w:rPr>
          <w:rFonts w:ascii="仿宋_GB2312" w:hAnsi="仿宋_GB2312" w:eastAsia="仿宋_GB2312"/>
          <w:sz w:val="32"/>
          <w:szCs w:val="32"/>
        </w:rPr>
        <w:t>本机关依法受理。被申请人向本机关提交了书面答复及</w:t>
      </w:r>
      <w:r>
        <w:rPr>
          <w:rFonts w:hint="eastAsia" w:ascii="仿宋_GB2312" w:hAnsi="仿宋_GB2312" w:eastAsia="仿宋_GB2312"/>
          <w:sz w:val="32"/>
          <w:szCs w:val="32"/>
        </w:rPr>
        <w:t>作出该具体行政行为的</w:t>
      </w:r>
      <w:r>
        <w:rPr>
          <w:rFonts w:ascii="仿宋_GB2312" w:hAnsi="仿宋_GB2312" w:eastAsia="仿宋_GB2312"/>
          <w:sz w:val="32"/>
          <w:szCs w:val="32"/>
        </w:rPr>
        <w:t>证据</w:t>
      </w:r>
      <w:r>
        <w:rPr>
          <w:rFonts w:hint="eastAsia" w:ascii="仿宋_GB2312" w:hAnsi="仿宋_GB2312" w:eastAsia="仿宋_GB2312"/>
          <w:sz w:val="32"/>
          <w:szCs w:val="32"/>
        </w:rPr>
        <w:t>、</w:t>
      </w:r>
      <w:r>
        <w:rPr>
          <w:rFonts w:ascii="仿宋_GB2312" w:hAnsi="仿宋_GB2312" w:eastAsia="仿宋_GB2312"/>
          <w:sz w:val="32"/>
          <w:szCs w:val="32"/>
        </w:rPr>
        <w:t>依据</w:t>
      </w:r>
      <w:r>
        <w:rPr>
          <w:rFonts w:hint="eastAsia" w:ascii="仿宋_GB2312" w:hAnsi="仿宋_GB2312" w:eastAsia="仿宋_GB2312"/>
          <w:sz w:val="32"/>
          <w:szCs w:val="32"/>
        </w:rPr>
        <w:t>和其他</w:t>
      </w:r>
      <w:r>
        <w:rPr>
          <w:rFonts w:ascii="仿宋_GB2312" w:hAnsi="仿宋_GB2312" w:eastAsia="仿宋_GB2312"/>
          <w:sz w:val="32"/>
          <w:szCs w:val="32"/>
        </w:rPr>
        <w:t>有关</w:t>
      </w:r>
      <w:r>
        <w:rPr>
          <w:rFonts w:hint="eastAsia" w:ascii="仿宋_GB2312" w:hAnsi="仿宋_GB2312" w:eastAsia="仿宋_GB2312"/>
          <w:sz w:val="32"/>
          <w:szCs w:val="32"/>
        </w:rPr>
        <w:t>材料</w:t>
      </w:r>
      <w:r>
        <w:rPr>
          <w:rFonts w:ascii="仿宋_GB2312" w:hAnsi="仿宋_GB2312" w:eastAsia="仿宋_GB2312"/>
          <w:sz w:val="32"/>
          <w:szCs w:val="32"/>
        </w:rPr>
        <w:t>，本案现已审理终结。</w:t>
      </w:r>
    </w:p>
    <w:p>
      <w:pPr>
        <w:spacing w:line="680" w:lineRule="exact"/>
        <w:ind w:firstLine="640" w:firstLineChars="200"/>
        <w:rPr>
          <w:rFonts w:ascii="仿宋_GB2312" w:hAnsi="黑体" w:eastAsia="仿宋_GB2312"/>
          <w:sz w:val="32"/>
          <w:szCs w:val="32"/>
        </w:rPr>
      </w:pPr>
      <w:r>
        <w:rPr>
          <w:rFonts w:hint="eastAsia" w:ascii="黑体" w:eastAsia="黑体"/>
          <w:sz w:val="32"/>
          <w:szCs w:val="32"/>
        </w:rPr>
        <w:t>经查：</w:t>
      </w:r>
      <w:r>
        <w:rPr>
          <w:rFonts w:hint="eastAsia" w:ascii="仿宋_GB2312" w:hAnsi="黑体" w:eastAsia="仿宋_GB2312"/>
          <w:sz w:val="32"/>
          <w:szCs w:val="32"/>
        </w:rPr>
        <w:t>2020年10月16日，被申请人收到申请人的举报（编号：</w:t>
      </w:r>
      <w:r>
        <w:rPr>
          <w:rFonts w:hint="eastAsia" w:ascii="仿宋_GB2312" w:hAnsi="inherit" w:eastAsia="仿宋_GB2312"/>
          <w:sz w:val="32"/>
          <w:szCs w:val="32"/>
        </w:rPr>
        <w:t>21440300002020101602556902</w:t>
      </w:r>
      <w:r>
        <w:rPr>
          <w:rFonts w:hint="eastAsia" w:ascii="仿宋_GB2312" w:hAnsi="黑体" w:eastAsia="仿宋_GB2312"/>
          <w:sz w:val="32"/>
          <w:szCs w:val="32"/>
        </w:rPr>
        <w:t>），申请人称其在</w:t>
      </w:r>
      <w:r>
        <w:rPr>
          <w:rFonts w:hint="eastAsia" w:ascii="仿宋_GB2312" w:hAnsi="仿宋_GB2312" w:eastAsia="仿宋_GB2312" w:cs="仿宋_GB2312"/>
          <w:sz w:val="32"/>
          <w:szCs w:val="32"/>
        </w:rPr>
        <w:t>深圳市</w:t>
      </w:r>
      <w:r>
        <w:rPr>
          <w:rFonts w:hint="eastAsia" w:eastAsia="仿宋_GB2312"/>
          <w:sz w:val="32"/>
        </w:rPr>
        <w:t>××</w:t>
      </w:r>
      <w:r>
        <w:rPr>
          <w:rFonts w:hint="eastAsia" w:ascii="仿宋_GB2312" w:hAnsi="仿宋_GB2312" w:eastAsia="仿宋_GB2312" w:cs="仿宋_GB2312"/>
          <w:sz w:val="32"/>
          <w:szCs w:val="32"/>
        </w:rPr>
        <w:t>商贸有限公司购买的茶树菇外包装未标注产品生产日期及保质期</w:t>
      </w:r>
      <w:r>
        <w:rPr>
          <w:rFonts w:hint="eastAsia" w:ascii="仿宋_GB2312" w:hAnsi="黑体" w:eastAsia="仿宋_GB2312"/>
          <w:sz w:val="32"/>
          <w:szCs w:val="32"/>
        </w:rPr>
        <w:t>涉嫌违法，请求依法查处并书面回复。2020年11月2日，被申请人对被举报人进行现场检查，</w:t>
      </w:r>
      <w:r>
        <w:rPr>
          <w:rFonts w:hint="eastAsia" w:ascii="仿宋_GB2312" w:hAnsi="仿宋_GB2312" w:eastAsia="仿宋_GB2312" w:cs="仿宋_GB2312"/>
          <w:sz w:val="32"/>
          <w:szCs w:val="32"/>
        </w:rPr>
        <w:t>发现有被举报的茶树菇销售，该产品为干货。现场摆有20余袋，均用透明塑料袋封装，贴有价格标签，外包装上标识的价</w:t>
      </w:r>
      <w:r>
        <w:rPr>
          <w:rFonts w:hint="eastAsia" w:ascii="仿宋_GB2312" w:hAnsi="黑体" w:eastAsia="仿宋_GB2312"/>
          <w:sz w:val="32"/>
          <w:szCs w:val="32"/>
        </w:rPr>
        <w:t>格标签系商场为方便顾客购买而提前进行的计量称重。2020年11月6日，被申请人以被举报人违法事实不成立为由，对该举报不予立案。申请人不服，向本机关申请复议。</w:t>
      </w:r>
    </w:p>
    <w:p>
      <w:pPr>
        <w:spacing w:line="680" w:lineRule="exact"/>
        <w:ind w:firstLine="640" w:firstLineChars="200"/>
        <w:rPr>
          <w:rFonts w:ascii="仿宋_GB2312" w:hAnsi="黑体" w:eastAsia="仿宋_GB2312"/>
          <w:sz w:val="32"/>
          <w:szCs w:val="32"/>
        </w:rPr>
      </w:pPr>
      <w:r>
        <w:rPr>
          <w:rFonts w:hint="eastAsia" w:ascii="黑体" w:hAnsi="黑体" w:eastAsia="黑体"/>
          <w:sz w:val="32"/>
          <w:szCs w:val="32"/>
        </w:rPr>
        <w:t>本机关认为：</w:t>
      </w:r>
      <w:r>
        <w:rPr>
          <w:rFonts w:hint="eastAsia" w:ascii="仿宋_GB2312" w:hAnsi="黑体" w:eastAsia="仿宋_GB2312"/>
          <w:sz w:val="32"/>
          <w:szCs w:val="32"/>
        </w:rPr>
        <w:t>本案，被举报人销售的茶树菇属于食用农产品，不属于预包装食品，其标签标识适用《食用农产品市场销售质量安全监督管理办法》规定执行。另，茶树菇亦不属于法律、法规规定的必须包装的食用农产品。因此，被举报人销售的茶树菇未标识生产日期、保质期等内容，不构成违法。被申请人经调查后，根据《市场监督管理行政处罚程序暂行规定》第五十四条第一款第（三）项的规定，以被举报人违法事实不成立为由作出结案处理决定，并无违法或不当，依法应予维持。</w:t>
      </w:r>
    </w:p>
    <w:p>
      <w:pPr>
        <w:spacing w:line="680" w:lineRule="exact"/>
        <w:ind w:firstLine="640" w:firstLineChars="200"/>
        <w:rPr>
          <w:rFonts w:ascii="仿宋_GB2312" w:hAnsi="黑体" w:eastAsia="仿宋_GB2312"/>
          <w:sz w:val="32"/>
          <w:szCs w:val="32"/>
        </w:rPr>
      </w:pPr>
      <w:r>
        <w:rPr>
          <w:rFonts w:hint="eastAsia" w:ascii="仿宋_GB2312" w:hAnsi="黑体" w:eastAsia="仿宋_GB2312"/>
          <w:sz w:val="32"/>
          <w:szCs w:val="32"/>
        </w:rPr>
        <w:t>综上，根据《中华人民共和国行政复议法》第二十八条第一款第（一）项的规定，本机关作出复议决定如下：</w:t>
      </w:r>
    </w:p>
    <w:p>
      <w:pPr>
        <w:spacing w:line="680" w:lineRule="exact"/>
        <w:ind w:firstLine="640" w:firstLineChars="200"/>
        <w:rPr>
          <w:rFonts w:ascii="仿宋_GB2312" w:hAnsi="仿宋" w:eastAsia="仿宋_GB2312"/>
          <w:sz w:val="32"/>
          <w:szCs w:val="32"/>
        </w:rPr>
      </w:pPr>
      <w:r>
        <w:rPr>
          <w:rFonts w:hint="eastAsia" w:ascii="仿宋_GB2312" w:hAnsi="黑体" w:eastAsia="仿宋_GB2312"/>
          <w:sz w:val="32"/>
          <w:szCs w:val="32"/>
        </w:rPr>
        <w:t>维持被申请人深圳市市场监督管理局宝安监管局对申请人</w:t>
      </w:r>
      <w:r>
        <w:rPr>
          <w:rStyle w:val="6"/>
          <w:rFonts w:hint="eastAsia" w:ascii="仿宋_GB2312" w:hAnsi="inherit" w:eastAsia="仿宋_GB2312"/>
          <w:sz w:val="32"/>
          <w:szCs w:val="32"/>
        </w:rPr>
        <w:t>邵</w:t>
      </w:r>
      <w:r>
        <w:rPr>
          <w:rStyle w:val="6"/>
          <w:rFonts w:hint="eastAsia" w:ascii="仿宋_GB2312" w:hAnsi="inherit" w:eastAsia="仿宋_GB2312"/>
          <w:sz w:val="32"/>
          <w:szCs w:val="32"/>
          <w:lang w:eastAsia="zh-CN"/>
        </w:rPr>
        <w:t>某</w:t>
      </w:r>
      <w:r>
        <w:rPr>
          <w:rFonts w:hint="eastAsia" w:ascii="仿宋_GB2312" w:hAnsi="黑体" w:eastAsia="仿宋_GB2312"/>
          <w:sz w:val="32"/>
          <w:szCs w:val="32"/>
        </w:rPr>
        <w:t>关于</w:t>
      </w:r>
      <w:r>
        <w:rPr>
          <w:rFonts w:hint="eastAsia" w:ascii="仿宋_GB2312" w:hAnsi="仿宋_GB2312" w:eastAsia="仿宋_GB2312" w:cs="仿宋_GB2312"/>
          <w:sz w:val="32"/>
          <w:szCs w:val="32"/>
        </w:rPr>
        <w:t>深圳市</w:t>
      </w:r>
      <w:r>
        <w:rPr>
          <w:rFonts w:hint="eastAsia" w:eastAsia="仿宋_GB2312"/>
          <w:sz w:val="32"/>
        </w:rPr>
        <w:t>××</w:t>
      </w:r>
      <w:bookmarkStart w:id="0" w:name="_GoBack"/>
      <w:bookmarkEnd w:id="0"/>
      <w:r>
        <w:rPr>
          <w:rFonts w:hint="eastAsia" w:ascii="仿宋_GB2312" w:hAnsi="仿宋_GB2312" w:eastAsia="仿宋_GB2312" w:cs="仿宋_GB2312"/>
          <w:sz w:val="32"/>
          <w:szCs w:val="32"/>
        </w:rPr>
        <w:t>商贸有限公司</w:t>
      </w:r>
      <w:r>
        <w:rPr>
          <w:rFonts w:hint="eastAsia" w:ascii="仿宋_GB2312" w:hAnsi="仿宋_GB2312" w:eastAsia="仿宋_GB2312"/>
          <w:sz w:val="32"/>
          <w:szCs w:val="32"/>
        </w:rPr>
        <w:t>的举报</w:t>
      </w:r>
      <w:r>
        <w:rPr>
          <w:rFonts w:hint="eastAsia" w:ascii="仿宋_GB2312" w:hAnsi="宋体" w:eastAsia="仿宋_GB2312" w:cs="宋体"/>
          <w:sz w:val="32"/>
          <w:szCs w:val="32"/>
        </w:rPr>
        <w:t>（编号：</w:t>
      </w:r>
      <w:r>
        <w:rPr>
          <w:rFonts w:hint="eastAsia" w:ascii="仿宋_GB2312" w:hAnsi="inherit" w:eastAsia="仿宋_GB2312"/>
          <w:sz w:val="32"/>
          <w:szCs w:val="32"/>
        </w:rPr>
        <w:t>21440300002020101602556902</w:t>
      </w:r>
      <w:r>
        <w:rPr>
          <w:rFonts w:hint="eastAsia" w:ascii="仿宋_GB2312" w:hAnsi="宋体" w:eastAsia="仿宋_GB2312" w:cs="宋体"/>
          <w:sz w:val="32"/>
          <w:szCs w:val="32"/>
        </w:rPr>
        <w:t>）</w:t>
      </w:r>
      <w:r>
        <w:rPr>
          <w:rFonts w:hint="eastAsia" w:ascii="仿宋_GB2312" w:hAnsi="仿宋_GB2312" w:eastAsia="仿宋_GB2312"/>
          <w:sz w:val="32"/>
          <w:szCs w:val="32"/>
        </w:rPr>
        <w:t>作出的不予立案决定</w:t>
      </w:r>
      <w:r>
        <w:rPr>
          <w:rFonts w:hint="eastAsia" w:ascii="仿宋_GB2312" w:hAnsi="黑体" w:eastAsia="仿宋_GB2312"/>
          <w:sz w:val="32"/>
          <w:szCs w:val="32"/>
        </w:rPr>
        <w:t>。</w:t>
      </w:r>
    </w:p>
    <w:p>
      <w:pPr>
        <w:spacing w:line="680" w:lineRule="exact"/>
        <w:ind w:firstLine="640" w:firstLineChars="200"/>
        <w:rPr>
          <w:rFonts w:ascii="仿宋_GB2312" w:hAnsi="仿宋" w:eastAsia="仿宋_GB2312"/>
          <w:sz w:val="32"/>
          <w:szCs w:val="32"/>
        </w:rPr>
      </w:pPr>
      <w:r>
        <w:rPr>
          <w:rFonts w:hint="eastAsia" w:ascii="仿宋_GB2312" w:hAnsi="仿宋" w:eastAsia="仿宋_GB2312"/>
          <w:sz w:val="32"/>
          <w:szCs w:val="32"/>
        </w:rPr>
        <w:t>本复议决定书一经送达，即发生法律效力。申请人如对本复议决定不服，可自收到复议决定书之日起十五日内向深圳市盐田区人民法院提起诉讼。</w:t>
      </w:r>
    </w:p>
    <w:p>
      <w:pPr>
        <w:spacing w:line="680" w:lineRule="exact"/>
        <w:rPr>
          <w:rFonts w:ascii="仿宋_GB2312" w:hAnsi="仿宋" w:eastAsia="仿宋_GB2312"/>
          <w:sz w:val="32"/>
          <w:szCs w:val="32"/>
        </w:rPr>
      </w:pPr>
    </w:p>
    <w:p>
      <w:pPr>
        <w:spacing w:line="680" w:lineRule="exact"/>
        <w:rPr>
          <w:rFonts w:ascii="仿宋_GB2312" w:hAnsi="仿宋" w:eastAsia="仿宋_GB2312"/>
          <w:sz w:val="32"/>
          <w:szCs w:val="32"/>
        </w:rPr>
      </w:pPr>
    </w:p>
    <w:p>
      <w:pPr>
        <w:spacing w:line="680" w:lineRule="exact"/>
        <w:rPr>
          <w:rFonts w:ascii="仿宋_GB2312" w:hAnsi="仿宋" w:eastAsia="仿宋_GB2312"/>
          <w:sz w:val="32"/>
          <w:szCs w:val="32"/>
        </w:rPr>
      </w:pPr>
    </w:p>
    <w:p>
      <w:pPr>
        <w:spacing w:line="680" w:lineRule="exact"/>
        <w:ind w:firstLine="5440" w:firstLineChars="1700"/>
        <w:rPr>
          <w:rFonts w:ascii="仿宋_GB2312" w:hAnsi="仿宋" w:eastAsia="仿宋_GB2312"/>
          <w:sz w:val="32"/>
          <w:szCs w:val="32"/>
        </w:rPr>
      </w:pPr>
      <w:r>
        <w:rPr>
          <w:rFonts w:hint="eastAsia" w:ascii="仿宋_GB2312" w:hAnsi="仿宋" w:eastAsia="仿宋_GB2312"/>
          <w:sz w:val="32"/>
          <w:szCs w:val="32"/>
        </w:rPr>
        <w:t>深圳市人民政府</w:t>
      </w:r>
    </w:p>
    <w:p>
      <w:pPr>
        <w:spacing w:line="680" w:lineRule="exact"/>
        <w:rPr>
          <w:rFonts w:ascii="仿宋_GB2312" w:hAnsi="仿宋" w:eastAsia="仿宋_GB2312"/>
          <w:sz w:val="32"/>
          <w:szCs w:val="32"/>
        </w:rPr>
      </w:pPr>
      <w:r>
        <w:rPr>
          <w:rFonts w:hint="eastAsia" w:ascii="仿宋_GB2312" w:hAnsi="仿宋" w:eastAsia="仿宋_GB2312"/>
          <w:sz w:val="32"/>
          <w:szCs w:val="32"/>
        </w:rPr>
        <w:t xml:space="preserve">                                  202</w:t>
      </w:r>
      <w:r>
        <w:rPr>
          <w:rFonts w:ascii="仿宋_GB2312" w:hAnsi="仿宋" w:eastAsia="仿宋_GB2312"/>
          <w:sz w:val="32"/>
          <w:szCs w:val="32"/>
        </w:rPr>
        <w:t>1</w:t>
      </w:r>
      <w:r>
        <w:rPr>
          <w:rFonts w:hint="eastAsia" w:ascii="仿宋_GB2312" w:hAnsi="仿宋" w:eastAsia="仿宋_GB2312"/>
          <w:sz w:val="32"/>
          <w:szCs w:val="32"/>
        </w:rPr>
        <w:t>年1月7日</w:t>
      </w:r>
    </w:p>
    <w:p/>
    <w:sectPr>
      <w:footerReference r:id="rId5" w:type="default"/>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inherit">
    <w:altName w:val="Times New Roman"/>
    <w:panose1 w:val="00000000000000000000"/>
    <w:charset w:val="00"/>
    <w:family w:val="roman"/>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71376208"/>
      <w:docPartObj>
        <w:docPartGallery w:val="AutoText"/>
      </w:docPartObj>
    </w:sdtPr>
    <w:sdtContent>
      <w:p>
        <w:pPr>
          <w:pStyle w:val="2"/>
          <w:jc w:val="center"/>
        </w:pPr>
        <w:r>
          <w:fldChar w:fldCharType="begin"/>
        </w:r>
        <w:r>
          <w:instrText xml:space="preserve"> PAGE   \* MERGEFORMAT </w:instrText>
        </w:r>
        <w:r>
          <w:fldChar w:fldCharType="separate"/>
        </w:r>
        <w:r>
          <w:rPr>
            <w:lang w:val="zh-CN"/>
          </w:rPr>
          <w:t>3</w:t>
        </w:r>
        <w:r>
          <w:rPr>
            <w:lang w:val="zh-CN"/>
          </w:rPr>
          <w:fldChar w:fldCharType="end"/>
        </w:r>
      </w:p>
    </w:sdtContent>
  </w:sdt>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81875"/>
    <w:rsid w:val="000D0EC3"/>
    <w:rsid w:val="000D1064"/>
    <w:rsid w:val="001019D3"/>
    <w:rsid w:val="001513F4"/>
    <w:rsid w:val="00381875"/>
    <w:rsid w:val="00410FB6"/>
    <w:rsid w:val="00460510"/>
    <w:rsid w:val="008F71BD"/>
    <w:rsid w:val="00A05B20"/>
    <w:rsid w:val="00A53E16"/>
    <w:rsid w:val="00C178DE"/>
    <w:rsid w:val="00C3227F"/>
    <w:rsid w:val="00C6561D"/>
    <w:rsid w:val="00CA1580"/>
    <w:rsid w:val="00D712AA"/>
    <w:rsid w:val="00F81A4D"/>
    <w:rsid w:val="2F0B7C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spacing w:line="240" w:lineRule="auto"/>
      <w:jc w:val="both"/>
    </w:pPr>
    <w:rPr>
      <w:rFonts w:ascii="Times New Roman" w:hAnsi="Times New Roman" w:eastAsia="宋体" w:cs="Times New Roman"/>
      <w:kern w:val="0"/>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列表1"/>
    <w:basedOn w:val="5"/>
    <w:qFormat/>
    <w:uiPriority w:val="0"/>
  </w:style>
  <w:style w:type="character" w:customStyle="1" w:styleId="7">
    <w:name w:val="页眉 Char"/>
    <w:basedOn w:val="5"/>
    <w:link w:val="3"/>
    <w:semiHidden/>
    <w:uiPriority w:val="99"/>
    <w:rPr>
      <w:rFonts w:ascii="Times New Roman" w:hAnsi="Times New Roman" w:eastAsia="宋体" w:cs="Times New Roman"/>
      <w:kern w:val="0"/>
      <w:sz w:val="18"/>
      <w:szCs w:val="18"/>
    </w:rPr>
  </w:style>
  <w:style w:type="character" w:customStyle="1" w:styleId="8">
    <w:name w:val="页脚 Char"/>
    <w:basedOn w:val="5"/>
    <w:link w:val="2"/>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3</Pages>
  <Words>167</Words>
  <Characters>953</Characters>
  <Lines>7</Lines>
  <Paragraphs>2</Paragraphs>
  <TotalTime>0</TotalTime>
  <ScaleCrop>false</ScaleCrop>
  <LinksUpToDate>false</LinksUpToDate>
  <CharactersWithSpaces>1118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2020-12-02T06:40:00Z</dcterms:created>
  <dc:creator>黄浩</dc:creator>
  <cp:lastModifiedBy>言＆忘~</cp:lastModifiedBy>
  <cp:lastPrinted>2020-12-02T07:12:00Z</cp:lastPrinted>
  <dcterms:modified xsi:type="dcterms:W3CDTF">2021-05-24T09:35:45Z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E4255496AEC0406E803AD1A974FA315E</vt:lpwstr>
  </property>
</Properties>
</file>