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841" w:rsidRDefault="00923255">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FD4841" w:rsidRDefault="00923255">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FD4841" w:rsidRDefault="00FD4841">
      <w:pPr>
        <w:spacing w:line="580" w:lineRule="exact"/>
        <w:ind w:firstLineChars="200" w:firstLine="640"/>
        <w:rPr>
          <w:rFonts w:ascii="仿宋_GB2312" w:eastAsia="仿宋_GB2312"/>
          <w:sz w:val="32"/>
          <w:szCs w:val="32"/>
        </w:rPr>
      </w:pPr>
    </w:p>
    <w:p w:rsidR="00FD4841" w:rsidRDefault="00923255">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1844</w:t>
      </w:r>
      <w:r>
        <w:rPr>
          <w:rFonts w:ascii="仿宋_GB2312" w:eastAsia="仿宋_GB2312" w:hint="eastAsia"/>
          <w:sz w:val="32"/>
          <w:szCs w:val="32"/>
        </w:rPr>
        <w:t>号</w:t>
      </w:r>
    </w:p>
    <w:bookmarkEnd w:id="0"/>
    <w:p w:rsidR="00FD4841" w:rsidRDefault="00FD4841">
      <w:pPr>
        <w:spacing w:line="580" w:lineRule="exact"/>
        <w:ind w:firstLineChars="200" w:firstLine="640"/>
        <w:rPr>
          <w:rFonts w:ascii="仿宋_GB2312" w:eastAsia="仿宋_GB2312"/>
          <w:sz w:val="32"/>
          <w:szCs w:val="32"/>
        </w:rPr>
      </w:pPr>
    </w:p>
    <w:p w:rsidR="00FD4841" w:rsidRDefault="00923255" w:rsidP="003733F7">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深圳市</w:t>
      </w:r>
      <w:r w:rsidR="003733F7" w:rsidRPr="003733F7">
        <w:rPr>
          <w:rFonts w:ascii="仿宋_GB2312" w:eastAsia="仿宋_GB2312" w:hint="eastAsia"/>
          <w:sz w:val="32"/>
        </w:rPr>
        <w:t>××</w:t>
      </w:r>
      <w:r>
        <w:rPr>
          <w:rFonts w:ascii="仿宋_GB2312" w:eastAsia="仿宋_GB2312" w:hint="eastAsia"/>
          <w:sz w:val="32"/>
        </w:rPr>
        <w:t>信息科技有限公司</w:t>
      </w:r>
    </w:p>
    <w:p w:rsidR="00FD4841" w:rsidRDefault="00923255">
      <w:pPr>
        <w:spacing w:line="580" w:lineRule="exact"/>
        <w:ind w:firstLineChars="200" w:firstLine="640"/>
        <w:rPr>
          <w:rFonts w:ascii="仿宋_GB2312" w:eastAsia="仿宋_GB2312"/>
          <w:sz w:val="32"/>
        </w:rPr>
      </w:pPr>
      <w:r>
        <w:rPr>
          <w:rFonts w:ascii="仿宋_GB2312" w:eastAsia="仿宋_GB2312" w:hint="eastAsia"/>
          <w:sz w:val="32"/>
        </w:rPr>
        <w:t>法定代表人：王</w:t>
      </w:r>
      <w:r w:rsidR="003733F7">
        <w:rPr>
          <w:rFonts w:ascii="仿宋_GB2312" w:eastAsia="仿宋_GB2312" w:hint="eastAsia"/>
          <w:sz w:val="32"/>
        </w:rPr>
        <w:t>某</w:t>
      </w:r>
      <w:r>
        <w:rPr>
          <w:rFonts w:ascii="仿宋_GB2312" w:eastAsia="仿宋_GB2312" w:hint="eastAsia"/>
          <w:sz w:val="32"/>
        </w:rPr>
        <w:t>，董事长</w:t>
      </w:r>
    </w:p>
    <w:p w:rsidR="00FD4841" w:rsidRDefault="00923255">
      <w:pPr>
        <w:spacing w:line="580" w:lineRule="exact"/>
        <w:ind w:firstLineChars="200" w:firstLine="640"/>
        <w:rPr>
          <w:rFonts w:ascii="仿宋_GB2312" w:eastAsia="仿宋_GB2312"/>
          <w:sz w:val="32"/>
        </w:rPr>
      </w:pPr>
      <w:r>
        <w:rPr>
          <w:rFonts w:ascii="仿宋_GB2312" w:eastAsia="仿宋_GB2312" w:hint="eastAsia"/>
          <w:sz w:val="32"/>
        </w:rPr>
        <w:t>委托代理人：陈凯，北京市一法（深圳）律师事务所律师</w:t>
      </w:r>
    </w:p>
    <w:p w:rsidR="00FD4841" w:rsidRDefault="00923255">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FD4841" w:rsidRDefault="00923255">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FD4841" w:rsidRDefault="00923255">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FD4841" w:rsidRDefault="00FD4841">
      <w:pPr>
        <w:spacing w:line="580" w:lineRule="exact"/>
      </w:pPr>
    </w:p>
    <w:p w:rsidR="00FD4841" w:rsidRDefault="00923255">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申请人不服被申请人以深公积金责限〔</w:t>
      </w:r>
      <w:r>
        <w:rPr>
          <w:rFonts w:ascii="仿宋_GB2312" w:eastAsia="仿宋_GB2312" w:hint="eastAsia"/>
          <w:sz w:val="32"/>
          <w:szCs w:val="32"/>
        </w:rPr>
        <w:t>2020</w:t>
      </w:r>
      <w:r>
        <w:rPr>
          <w:rFonts w:ascii="仿宋_GB2312" w:eastAsia="仿宋_GB2312" w:hint="eastAsia"/>
          <w:sz w:val="32"/>
          <w:szCs w:val="32"/>
        </w:rPr>
        <w:t>〕</w:t>
      </w:r>
      <w:r w:rsidR="003733F7">
        <w:rPr>
          <w:rFonts w:ascii="仿宋_GB2312" w:eastAsia="仿宋_GB2312" w:hint="eastAsia"/>
          <w:sz w:val="32"/>
          <w:szCs w:val="32"/>
        </w:rPr>
        <w:t>××</w:t>
      </w:r>
      <w:r>
        <w:rPr>
          <w:rFonts w:ascii="仿宋_GB2312" w:eastAsia="仿宋_GB2312" w:hint="eastAsia"/>
          <w:sz w:val="32"/>
          <w:szCs w:val="32"/>
        </w:rPr>
        <w:t>号《责令限期缴存决定书》作出的具体行政行为，向本机关申请行政复议，本机关依法受理。被申请人向本机关提交了书面答复及有关证据和依据，现已审理终结。</w:t>
      </w:r>
    </w:p>
    <w:p w:rsidR="00FD4841" w:rsidRDefault="00923255">
      <w:pPr>
        <w:autoSpaceDN w:val="0"/>
        <w:spacing w:line="580" w:lineRule="exact"/>
        <w:ind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24</w:t>
      </w:r>
      <w:r>
        <w:rPr>
          <w:rFonts w:ascii="仿宋_GB2312" w:eastAsia="仿宋_GB2312" w:hint="eastAsia"/>
          <w:sz w:val="32"/>
          <w:szCs w:val="32"/>
        </w:rPr>
        <w:t>日，职工</w:t>
      </w:r>
      <w:r w:rsidR="003733F7">
        <w:rPr>
          <w:rFonts w:ascii="仿宋_GB2312" w:eastAsia="仿宋_GB2312" w:hint="eastAsia"/>
          <w:sz w:val="32"/>
          <w:szCs w:val="32"/>
        </w:rPr>
        <w:t>贺某</w:t>
      </w:r>
      <w:r>
        <w:rPr>
          <w:rFonts w:ascii="仿宋_GB2312" w:eastAsia="仿宋_GB2312" w:hint="eastAsia"/>
          <w:sz w:val="32"/>
          <w:szCs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w:t>
      </w:r>
      <w:r>
        <w:rPr>
          <w:rFonts w:ascii="仿宋_GB2312" w:eastAsia="仿宋_GB2312" w:hint="eastAsia"/>
          <w:sz w:val="32"/>
          <w:szCs w:val="32"/>
        </w:rPr>
        <w:lastRenderedPageBreak/>
        <w:t>“若你单位对职工所反映的事实、补缴数额有异议，请于收到本通知书之日起</w:t>
      </w:r>
      <w:r>
        <w:rPr>
          <w:rFonts w:ascii="仿宋_GB2312" w:eastAsia="仿宋_GB2312" w:hint="eastAsia"/>
          <w:sz w:val="32"/>
          <w:szCs w:val="32"/>
        </w:rPr>
        <w:t>10</w:t>
      </w:r>
      <w:r>
        <w:rPr>
          <w:rFonts w:ascii="仿宋_GB2312" w:eastAsia="仿宋_GB2312" w:hint="eastAsia"/>
          <w:sz w:val="32"/>
          <w:szCs w:val="32"/>
        </w:rPr>
        <w:t>日内提出异议并附上加盖公章的证明资料。未在规定时间内提出异议并提交相应证据材料的，视为承认职工主张的事实和诉求</w:t>
      </w:r>
      <w:r>
        <w:rPr>
          <w:rFonts w:ascii="仿宋_GB2312" w:eastAsia="仿宋_GB2312" w:hint="eastAsia"/>
          <w:sz w:val="32"/>
          <w:szCs w:val="32"/>
        </w:rPr>
        <w:t>，并承担相应法律后果。……逾期不提出异议又不办理补缴手续的，我中心将按《住房公积金管理条例》《深圳市住房公积金管理暂行办法》有关规定处理。”</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25</w:t>
      </w:r>
      <w:r>
        <w:rPr>
          <w:rFonts w:ascii="仿宋_GB2312" w:eastAsia="仿宋_GB2312" w:hint="eastAsia"/>
          <w:sz w:val="32"/>
          <w:szCs w:val="32"/>
        </w:rPr>
        <w:t>日，被申请人向申请人作出深公积金责限〔</w:t>
      </w:r>
      <w:r>
        <w:rPr>
          <w:rFonts w:ascii="仿宋_GB2312" w:eastAsia="仿宋_GB2312" w:hint="eastAsia"/>
          <w:sz w:val="32"/>
          <w:szCs w:val="32"/>
        </w:rPr>
        <w:t>2020</w:t>
      </w:r>
      <w:r>
        <w:rPr>
          <w:rFonts w:ascii="仿宋_GB2312" w:eastAsia="仿宋_GB2312" w:hint="eastAsia"/>
          <w:sz w:val="32"/>
          <w:szCs w:val="32"/>
        </w:rPr>
        <w:t>〕</w:t>
      </w:r>
      <w:r w:rsidR="003733F7">
        <w:rPr>
          <w:rFonts w:ascii="仿宋_GB2312" w:eastAsia="仿宋_GB2312" w:hint="eastAsia"/>
          <w:sz w:val="32"/>
          <w:szCs w:val="32"/>
        </w:rPr>
        <w:t>××</w:t>
      </w:r>
      <w:r>
        <w:rPr>
          <w:rFonts w:ascii="仿宋_GB2312" w:eastAsia="仿宋_GB2312" w:hint="eastAsia"/>
          <w:sz w:val="32"/>
          <w:szCs w:val="32"/>
        </w:rPr>
        <w:t>号《责令限期缴存决定书》，责令申请人自收到决定书之日起</w:t>
      </w:r>
      <w:r>
        <w:rPr>
          <w:rFonts w:ascii="仿宋_GB2312" w:eastAsia="仿宋_GB2312" w:hint="eastAsia"/>
          <w:sz w:val="32"/>
          <w:szCs w:val="32"/>
        </w:rPr>
        <w:t>10</w:t>
      </w:r>
      <w:r>
        <w:rPr>
          <w:rFonts w:ascii="仿宋_GB2312" w:eastAsia="仿宋_GB2312" w:hint="eastAsia"/>
          <w:sz w:val="32"/>
          <w:szCs w:val="32"/>
        </w:rPr>
        <w:t>日内履行为</w:t>
      </w:r>
      <w:r w:rsidR="003733F7">
        <w:rPr>
          <w:rFonts w:ascii="仿宋_GB2312" w:eastAsia="仿宋_GB2312" w:hint="eastAsia"/>
          <w:sz w:val="32"/>
          <w:szCs w:val="32"/>
        </w:rPr>
        <w:t>贺某</w:t>
      </w:r>
      <w:r>
        <w:rPr>
          <w:rFonts w:ascii="仿宋_GB2312" w:eastAsia="仿宋_GB2312" w:hint="eastAsia"/>
          <w:sz w:val="32"/>
          <w:szCs w:val="32"/>
        </w:rPr>
        <w:t>补缴</w:t>
      </w:r>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月至</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月期间的住房公积金</w:t>
      </w:r>
      <w:r>
        <w:rPr>
          <w:rFonts w:ascii="仿宋_GB2312" w:eastAsia="仿宋_GB2312" w:hint="eastAsia"/>
          <w:sz w:val="32"/>
          <w:szCs w:val="32"/>
        </w:rPr>
        <w:t>7908</w:t>
      </w:r>
      <w:r>
        <w:rPr>
          <w:rFonts w:ascii="仿宋_GB2312" w:eastAsia="仿宋_GB2312" w:hint="eastAsia"/>
          <w:sz w:val="32"/>
          <w:szCs w:val="32"/>
        </w:rPr>
        <w:t>元。申请人不服，向本机关申请行政复议，主张已为职工缴纳了住房公积金，无需再补缴，请求撤销被申请人作出的深公积金责限〔</w:t>
      </w:r>
      <w:r>
        <w:rPr>
          <w:rFonts w:ascii="仿宋_GB2312" w:eastAsia="仿宋_GB2312" w:hint="eastAsia"/>
          <w:sz w:val="32"/>
          <w:szCs w:val="32"/>
        </w:rPr>
        <w:t>2020</w:t>
      </w:r>
      <w:r>
        <w:rPr>
          <w:rFonts w:ascii="仿宋_GB2312" w:eastAsia="仿宋_GB2312" w:hint="eastAsia"/>
          <w:sz w:val="32"/>
          <w:szCs w:val="32"/>
        </w:rPr>
        <w:t>〕</w:t>
      </w:r>
      <w:r w:rsidR="003733F7">
        <w:rPr>
          <w:rFonts w:ascii="仿宋_GB2312" w:eastAsia="仿宋_GB2312" w:hint="eastAsia"/>
          <w:sz w:val="32"/>
          <w:szCs w:val="32"/>
        </w:rPr>
        <w:t>××</w:t>
      </w:r>
      <w:r>
        <w:rPr>
          <w:rFonts w:ascii="仿宋_GB2312" w:eastAsia="仿宋_GB2312" w:hint="eastAsia"/>
          <w:sz w:val="32"/>
          <w:szCs w:val="32"/>
        </w:rPr>
        <w:t>号《责令限期缴存决定</w:t>
      </w:r>
      <w:r>
        <w:rPr>
          <w:rFonts w:ascii="仿宋_GB2312" w:eastAsia="仿宋_GB2312" w:hint="eastAsia"/>
          <w:sz w:val="32"/>
          <w:szCs w:val="32"/>
        </w:rPr>
        <w:t>书》。</w:t>
      </w:r>
    </w:p>
    <w:p w:rsidR="00FD4841" w:rsidRDefault="00923255">
      <w:pPr>
        <w:spacing w:line="580" w:lineRule="exact"/>
        <w:ind w:firstLineChars="200" w:firstLine="640"/>
        <w:rPr>
          <w:rFonts w:ascii="仿宋_GB2312" w:eastAsia="仿宋_GB2312" w:hAnsi="仿宋_GB2312" w:cs="仿宋_GB2312"/>
          <w:sz w:val="32"/>
          <w:szCs w:val="32"/>
        </w:rPr>
      </w:pPr>
      <w:r>
        <w:rPr>
          <w:rFonts w:ascii="黑体" w:eastAsia="黑体" w:hAnsi="黑体" w:hint="eastAsia"/>
          <w:sz w:val="32"/>
          <w:szCs w:val="32"/>
        </w:rPr>
        <w:t>本机关认为：</w:t>
      </w:r>
      <w:r>
        <w:rPr>
          <w:rFonts w:ascii="仿宋_GB2312" w:eastAsia="仿宋_GB2312" w:hAnsi="仿宋_GB2312" w:cs="仿宋_GB2312" w:hint="eastAsia"/>
          <w:sz w:val="32"/>
          <w:szCs w:val="32"/>
        </w:rPr>
        <w:t>被申请人受理涉案职工</w:t>
      </w:r>
      <w:r w:rsidR="003733F7">
        <w:rPr>
          <w:rFonts w:ascii="仿宋_GB2312" w:eastAsia="仿宋_GB2312" w:hAnsi="仿宋_GB2312" w:cs="仿宋_GB2312" w:hint="eastAsia"/>
          <w:sz w:val="32"/>
          <w:szCs w:val="32"/>
        </w:rPr>
        <w:t>贺某</w:t>
      </w:r>
      <w:r>
        <w:rPr>
          <w:rFonts w:ascii="仿宋_GB2312" w:eastAsia="仿宋_GB2312" w:hAnsi="仿宋_GB2312" w:cs="仿宋_GB2312" w:hint="eastAsia"/>
          <w:sz w:val="32"/>
          <w:szCs w:val="32"/>
        </w:rPr>
        <w:t>的投诉后，依法就投诉的事项进行调查取证，核实申请人存在未按规定为涉案职工缴存住房公积金的行为，根据《住房公积金管理条例》第三十八条等规定作出深公积金责限〔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3733F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号《责令限期缴存决定书》，并无违法或不当。</w:t>
      </w:r>
      <w:r>
        <w:rPr>
          <w:rFonts w:ascii="仿宋_GB2312" w:eastAsia="仿宋_GB2312" w:hAnsi="仿宋_GB2312" w:hint="eastAsia"/>
          <w:sz w:val="32"/>
          <w:szCs w:val="32"/>
        </w:rPr>
        <w:t>至于申请人主张其已为职工缴存住房公积金。《住房公积金管理条例》第十六条规定：“职工住房公积金的月缴存额为职工本人上一年度月平均工资乘以职工住房公积金缴存比例。单位为职工缴存的住房公积金的月缴存额为职工本人上一年度月平均工资乘以单位住房公积金缴存比例</w:t>
      </w:r>
      <w:r>
        <w:rPr>
          <w:rFonts w:ascii="仿宋_GB2312" w:eastAsia="仿宋_GB2312" w:hAnsi="仿宋_GB2312" w:hint="eastAsia"/>
          <w:sz w:val="32"/>
          <w:szCs w:val="32"/>
        </w:rPr>
        <w:t>。”对于</w:t>
      </w:r>
      <w:r>
        <w:rPr>
          <w:rFonts w:ascii="仿宋_GB2312" w:eastAsia="仿宋_GB2312" w:hAnsi="仿宋_GB2312" w:cs="仿宋_GB2312" w:hint="eastAsia"/>
          <w:sz w:val="32"/>
          <w:szCs w:val="32"/>
        </w:rPr>
        <w:t>申请人是否已按照上述规定依法缴纳住房公积金，</w:t>
      </w:r>
      <w:r>
        <w:rPr>
          <w:rFonts w:ascii="仿宋_GB2312" w:eastAsia="仿宋_GB2312" w:hAnsi="仿宋" w:hint="eastAsia"/>
          <w:sz w:val="32"/>
          <w:szCs w:val="32"/>
        </w:rPr>
        <w:t>申请人与</w:t>
      </w:r>
      <w:r>
        <w:rPr>
          <w:rFonts w:ascii="仿宋_GB2312" w:eastAsia="仿宋_GB2312" w:hAnsi="仿宋_GB2312" w:hint="eastAsia"/>
          <w:sz w:val="32"/>
          <w:szCs w:val="32"/>
        </w:rPr>
        <w:t>职工</w:t>
      </w:r>
      <w:r>
        <w:rPr>
          <w:rFonts w:ascii="仿宋_GB2312" w:eastAsia="仿宋_GB2312" w:hAnsi="仿宋" w:hint="eastAsia"/>
          <w:sz w:val="32"/>
          <w:szCs w:val="32"/>
        </w:rPr>
        <w:lastRenderedPageBreak/>
        <w:t>作为劳动关系的相对方，均有条件向被申请人提供基于劳动关系而发生的有关入职时间、离职时间、工资支付等情况的证据材料，但申请人在被申请人已依法通知其对劳动关系起始时间以及住房公积金缴存基数等情况进行核查并提供相应证据的情况下，既未提出异议亦未提供证据，被申请人根据</w:t>
      </w:r>
      <w:r>
        <w:rPr>
          <w:rFonts w:ascii="仿宋_GB2312" w:eastAsia="仿宋_GB2312" w:hAnsi="仿宋_GB2312" w:hint="eastAsia"/>
          <w:sz w:val="32"/>
          <w:szCs w:val="32"/>
        </w:rPr>
        <w:t>职工</w:t>
      </w:r>
      <w:r>
        <w:rPr>
          <w:rFonts w:ascii="仿宋_GB2312" w:eastAsia="仿宋_GB2312" w:hAnsi="仿宋" w:hint="eastAsia"/>
          <w:sz w:val="32"/>
          <w:szCs w:val="32"/>
        </w:rPr>
        <w:t>提供的纳税记录、深圳市社会保险历年参保缴费明细表、银行账户交易明细清单等证据核算欠缴数额，认定申请人存在未足额缴纳的情形，依法予以追缴并无违法或不当。</w:t>
      </w:r>
      <w:r>
        <w:rPr>
          <w:rFonts w:ascii="仿宋_GB2312" w:eastAsia="仿宋_GB2312" w:hAnsi="仿宋_GB2312" w:cs="仿宋_GB2312" w:hint="eastAsia"/>
          <w:sz w:val="32"/>
          <w:szCs w:val="32"/>
        </w:rPr>
        <w:t>综上，根据《中华人民共和国行政复议</w:t>
      </w:r>
      <w:r>
        <w:rPr>
          <w:rFonts w:ascii="仿宋_GB2312" w:eastAsia="仿宋_GB2312" w:hAnsi="仿宋_GB2312" w:cs="仿宋_GB2312" w:hint="eastAsia"/>
          <w:sz w:val="32"/>
          <w:szCs w:val="32"/>
        </w:rPr>
        <w:t>法》第二十八条第一款第（一）项的规定，本机关作出复议决定如下：</w:t>
      </w:r>
    </w:p>
    <w:p w:rsidR="00FD4841" w:rsidRDefault="00923255">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维持被申请人深圳市住房公积金管理中心以深公积金责限〔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3733F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号《责令限期缴存决定书》作出的具体行政行为。</w:t>
      </w:r>
    </w:p>
    <w:p w:rsidR="00FD4841" w:rsidRDefault="00923255">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本复议决定书一经送达，即发生法律效力。申请人如对本复议决定不服，可自收到复议决定书之日起十五日内，向深圳市盐田区人民法院提起诉讼。</w:t>
      </w:r>
    </w:p>
    <w:p w:rsidR="00FD4841" w:rsidRDefault="00FD4841">
      <w:pPr>
        <w:autoSpaceDN w:val="0"/>
        <w:spacing w:line="580" w:lineRule="exact"/>
        <w:ind w:firstLine="640"/>
        <w:rPr>
          <w:rFonts w:ascii="仿宋_GB2312" w:eastAsia="仿宋_GB2312" w:hAnsi="仿宋_GB2312" w:cs="仿宋_GB2312"/>
          <w:sz w:val="32"/>
          <w:szCs w:val="32"/>
        </w:rPr>
      </w:pPr>
    </w:p>
    <w:p w:rsidR="00FD4841" w:rsidRDefault="00FD4841">
      <w:pPr>
        <w:autoSpaceDN w:val="0"/>
        <w:spacing w:line="580" w:lineRule="exact"/>
        <w:rPr>
          <w:rFonts w:ascii="仿宋_GB2312" w:eastAsia="仿宋_GB2312" w:hAnsi="仿宋_GB2312" w:cs="仿宋_GB2312"/>
          <w:sz w:val="32"/>
          <w:szCs w:val="32"/>
        </w:rPr>
      </w:pPr>
    </w:p>
    <w:p w:rsidR="00FD4841" w:rsidRDefault="00923255">
      <w:pPr>
        <w:autoSpaceDN w:val="0"/>
        <w:spacing w:line="580" w:lineRule="exact"/>
        <w:ind w:firstLineChars="1650" w:firstLine="5280"/>
        <w:rPr>
          <w:rFonts w:ascii="仿宋_GB2312" w:eastAsia="仿宋_GB2312" w:hAnsi="仿宋_GB2312" w:cs="仿宋_GB2312"/>
          <w:sz w:val="32"/>
          <w:szCs w:val="32"/>
        </w:rPr>
      </w:pPr>
      <w:r>
        <w:rPr>
          <w:rFonts w:ascii="仿宋_GB2312" w:eastAsia="仿宋_GB2312" w:hAnsi="仿宋_GB2312" w:cs="仿宋_GB2312" w:hint="eastAsia"/>
          <w:sz w:val="32"/>
          <w:szCs w:val="32"/>
        </w:rPr>
        <w:t>深圳市人民政府</w:t>
      </w:r>
    </w:p>
    <w:p w:rsidR="00FD4841" w:rsidRDefault="00923255">
      <w:pPr>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w:t>
      </w:r>
    </w:p>
    <w:sectPr w:rsidR="00FD4841" w:rsidSect="00FD4841">
      <w:footerReference w:type="even" r:id="rId7"/>
      <w:footerReference w:type="default" r:id="rId8"/>
      <w:pgSz w:w="11906" w:h="16838"/>
      <w:pgMar w:top="1962" w:right="1531" w:bottom="1848" w:left="1531"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255" w:rsidRDefault="00923255" w:rsidP="00FD4841">
      <w:r>
        <w:separator/>
      </w:r>
    </w:p>
  </w:endnote>
  <w:endnote w:type="continuationSeparator" w:id="0">
    <w:p w:rsidR="00923255" w:rsidRDefault="00923255" w:rsidP="00FD48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3"/>
    </w:sdtPr>
    <w:sdtContent>
      <w:p w:rsidR="00FD4841" w:rsidRDefault="00FD4841">
        <w:pPr>
          <w:pStyle w:val="a4"/>
        </w:pPr>
        <w:r>
          <w:rPr>
            <w:rFonts w:asciiTheme="minorEastAsia" w:hAnsiTheme="minorEastAsia"/>
            <w:sz w:val="28"/>
            <w:szCs w:val="28"/>
          </w:rPr>
          <w:fldChar w:fldCharType="begin"/>
        </w:r>
        <w:r w:rsidR="00923255">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3733F7" w:rsidRPr="003733F7">
          <w:rPr>
            <w:rFonts w:asciiTheme="minorEastAsia" w:hAnsiTheme="minorEastAsia"/>
            <w:noProof/>
            <w:sz w:val="28"/>
            <w:szCs w:val="28"/>
            <w:lang w:val="zh-CN"/>
          </w:rPr>
          <w:t>-</w:t>
        </w:r>
        <w:r w:rsidR="003733F7">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1"/>
    </w:sdtPr>
    <w:sdtEndPr>
      <w:rPr>
        <w:rFonts w:asciiTheme="minorEastAsia" w:hAnsiTheme="minorEastAsia"/>
        <w:sz w:val="28"/>
        <w:szCs w:val="28"/>
      </w:rPr>
    </w:sdtEndPr>
    <w:sdtContent>
      <w:p w:rsidR="00FD4841" w:rsidRDefault="00FD4841">
        <w:pPr>
          <w:pStyle w:val="a4"/>
          <w:jc w:val="right"/>
        </w:pPr>
        <w:r>
          <w:rPr>
            <w:rFonts w:asciiTheme="minorEastAsia" w:hAnsiTheme="minorEastAsia"/>
            <w:sz w:val="28"/>
            <w:szCs w:val="28"/>
          </w:rPr>
          <w:fldChar w:fldCharType="begin"/>
        </w:r>
        <w:r w:rsidR="00923255">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3733F7" w:rsidRPr="003733F7">
          <w:rPr>
            <w:rFonts w:asciiTheme="minorEastAsia" w:hAnsiTheme="minorEastAsia"/>
            <w:noProof/>
            <w:sz w:val="28"/>
            <w:szCs w:val="28"/>
            <w:lang w:val="zh-CN"/>
          </w:rPr>
          <w:t>-</w:t>
        </w:r>
        <w:r w:rsidR="003733F7">
          <w:rPr>
            <w:rFonts w:asciiTheme="minorEastAsia" w:hAnsiTheme="minorEastAsia"/>
            <w:noProof/>
            <w:sz w:val="28"/>
            <w:szCs w:val="28"/>
          </w:rPr>
          <w:t xml:space="preserve"> 3 -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255" w:rsidRDefault="00923255" w:rsidP="00FD4841">
      <w:r>
        <w:separator/>
      </w:r>
    </w:p>
  </w:footnote>
  <w:footnote w:type="continuationSeparator" w:id="0">
    <w:p w:rsidR="00923255" w:rsidRDefault="00923255" w:rsidP="00FD48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4E78"/>
    <w:rsid w:val="00033E07"/>
    <w:rsid w:val="000D2C6D"/>
    <w:rsid w:val="00260D93"/>
    <w:rsid w:val="00295DE6"/>
    <w:rsid w:val="003733F7"/>
    <w:rsid w:val="003A1998"/>
    <w:rsid w:val="005B219E"/>
    <w:rsid w:val="00624DB2"/>
    <w:rsid w:val="006D2226"/>
    <w:rsid w:val="007231F7"/>
    <w:rsid w:val="00734E78"/>
    <w:rsid w:val="00844030"/>
    <w:rsid w:val="00912259"/>
    <w:rsid w:val="00922175"/>
    <w:rsid w:val="00923255"/>
    <w:rsid w:val="00962E82"/>
    <w:rsid w:val="00994510"/>
    <w:rsid w:val="00BC3FA8"/>
    <w:rsid w:val="00C25F6D"/>
    <w:rsid w:val="00CD7149"/>
    <w:rsid w:val="00D311F5"/>
    <w:rsid w:val="00D94641"/>
    <w:rsid w:val="00DF5BBB"/>
    <w:rsid w:val="00E54B34"/>
    <w:rsid w:val="00EC0AE9"/>
    <w:rsid w:val="00FA7110"/>
    <w:rsid w:val="00FD4841"/>
    <w:rsid w:val="00FF67F9"/>
    <w:rsid w:val="086144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841"/>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D4841"/>
    <w:rPr>
      <w:sz w:val="18"/>
      <w:szCs w:val="18"/>
    </w:rPr>
  </w:style>
  <w:style w:type="paragraph" w:styleId="a4">
    <w:name w:val="footer"/>
    <w:basedOn w:val="a"/>
    <w:link w:val="Char0"/>
    <w:uiPriority w:val="99"/>
    <w:unhideWhenUsed/>
    <w:qFormat/>
    <w:rsid w:val="00FD4841"/>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semiHidden/>
    <w:unhideWhenUsed/>
    <w:qFormat/>
    <w:rsid w:val="00FD4841"/>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sid w:val="00FD4841"/>
    <w:rPr>
      <w:sz w:val="18"/>
      <w:szCs w:val="18"/>
    </w:rPr>
  </w:style>
  <w:style w:type="character" w:customStyle="1" w:styleId="Char0">
    <w:name w:val="页脚 Char"/>
    <w:basedOn w:val="a0"/>
    <w:link w:val="a4"/>
    <w:uiPriority w:val="99"/>
    <w:qFormat/>
    <w:rsid w:val="00FD4841"/>
    <w:rPr>
      <w:sz w:val="18"/>
      <w:szCs w:val="18"/>
    </w:rPr>
  </w:style>
  <w:style w:type="character" w:customStyle="1" w:styleId="Char">
    <w:name w:val="批注框文本 Char"/>
    <w:basedOn w:val="a0"/>
    <w:link w:val="a3"/>
    <w:uiPriority w:val="99"/>
    <w:semiHidden/>
    <w:qFormat/>
    <w:rsid w:val="00FD4841"/>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3</Pages>
  <Words>220</Words>
  <Characters>1254</Characters>
  <Application>Microsoft Office Word</Application>
  <DocSecurity>0</DocSecurity>
  <Lines>10</Lines>
  <Paragraphs>2</Paragraphs>
  <ScaleCrop>false</ScaleCrop>
  <Company>Chinese ORG</Company>
  <LinksUpToDate>false</LinksUpToDate>
  <CharactersWithSpaces>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8</cp:revision>
  <dcterms:created xsi:type="dcterms:W3CDTF">2020-11-09T10:59:00Z</dcterms:created>
  <dcterms:modified xsi:type="dcterms:W3CDTF">2021-08-03T08:59:00Z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0485625E8E5242BBACAB3E8F1DB0BC03</vt:lpwstr>
  </property>
</Properties>
</file>