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413" w:rsidRDefault="008637F6">
      <w:pPr>
        <w:spacing w:line="720" w:lineRule="auto"/>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A62413" w:rsidRDefault="008637F6">
      <w:pPr>
        <w:spacing w:line="720" w:lineRule="auto"/>
        <w:jc w:val="center"/>
        <w:rPr>
          <w:rFonts w:ascii="宋体" w:hAnsi="宋体"/>
          <w:b/>
          <w:bCs/>
          <w:sz w:val="44"/>
        </w:rPr>
      </w:pPr>
      <w:r>
        <w:rPr>
          <w:rFonts w:ascii="宋体" w:hAnsi="宋体" w:hint="eastAsia"/>
          <w:b/>
          <w:bCs/>
          <w:sz w:val="44"/>
        </w:rPr>
        <w:t>行政复议决定书</w:t>
      </w:r>
    </w:p>
    <w:p w:rsidR="00A62413" w:rsidRDefault="00A62413">
      <w:pPr>
        <w:spacing w:line="360" w:lineRule="auto"/>
        <w:jc w:val="center"/>
      </w:pPr>
    </w:p>
    <w:p w:rsidR="00A62413" w:rsidRDefault="008637F6">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787</w:t>
      </w:r>
      <w:r>
        <w:rPr>
          <w:rFonts w:ascii="仿宋_GB2312" w:eastAsia="仿宋_GB2312" w:hAnsi="仿宋_GB2312" w:hint="eastAsia"/>
          <w:sz w:val="32"/>
        </w:rPr>
        <w:t>号</w:t>
      </w:r>
    </w:p>
    <w:p w:rsidR="00A62413" w:rsidRDefault="00A62413">
      <w:pPr>
        <w:spacing w:line="560" w:lineRule="exact"/>
        <w:rPr>
          <w:rFonts w:eastAsia="仿宋_GB2312"/>
          <w:sz w:val="32"/>
          <w:u w:val="single"/>
        </w:rPr>
      </w:pPr>
    </w:p>
    <w:p w:rsidR="00A62413" w:rsidRDefault="008637F6" w:rsidP="0078779C">
      <w:pPr>
        <w:spacing w:line="560" w:lineRule="exact"/>
        <w:ind w:firstLineChars="200" w:firstLine="640"/>
        <w:rPr>
          <w:rFonts w:ascii="仿宋_GB2312" w:eastAsia="仿宋_GB2312"/>
          <w:sz w:val="32"/>
          <w:szCs w:val="32"/>
        </w:rPr>
      </w:pPr>
      <w:r>
        <w:rPr>
          <w:rFonts w:eastAsia="黑体" w:hint="eastAsia"/>
          <w:sz w:val="32"/>
        </w:rPr>
        <w:t>申请人：</w:t>
      </w:r>
      <w:r w:rsidR="0078779C">
        <w:rPr>
          <w:rStyle w:val="list"/>
          <w:rFonts w:ascii="仿宋_GB2312" w:eastAsia="仿宋_GB2312" w:hAnsi="inherit" w:hint="eastAsia"/>
          <w:sz w:val="32"/>
          <w:szCs w:val="32"/>
        </w:rPr>
        <w:t>张某</w:t>
      </w:r>
    </w:p>
    <w:p w:rsidR="00A62413" w:rsidRDefault="008637F6">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深圳市市场监督管理局福田监管局</w:t>
      </w:r>
    </w:p>
    <w:p w:rsidR="00A62413" w:rsidRDefault="008637F6">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深圳市福田区新沙路</w:t>
      </w:r>
      <w:r>
        <w:rPr>
          <w:rFonts w:ascii="仿宋_GB2312" w:eastAsia="仿宋_GB2312" w:hAnsi="宋体" w:cs="宋体" w:hint="eastAsia"/>
          <w:color w:val="000000"/>
          <w:sz w:val="32"/>
          <w:szCs w:val="32"/>
        </w:rPr>
        <w:t>7</w:t>
      </w:r>
      <w:r>
        <w:rPr>
          <w:rFonts w:ascii="仿宋_GB2312" w:eastAsia="仿宋_GB2312" w:hAnsi="宋体" w:cs="宋体" w:hint="eastAsia"/>
          <w:color w:val="000000"/>
          <w:sz w:val="32"/>
          <w:szCs w:val="32"/>
        </w:rPr>
        <w:t>号福田工商物价大厦</w:t>
      </w:r>
    </w:p>
    <w:p w:rsidR="00A62413" w:rsidRDefault="008637F6">
      <w:pPr>
        <w:spacing w:line="560" w:lineRule="exact"/>
        <w:ind w:firstLineChars="200" w:firstLine="640"/>
        <w:rPr>
          <w:rFonts w:ascii="仿宋_GB2312" w:eastAsia="仿宋_GB2312" w:hAnsi="仿宋_GB2312"/>
          <w:sz w:val="32"/>
          <w:szCs w:val="32"/>
        </w:rPr>
      </w:pPr>
      <w:r>
        <w:rPr>
          <w:rFonts w:eastAsia="仿宋_GB2312" w:hint="eastAsia"/>
          <w:sz w:val="32"/>
        </w:rPr>
        <w:t>法定代表人：黄晓战</w:t>
      </w:r>
      <w:r>
        <w:rPr>
          <w:rFonts w:ascii="仿宋_GB2312" w:eastAsia="仿宋_GB2312" w:hAnsi="仿宋_GB2312" w:hint="eastAsia"/>
          <w:sz w:val="32"/>
          <w:szCs w:val="32"/>
        </w:rPr>
        <w:t>，局长</w:t>
      </w:r>
      <w:bookmarkStart w:id="0" w:name="_GoBack"/>
      <w:bookmarkEnd w:id="0"/>
    </w:p>
    <w:p w:rsidR="00A62413" w:rsidRDefault="00A62413">
      <w:pPr>
        <w:spacing w:line="560" w:lineRule="exact"/>
        <w:ind w:firstLineChars="200" w:firstLine="420"/>
      </w:pPr>
    </w:p>
    <w:p w:rsidR="00A62413" w:rsidRDefault="008637F6">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int="eastAsia"/>
          <w:sz w:val="32"/>
          <w:szCs w:val="32"/>
        </w:rPr>
        <w:t>深圳市福田区</w:t>
      </w:r>
      <w:r w:rsidR="0078779C">
        <w:rPr>
          <w:rFonts w:ascii="仿宋_GB2312" w:eastAsia="仿宋_GB2312" w:hint="eastAsia"/>
          <w:sz w:val="32"/>
          <w:szCs w:val="32"/>
        </w:rPr>
        <w:t>××</w:t>
      </w:r>
      <w:r>
        <w:rPr>
          <w:rFonts w:ascii="仿宋_GB2312" w:eastAsia="仿宋_GB2312" w:hint="eastAsia"/>
          <w:sz w:val="32"/>
          <w:szCs w:val="32"/>
        </w:rPr>
        <w:t>餐饮店的举报</w:t>
      </w:r>
      <w:r>
        <w:rPr>
          <w:rFonts w:ascii="仿宋_GB2312" w:eastAsia="仿宋_GB2312" w:hAnsi="宋体" w:cs="宋体" w:hint="eastAsia"/>
          <w:sz w:val="32"/>
          <w:szCs w:val="32"/>
        </w:rPr>
        <w:t>（编号：</w:t>
      </w:r>
      <w:r>
        <w:rPr>
          <w:rFonts w:ascii="仿宋_GB2312" w:eastAsia="仿宋_GB2312" w:hAnsi="inherit" w:hint="eastAsia"/>
          <w:sz w:val="32"/>
          <w:szCs w:val="32"/>
        </w:rPr>
        <w:t>21440300002020061501985228</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A62413" w:rsidRDefault="008637F6">
      <w:pPr>
        <w:spacing w:line="240" w:lineRule="atLeas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6</w:t>
      </w:r>
      <w:r>
        <w:rPr>
          <w:rFonts w:ascii="仿宋_GB2312" w:eastAsia="仿宋_GB2312" w:hAnsi="宋体" w:cs="宋体" w:hint="eastAsia"/>
          <w:sz w:val="32"/>
          <w:szCs w:val="32"/>
        </w:rPr>
        <w:t>月</w:t>
      </w:r>
      <w:r>
        <w:rPr>
          <w:rFonts w:ascii="仿宋_GB2312" w:eastAsia="仿宋_GB2312" w:hAnsi="宋体" w:cs="宋体" w:hint="eastAsia"/>
          <w:sz w:val="32"/>
          <w:szCs w:val="32"/>
        </w:rPr>
        <w:t>16</w:t>
      </w:r>
      <w:r>
        <w:rPr>
          <w:rFonts w:ascii="仿宋_GB2312" w:eastAsia="仿宋_GB2312" w:hAnsi="宋体" w:cs="宋体" w:hint="eastAsia"/>
          <w:sz w:val="32"/>
          <w:szCs w:val="32"/>
        </w:rPr>
        <w:t>日，被申请人收到申请人举报（编号：</w:t>
      </w:r>
      <w:r>
        <w:rPr>
          <w:rFonts w:ascii="仿宋_GB2312" w:eastAsia="仿宋_GB2312" w:hAnsi="inherit" w:hint="eastAsia"/>
          <w:sz w:val="32"/>
          <w:szCs w:val="32"/>
        </w:rPr>
        <w:t>21440300002020061501985228</w:t>
      </w:r>
      <w:r>
        <w:rPr>
          <w:rFonts w:ascii="仿宋_GB2312" w:eastAsia="仿宋_GB2312" w:hAnsi="宋体" w:cs="宋体" w:hint="eastAsia"/>
          <w:sz w:val="32"/>
          <w:szCs w:val="32"/>
        </w:rPr>
        <w:t>），称其</w:t>
      </w:r>
      <w:r>
        <w:rPr>
          <w:rFonts w:ascii="仿宋_GB2312" w:eastAsia="仿宋_GB2312" w:hint="eastAsia"/>
          <w:sz w:val="32"/>
          <w:szCs w:val="32"/>
        </w:rPr>
        <w:t>在“</w:t>
      </w:r>
      <w:r w:rsidR="0078779C">
        <w:rPr>
          <w:rFonts w:ascii="仿宋_GB2312" w:eastAsia="仿宋_GB2312" w:hint="eastAsia"/>
          <w:sz w:val="32"/>
          <w:szCs w:val="32"/>
        </w:rPr>
        <w:t>××</w:t>
      </w:r>
      <w:r>
        <w:rPr>
          <w:rFonts w:ascii="仿宋_GB2312" w:eastAsia="仿宋_GB2312" w:hint="eastAsia"/>
          <w:sz w:val="32"/>
          <w:szCs w:val="32"/>
        </w:rPr>
        <w:t>”外卖平台</w:t>
      </w:r>
      <w:r>
        <w:rPr>
          <w:rFonts w:ascii="仿宋_GB2312" w:eastAsia="仿宋_GB2312" w:hAnsi="仿宋_GB2312" w:hint="eastAsia"/>
          <w:sz w:val="32"/>
          <w:szCs w:val="32"/>
        </w:rPr>
        <w:t>上购买</w:t>
      </w:r>
      <w:r>
        <w:rPr>
          <w:rFonts w:ascii="仿宋_GB2312" w:eastAsia="仿宋_GB2312" w:hint="eastAsia"/>
          <w:sz w:val="32"/>
          <w:szCs w:val="32"/>
        </w:rPr>
        <w:t>深圳市福田区</w:t>
      </w:r>
      <w:r w:rsidR="0078779C">
        <w:rPr>
          <w:rFonts w:ascii="仿宋_GB2312" w:eastAsia="仿宋_GB2312" w:hint="eastAsia"/>
          <w:sz w:val="32"/>
          <w:szCs w:val="32"/>
        </w:rPr>
        <w:t>××</w:t>
      </w:r>
      <w:r>
        <w:rPr>
          <w:rFonts w:ascii="仿宋_GB2312" w:eastAsia="仿宋_GB2312" w:hint="eastAsia"/>
          <w:sz w:val="32"/>
          <w:szCs w:val="32"/>
        </w:rPr>
        <w:t>餐饮店销售的凉拌海蜇丝属于未经许可的产品，</w:t>
      </w:r>
      <w:r>
        <w:rPr>
          <w:rFonts w:ascii="仿宋_GB2312" w:eastAsia="仿宋_GB2312" w:hAnsi="仿宋_GB2312" w:hint="eastAsia"/>
          <w:sz w:val="32"/>
          <w:szCs w:val="32"/>
        </w:rPr>
        <w:t>该餐饮店未取得有效冷食类食品制售许可涉嫌违法，请求查处并书面回复。</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18</w:t>
      </w:r>
      <w:r>
        <w:rPr>
          <w:rFonts w:ascii="仿宋_GB2312" w:eastAsia="仿宋_GB2312" w:hAnsi="仿宋_GB2312" w:hint="eastAsia"/>
          <w:sz w:val="32"/>
          <w:szCs w:val="32"/>
        </w:rPr>
        <w:t>日，被申请人对被举报人进行现场检查，现场未发现被举报人制售凉拌海蜇丝。</w:t>
      </w:r>
      <w:r>
        <w:rPr>
          <w:rFonts w:ascii="仿宋_GB2312" w:eastAsia="仿宋_GB2312" w:hAnsi="仿宋_GB2312" w:hint="eastAsia"/>
          <w:sz w:val="32"/>
          <w:szCs w:val="32"/>
        </w:rPr>
        <w:t>202</w:t>
      </w:r>
      <w:r>
        <w:rPr>
          <w:rFonts w:ascii="仿宋_GB2312" w:eastAsia="仿宋_GB2312" w:hAnsi="仿宋_GB2312" w:hint="eastAsia"/>
          <w:sz w:val="32"/>
          <w:szCs w:val="32"/>
        </w:rPr>
        <w:t>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23</w:t>
      </w:r>
      <w:r>
        <w:rPr>
          <w:rFonts w:ascii="仿宋_GB2312" w:eastAsia="仿宋_GB2312" w:hAnsi="仿宋_GB2312" w:hint="eastAsia"/>
          <w:sz w:val="32"/>
          <w:szCs w:val="32"/>
        </w:rPr>
        <w:t>日，被举报人到被申请人处接受询问，并提交了营业执照及食品经营许可证，食品经营许</w:t>
      </w:r>
      <w:r>
        <w:rPr>
          <w:rFonts w:ascii="仿宋_GB2312" w:eastAsia="仿宋_GB2312" w:hAnsi="仿宋_GB2312" w:hint="eastAsia"/>
          <w:sz w:val="32"/>
          <w:szCs w:val="32"/>
        </w:rPr>
        <w:lastRenderedPageBreak/>
        <w:t>可证经营项目为：热食类食品制售。被举报人在接受询问时称，申请人举报的涉案产品凉拌海蜇丝实际属于热食，并非凉菜。其制作工艺是：</w:t>
      </w:r>
      <w:r>
        <w:rPr>
          <w:rFonts w:ascii="仿宋_GB2312" w:eastAsia="仿宋_GB2312" w:hAnsi="仿宋_GB2312" w:hint="eastAsia"/>
          <w:sz w:val="32"/>
          <w:szCs w:val="32"/>
        </w:rPr>
        <w:t>1.</w:t>
      </w:r>
      <w:r>
        <w:rPr>
          <w:rFonts w:ascii="仿宋_GB2312" w:eastAsia="仿宋_GB2312" w:hAnsi="仿宋_GB2312" w:hint="eastAsia"/>
          <w:sz w:val="32"/>
          <w:szCs w:val="32"/>
        </w:rPr>
        <w:t>将原材料“海蜇丝”进行焯水捞出待用；</w:t>
      </w:r>
      <w:r>
        <w:rPr>
          <w:rFonts w:ascii="仿宋_GB2312" w:eastAsia="仿宋_GB2312" w:hAnsi="仿宋_GB2312" w:hint="eastAsia"/>
          <w:sz w:val="32"/>
          <w:szCs w:val="32"/>
        </w:rPr>
        <w:t>2.</w:t>
      </w:r>
      <w:r>
        <w:rPr>
          <w:rFonts w:ascii="仿宋_GB2312" w:eastAsia="仿宋_GB2312" w:hAnsi="仿宋_GB2312" w:hint="eastAsia"/>
          <w:sz w:val="32"/>
          <w:szCs w:val="32"/>
        </w:rPr>
        <w:t>底锅烧油，姜蒜下锅爆香，加入半勺清水，放入盐、鸡精、生抽、陈醋、香麻油等调料，勾兑汤汁；</w:t>
      </w:r>
      <w:r>
        <w:rPr>
          <w:rFonts w:ascii="仿宋_GB2312" w:eastAsia="仿宋_GB2312" w:hAnsi="仿宋_GB2312" w:hint="eastAsia"/>
          <w:sz w:val="32"/>
          <w:szCs w:val="32"/>
        </w:rPr>
        <w:t>3.</w:t>
      </w:r>
      <w:r>
        <w:rPr>
          <w:rFonts w:ascii="仿宋_GB2312" w:eastAsia="仿宋_GB2312" w:hAnsi="仿宋_GB2312" w:hint="eastAsia"/>
          <w:sz w:val="32"/>
          <w:szCs w:val="32"/>
        </w:rPr>
        <w:t>再倒入海蜇丝及胡萝卜丝、花生米等配菜一起翻炒均匀，即可出锅。</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7</w:t>
      </w:r>
      <w:r>
        <w:rPr>
          <w:rFonts w:ascii="仿宋_GB2312" w:eastAsia="仿宋_GB2312" w:hAnsi="仿宋_GB2312" w:hint="eastAsia"/>
          <w:sz w:val="32"/>
          <w:szCs w:val="32"/>
        </w:rPr>
        <w:t>月</w:t>
      </w:r>
      <w:r>
        <w:rPr>
          <w:rFonts w:ascii="仿宋_GB2312" w:eastAsia="仿宋_GB2312" w:hAnsi="仿宋_GB2312" w:hint="eastAsia"/>
          <w:sz w:val="32"/>
          <w:szCs w:val="32"/>
        </w:rPr>
        <w:t>6</w:t>
      </w:r>
      <w:r>
        <w:rPr>
          <w:rFonts w:ascii="仿宋_GB2312" w:eastAsia="仿宋_GB2312" w:hAnsi="仿宋_GB2312" w:hint="eastAsia"/>
          <w:sz w:val="32"/>
          <w:szCs w:val="32"/>
        </w:rPr>
        <w:t>日，被申请人对该举报件作出不予立案决。申请人不服，向本机关申请复议。</w:t>
      </w:r>
    </w:p>
    <w:p w:rsidR="00A62413" w:rsidRDefault="008637F6">
      <w:pPr>
        <w:widowControl/>
        <w:spacing w:line="240" w:lineRule="atLeast"/>
        <w:ind w:firstLineChars="200" w:firstLine="640"/>
        <w:jc w:val="left"/>
        <w:rPr>
          <w:rFonts w:ascii="仿宋_GB2312" w:eastAsia="仿宋_GB2312" w:hAnsi="华文仿宋" w:cs="华文仿宋"/>
          <w:sz w:val="32"/>
          <w:szCs w:val="32"/>
        </w:rPr>
      </w:pPr>
      <w:r>
        <w:rPr>
          <w:rFonts w:ascii="黑体" w:eastAsia="黑体" w:hint="eastAsia"/>
          <w:sz w:val="32"/>
          <w:szCs w:val="32"/>
        </w:rPr>
        <w:t>本机关认为：</w:t>
      </w:r>
      <w:bookmarkStart w:id="1" w:name="tiao_52_kuan_1_xiang_4"/>
      <w:bookmarkStart w:id="2" w:name="tiao_52_kuan_1"/>
      <w:bookmarkEnd w:id="1"/>
      <w:bookmarkEnd w:id="2"/>
      <w:r>
        <w:rPr>
          <w:rFonts w:ascii="仿宋_GB2312" w:eastAsia="仿宋_GB2312" w:hAnsi="仿宋_GB2312" w:hint="eastAsia"/>
          <w:sz w:val="32"/>
          <w:szCs w:val="32"/>
        </w:rPr>
        <w:t>本案</w:t>
      </w:r>
      <w:r>
        <w:rPr>
          <w:rFonts w:ascii="仿宋_GB2312" w:eastAsia="仿宋_GB2312" w:hAnsi="仿宋_GB2312" w:hint="eastAsia"/>
          <w:sz w:val="32"/>
          <w:szCs w:val="32"/>
        </w:rPr>
        <w:t>，被举报人主张其“</w:t>
      </w:r>
      <w:r>
        <w:rPr>
          <w:rFonts w:ascii="仿宋_GB2312" w:eastAsia="仿宋_GB2312" w:hint="eastAsia"/>
          <w:sz w:val="32"/>
          <w:szCs w:val="32"/>
        </w:rPr>
        <w:t>凉拌海蜇丝”的</w:t>
      </w:r>
      <w:r>
        <w:rPr>
          <w:rFonts w:ascii="仿宋_GB2312" w:eastAsia="仿宋_GB2312" w:hAnsi="仿宋_GB2312" w:hint="eastAsia"/>
          <w:sz w:val="32"/>
          <w:szCs w:val="32"/>
        </w:rPr>
        <w:t>制作工艺为加热制作摊凉后食用，该主张符合生活常理。“</w:t>
      </w:r>
      <w:r>
        <w:rPr>
          <w:rFonts w:ascii="仿宋_GB2312" w:eastAsia="仿宋_GB2312" w:hint="eastAsia"/>
          <w:sz w:val="32"/>
          <w:szCs w:val="32"/>
        </w:rPr>
        <w:t>凉拌海蜇丝”</w:t>
      </w:r>
      <w:r>
        <w:rPr>
          <w:rFonts w:ascii="仿宋_GB2312" w:eastAsia="仿宋_GB2312" w:hAnsi="仿宋_GB2312" w:hint="eastAsia"/>
          <w:sz w:val="32"/>
          <w:szCs w:val="32"/>
        </w:rPr>
        <w:t>依法不需要在专间操作，亦不需取得冷食类食品制售许可，而被申请人已依法取得热食类食品制售许可。被申请人以被举报人违法事实不成立为由决定不予立案，并无违法或不当，依法应予维持。</w:t>
      </w:r>
    </w:p>
    <w:p w:rsidR="00A62413" w:rsidRDefault="008637F6">
      <w:pPr>
        <w:widowControl/>
        <w:spacing w:line="240" w:lineRule="atLeast"/>
        <w:ind w:firstLineChars="200" w:firstLine="640"/>
        <w:jc w:val="left"/>
        <w:rPr>
          <w:rFonts w:ascii="仿宋_GB2312" w:eastAsia="仿宋_GB2312"/>
          <w:sz w:val="32"/>
        </w:rPr>
      </w:pPr>
      <w:r>
        <w:rPr>
          <w:rFonts w:ascii="仿宋_GB2312" w:eastAsia="仿宋_GB2312" w:hint="eastAsia"/>
          <w:sz w:val="32"/>
        </w:rPr>
        <w:t>综上，根据《中华人民共和国行政复议法》第二十八条第一款第（一）项的规定，本机关作出复议决定如下：</w:t>
      </w:r>
    </w:p>
    <w:p w:rsidR="00A62413" w:rsidRDefault="008637F6">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市场监督管理局福田监管局对申请人</w:t>
      </w:r>
      <w:r w:rsidR="0078779C">
        <w:rPr>
          <w:rStyle w:val="list"/>
          <w:rFonts w:ascii="仿宋_GB2312" w:eastAsia="仿宋_GB2312" w:hAnsi="inherit" w:hint="eastAsia"/>
          <w:sz w:val="32"/>
          <w:szCs w:val="32"/>
        </w:rPr>
        <w:t>张某</w:t>
      </w:r>
      <w:r>
        <w:rPr>
          <w:rStyle w:val="list"/>
          <w:rFonts w:ascii="仿宋_GB2312" w:eastAsia="仿宋_GB2312" w:hAnsi="inherit" w:hint="eastAsia"/>
          <w:sz w:val="32"/>
          <w:szCs w:val="32"/>
        </w:rPr>
        <w:t>的</w:t>
      </w:r>
      <w:r>
        <w:rPr>
          <w:rFonts w:ascii="仿宋_GB2312" w:eastAsia="仿宋_GB2312" w:hint="eastAsia"/>
          <w:sz w:val="32"/>
          <w:szCs w:val="32"/>
        </w:rPr>
        <w:t>举报（编号：</w:t>
      </w:r>
      <w:r>
        <w:rPr>
          <w:rFonts w:ascii="仿宋_GB2312" w:eastAsia="仿宋_GB2312" w:hAnsi="inherit" w:hint="eastAsia"/>
          <w:sz w:val="32"/>
          <w:szCs w:val="32"/>
        </w:rPr>
        <w:t>21440300002020061501985228</w:t>
      </w:r>
      <w:r>
        <w:rPr>
          <w:rFonts w:ascii="仿宋_GB2312" w:eastAsia="仿宋_GB2312" w:hint="eastAsia"/>
          <w:sz w:val="32"/>
          <w:szCs w:val="32"/>
        </w:rPr>
        <w:t>）作出的不予立案决定</w:t>
      </w:r>
      <w:r>
        <w:rPr>
          <w:rFonts w:ascii="仿宋_GB2312" w:eastAsia="仿宋_GB2312" w:hAnsi="仿宋_GB2312" w:hint="eastAsia"/>
          <w:sz w:val="32"/>
        </w:rPr>
        <w:t>。</w:t>
      </w:r>
    </w:p>
    <w:p w:rsidR="00A62413" w:rsidRDefault="008637F6">
      <w:pPr>
        <w:spacing w:line="240" w:lineRule="atLeast"/>
        <w:ind w:firstLineChars="200" w:firstLine="640"/>
        <w:rPr>
          <w:rFonts w:ascii="仿宋_GB2312" w:eastAsia="仿宋_GB2312" w:hAnsi="仿宋"/>
          <w:sz w:val="32"/>
          <w:szCs w:val="32"/>
        </w:rPr>
      </w:pPr>
      <w:r>
        <w:rPr>
          <w:rFonts w:ascii="仿宋_GB2312" w:eastAsia="仿宋_GB2312" w:hAnsi="仿宋_GB2312"/>
          <w:sz w:val="32"/>
          <w:szCs w:val="32"/>
        </w:rPr>
        <w:t>本复议决定书一经送达，即发生法律效力。申请人如对本复议决定不服，可自收到复议决定书之日起十五日内向</w:t>
      </w:r>
      <w:r>
        <w:rPr>
          <w:rFonts w:ascii="仿宋_GB2312" w:eastAsia="仿宋_GB2312" w:hAnsi="仿宋_GB2312" w:hint="eastAsia"/>
          <w:sz w:val="32"/>
          <w:szCs w:val="32"/>
        </w:rPr>
        <w:t>深圳市盐田区</w:t>
      </w:r>
      <w:r>
        <w:rPr>
          <w:rFonts w:ascii="仿宋_GB2312" w:eastAsia="仿宋_GB2312" w:hAnsi="仿宋_GB2312"/>
          <w:sz w:val="32"/>
          <w:szCs w:val="32"/>
        </w:rPr>
        <w:t>人民法院提起诉讼。</w:t>
      </w:r>
    </w:p>
    <w:p w:rsidR="00A62413" w:rsidRDefault="00A62413">
      <w:pPr>
        <w:spacing w:line="240" w:lineRule="atLeast"/>
        <w:ind w:firstLineChars="1950" w:firstLine="6240"/>
        <w:rPr>
          <w:rFonts w:ascii="仿宋_GB2312" w:eastAsia="仿宋_GB2312" w:hAnsi="仿宋"/>
          <w:sz w:val="32"/>
          <w:szCs w:val="32"/>
        </w:rPr>
      </w:pPr>
    </w:p>
    <w:p w:rsidR="00A62413" w:rsidRDefault="008637F6">
      <w:pPr>
        <w:spacing w:line="64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A62413" w:rsidRDefault="008637F6">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 xml:space="preserve">9 </w:t>
      </w:r>
      <w:r>
        <w:rPr>
          <w:rFonts w:ascii="仿宋_GB2312" w:eastAsia="仿宋_GB2312" w:hAnsi="仿宋" w:hint="eastAsia"/>
          <w:sz w:val="32"/>
          <w:szCs w:val="32"/>
        </w:rPr>
        <w:t>日</w:t>
      </w:r>
    </w:p>
    <w:p w:rsidR="00A62413" w:rsidRDefault="00A62413"/>
    <w:p w:rsidR="00A62413" w:rsidRDefault="00A62413">
      <w:pPr>
        <w:spacing w:line="240" w:lineRule="atLeast"/>
        <w:ind w:firstLineChars="200" w:firstLine="640"/>
        <w:rPr>
          <w:rFonts w:ascii="仿宋_GB2312" w:eastAsia="仿宋_GB2312" w:hAnsi="仿宋_GB2312"/>
          <w:sz w:val="32"/>
          <w:szCs w:val="32"/>
        </w:rPr>
      </w:pPr>
    </w:p>
    <w:p w:rsidR="00A62413" w:rsidRDefault="00A62413">
      <w:pPr>
        <w:ind w:firstLineChars="200" w:firstLine="420"/>
      </w:pPr>
    </w:p>
    <w:p w:rsidR="00A62413" w:rsidRDefault="00A62413"/>
    <w:p w:rsidR="00A62413" w:rsidRDefault="00A62413"/>
    <w:sectPr w:rsidR="00A62413" w:rsidSect="00A6241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7F6" w:rsidRDefault="008637F6" w:rsidP="00A62413">
      <w:r>
        <w:separator/>
      </w:r>
    </w:p>
  </w:endnote>
  <w:endnote w:type="continuationSeparator" w:id="0">
    <w:p w:rsidR="008637F6" w:rsidRDefault="008637F6" w:rsidP="00A624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413" w:rsidRDefault="00A62413">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A62413" w:rsidRDefault="00A62413">
                <w:pPr>
                  <w:pStyle w:val="a3"/>
                </w:pPr>
                <w:r>
                  <w:fldChar w:fldCharType="begin"/>
                </w:r>
                <w:r w:rsidR="008637F6">
                  <w:instrText xml:space="preserve"> PAGE  \* MERGEFORMAT </w:instrText>
                </w:r>
                <w:r>
                  <w:fldChar w:fldCharType="separate"/>
                </w:r>
                <w:r w:rsidR="0078779C">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7F6" w:rsidRDefault="008637F6" w:rsidP="00A62413">
      <w:r>
        <w:separator/>
      </w:r>
    </w:p>
  </w:footnote>
  <w:footnote w:type="continuationSeparator" w:id="0">
    <w:p w:rsidR="008637F6" w:rsidRDefault="008637F6" w:rsidP="00A624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6DB6E1E"/>
    <w:rsid w:val="0078779C"/>
    <w:rsid w:val="008637F6"/>
    <w:rsid w:val="00A62413"/>
    <w:rsid w:val="26DB6E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2413"/>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62413"/>
    <w:pPr>
      <w:tabs>
        <w:tab w:val="center" w:pos="4153"/>
        <w:tab w:val="right" w:pos="8306"/>
      </w:tabs>
      <w:snapToGrid w:val="0"/>
      <w:jc w:val="left"/>
    </w:pPr>
    <w:rPr>
      <w:sz w:val="18"/>
    </w:rPr>
  </w:style>
  <w:style w:type="paragraph" w:styleId="a4">
    <w:name w:val="header"/>
    <w:basedOn w:val="a"/>
    <w:rsid w:val="00A6241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list">
    <w:name w:val="list"/>
    <w:basedOn w:val="a0"/>
    <w:qFormat/>
    <w:rsid w:val="00A6241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162</Words>
  <Characters>924</Characters>
  <Application>Microsoft Office Word</Application>
  <DocSecurity>0</DocSecurity>
  <Lines>7</Lines>
  <Paragraphs>2</Paragraphs>
  <ScaleCrop>false</ScaleCrop>
  <Company>Chinese ORG</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2021-07-19T05:23:00Z</dcterms:created>
  <dcterms:modified xsi:type="dcterms:W3CDTF">2021-08-10T08:09:00Z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553E497585A744738140F8CCEF994697</vt:lpwstr>
  </property>
</Properties>
</file>