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6F30" w:rsidRDefault="00415A08">
      <w:pPr>
        <w:spacing w:line="560" w:lineRule="exact"/>
        <w:jc w:val="center"/>
        <w:rPr>
          <w:rFonts w:ascii="宋体" w:hAnsi="宋体"/>
          <w:sz w:val="44"/>
          <w:szCs w:val="44"/>
        </w:rPr>
      </w:pPr>
      <w:r>
        <w:rPr>
          <w:rFonts w:ascii="宋体" w:hAnsi="宋体" w:hint="eastAsia"/>
          <w:sz w:val="44"/>
          <w:szCs w:val="44"/>
        </w:rPr>
        <w:t>深</w:t>
      </w:r>
      <w:r>
        <w:rPr>
          <w:rFonts w:ascii="宋体" w:hAnsi="宋体" w:hint="eastAsia"/>
          <w:sz w:val="44"/>
          <w:szCs w:val="44"/>
        </w:rPr>
        <w:t xml:space="preserve">  </w:t>
      </w:r>
      <w:r>
        <w:rPr>
          <w:rFonts w:ascii="宋体" w:hAnsi="宋体" w:hint="eastAsia"/>
          <w:sz w:val="44"/>
          <w:szCs w:val="44"/>
        </w:rPr>
        <w:t>圳</w:t>
      </w:r>
      <w:r>
        <w:rPr>
          <w:rFonts w:ascii="宋体" w:hAnsi="宋体" w:hint="eastAsia"/>
          <w:sz w:val="44"/>
          <w:szCs w:val="44"/>
        </w:rPr>
        <w:t xml:space="preserve">  </w:t>
      </w:r>
      <w:r>
        <w:rPr>
          <w:rFonts w:ascii="宋体" w:hAnsi="宋体" w:hint="eastAsia"/>
          <w:sz w:val="44"/>
          <w:szCs w:val="44"/>
        </w:rPr>
        <w:t>市</w:t>
      </w:r>
      <w:r>
        <w:rPr>
          <w:rFonts w:ascii="宋体" w:hAnsi="宋体" w:hint="eastAsia"/>
          <w:sz w:val="44"/>
          <w:szCs w:val="44"/>
        </w:rPr>
        <w:t xml:space="preserve">  </w:t>
      </w:r>
      <w:r>
        <w:rPr>
          <w:rFonts w:ascii="宋体" w:hAnsi="宋体" w:hint="eastAsia"/>
          <w:sz w:val="44"/>
          <w:szCs w:val="44"/>
        </w:rPr>
        <w:t>人</w:t>
      </w:r>
      <w:r>
        <w:rPr>
          <w:rFonts w:ascii="宋体" w:hAnsi="宋体" w:hint="eastAsia"/>
          <w:sz w:val="44"/>
          <w:szCs w:val="44"/>
        </w:rPr>
        <w:t xml:space="preserve">  </w:t>
      </w:r>
      <w:r>
        <w:rPr>
          <w:rFonts w:ascii="宋体" w:hAnsi="宋体" w:hint="eastAsia"/>
          <w:sz w:val="44"/>
          <w:szCs w:val="44"/>
        </w:rPr>
        <w:t>民</w:t>
      </w:r>
      <w:r>
        <w:rPr>
          <w:rFonts w:ascii="宋体" w:hAnsi="宋体" w:hint="eastAsia"/>
          <w:sz w:val="44"/>
          <w:szCs w:val="44"/>
        </w:rPr>
        <w:t xml:space="preserve">  </w:t>
      </w:r>
      <w:r>
        <w:rPr>
          <w:rFonts w:ascii="宋体" w:hAnsi="宋体" w:hint="eastAsia"/>
          <w:sz w:val="44"/>
          <w:szCs w:val="44"/>
        </w:rPr>
        <w:t>政</w:t>
      </w:r>
      <w:r>
        <w:rPr>
          <w:rFonts w:ascii="宋体" w:hAnsi="宋体" w:hint="eastAsia"/>
          <w:sz w:val="44"/>
          <w:szCs w:val="44"/>
        </w:rPr>
        <w:t xml:space="preserve">  </w:t>
      </w:r>
      <w:r>
        <w:rPr>
          <w:rFonts w:ascii="宋体" w:hAnsi="宋体" w:hint="eastAsia"/>
          <w:sz w:val="44"/>
          <w:szCs w:val="44"/>
        </w:rPr>
        <w:t>府</w:t>
      </w:r>
    </w:p>
    <w:p w:rsidR="00006F30" w:rsidRDefault="00415A08">
      <w:pPr>
        <w:spacing w:line="360" w:lineRule="auto"/>
        <w:jc w:val="center"/>
        <w:rPr>
          <w:rFonts w:ascii="宋体" w:hAnsi="宋体"/>
          <w:b/>
          <w:bCs/>
          <w:sz w:val="44"/>
        </w:rPr>
      </w:pPr>
      <w:r>
        <w:rPr>
          <w:rFonts w:ascii="宋体" w:hAnsi="宋体" w:hint="eastAsia"/>
          <w:b/>
          <w:bCs/>
          <w:sz w:val="44"/>
        </w:rPr>
        <w:t>行政复议决定书</w:t>
      </w:r>
    </w:p>
    <w:p w:rsidR="00006F30" w:rsidRDefault="00006F30">
      <w:pPr>
        <w:spacing w:line="360" w:lineRule="auto"/>
        <w:jc w:val="center"/>
      </w:pPr>
    </w:p>
    <w:p w:rsidR="00006F30" w:rsidRDefault="00415A08">
      <w:pPr>
        <w:wordWrap w:val="0"/>
        <w:spacing w:line="540" w:lineRule="exact"/>
        <w:jc w:val="right"/>
        <w:rPr>
          <w:rFonts w:ascii="仿宋_GB2312" w:eastAsia="仿宋_GB2312" w:hAnsi="仿宋_GB2312"/>
          <w:sz w:val="32"/>
        </w:rPr>
      </w:pPr>
      <w:r>
        <w:rPr>
          <w:b/>
          <w:bCs/>
          <w:sz w:val="36"/>
        </w:rPr>
        <w:t xml:space="preserve">       </w:t>
      </w:r>
      <w:r>
        <w:rPr>
          <w:rFonts w:eastAsia="仿宋_GB2312"/>
          <w:b/>
          <w:bCs/>
          <w:sz w:val="36"/>
        </w:rPr>
        <w:t xml:space="preserve">                   </w:t>
      </w:r>
      <w:r>
        <w:rPr>
          <w:rFonts w:ascii="仿宋_GB2312" w:eastAsia="仿宋_GB2312" w:hAnsi="仿宋_GB2312" w:hint="eastAsia"/>
          <w:sz w:val="32"/>
        </w:rPr>
        <w:t>深府行复〔</w:t>
      </w:r>
      <w:r>
        <w:rPr>
          <w:rFonts w:ascii="仿宋_GB2312" w:eastAsia="仿宋_GB2312" w:hAnsi="仿宋_GB2312" w:hint="eastAsia"/>
          <w:sz w:val="32"/>
        </w:rPr>
        <w:t>2020</w:t>
      </w:r>
      <w:r>
        <w:rPr>
          <w:rFonts w:ascii="仿宋_GB2312" w:eastAsia="仿宋_GB2312" w:hAnsi="仿宋_GB2312" w:hint="eastAsia"/>
          <w:sz w:val="32"/>
        </w:rPr>
        <w:t>〕</w:t>
      </w:r>
      <w:r>
        <w:rPr>
          <w:rFonts w:ascii="仿宋_GB2312" w:eastAsia="仿宋_GB2312" w:hAnsi="仿宋_GB2312" w:hint="eastAsia"/>
          <w:sz w:val="32"/>
        </w:rPr>
        <w:t>916</w:t>
      </w:r>
      <w:r>
        <w:rPr>
          <w:rFonts w:ascii="仿宋_GB2312" w:eastAsia="仿宋_GB2312" w:hAnsi="仿宋_GB2312" w:hint="eastAsia"/>
          <w:sz w:val="32"/>
        </w:rPr>
        <w:t>号</w:t>
      </w:r>
    </w:p>
    <w:p w:rsidR="00006F30" w:rsidRDefault="00006F30">
      <w:pPr>
        <w:spacing w:line="560" w:lineRule="exact"/>
        <w:rPr>
          <w:rFonts w:eastAsia="仿宋_GB2312"/>
          <w:sz w:val="32"/>
          <w:u w:val="single"/>
        </w:rPr>
      </w:pPr>
    </w:p>
    <w:p w:rsidR="00006F30" w:rsidRDefault="00415A08">
      <w:pPr>
        <w:spacing w:line="560" w:lineRule="exact"/>
        <w:ind w:firstLineChars="200" w:firstLine="640"/>
        <w:rPr>
          <w:rFonts w:ascii="仿宋_GB2312" w:eastAsia="仿宋_GB2312"/>
          <w:sz w:val="32"/>
        </w:rPr>
      </w:pPr>
      <w:r>
        <w:rPr>
          <w:rFonts w:eastAsia="黑体" w:hint="eastAsia"/>
          <w:sz w:val="32"/>
        </w:rPr>
        <w:t>申请人：</w:t>
      </w:r>
      <w:r>
        <w:rPr>
          <w:rStyle w:val="1"/>
          <w:rFonts w:ascii="仿宋_GB2312" w:eastAsia="仿宋_GB2312" w:hAnsi="inherit" w:hint="eastAsia"/>
          <w:sz w:val="32"/>
          <w:szCs w:val="32"/>
        </w:rPr>
        <w:t>樊</w:t>
      </w:r>
      <w:r>
        <w:rPr>
          <w:rStyle w:val="1"/>
          <w:rFonts w:ascii="仿宋_GB2312" w:eastAsia="仿宋_GB2312" w:hAnsi="inherit" w:hint="eastAsia"/>
          <w:sz w:val="32"/>
          <w:szCs w:val="32"/>
        </w:rPr>
        <w:t>某</w:t>
      </w:r>
    </w:p>
    <w:p w:rsidR="00006F30" w:rsidRDefault="00415A08">
      <w:pPr>
        <w:spacing w:line="560" w:lineRule="exact"/>
        <w:ind w:firstLineChars="200" w:firstLine="640"/>
        <w:rPr>
          <w:rFonts w:eastAsia="仿宋_GB2312"/>
          <w:sz w:val="32"/>
        </w:rPr>
      </w:pPr>
      <w:r>
        <w:rPr>
          <w:rFonts w:eastAsia="黑体" w:hint="eastAsia"/>
          <w:sz w:val="32"/>
        </w:rPr>
        <w:t>被申请人：</w:t>
      </w:r>
      <w:r>
        <w:rPr>
          <w:rFonts w:ascii="仿宋_GB2312" w:eastAsia="仿宋_GB2312" w:hint="eastAsia"/>
          <w:sz w:val="32"/>
          <w:szCs w:val="32"/>
        </w:rPr>
        <w:t>深圳市市场监督管理局南山监管局</w:t>
      </w:r>
    </w:p>
    <w:p w:rsidR="00006F30" w:rsidRDefault="00415A08">
      <w:pPr>
        <w:spacing w:line="520" w:lineRule="exact"/>
        <w:ind w:firstLineChars="200" w:firstLine="640"/>
        <w:rPr>
          <w:rFonts w:ascii="仿宋_GB2312" w:eastAsia="仿宋_GB2312" w:hAnsi="仿宋_GB2312"/>
          <w:sz w:val="32"/>
          <w:szCs w:val="32"/>
        </w:rPr>
      </w:pPr>
      <w:r>
        <w:rPr>
          <w:rFonts w:ascii="仿宋_GB2312" w:eastAsia="仿宋_GB2312" w:hint="eastAsia"/>
          <w:sz w:val="32"/>
          <w:szCs w:val="32"/>
        </w:rPr>
        <w:t>地址：</w:t>
      </w:r>
      <w:r>
        <w:rPr>
          <w:rFonts w:ascii="仿宋_GB2312" w:eastAsia="仿宋_GB2312" w:hAnsi="宋体" w:cs="宋体" w:hint="eastAsia"/>
          <w:color w:val="000000"/>
          <w:sz w:val="32"/>
          <w:szCs w:val="32"/>
        </w:rPr>
        <w:t>深圳市南山区蛇口工业七路</w:t>
      </w:r>
      <w:r>
        <w:rPr>
          <w:rFonts w:ascii="仿宋_GB2312" w:eastAsia="仿宋_GB2312" w:hAnsi="宋体" w:cs="宋体" w:hint="eastAsia"/>
          <w:color w:val="000000"/>
          <w:sz w:val="32"/>
          <w:szCs w:val="32"/>
        </w:rPr>
        <w:t>33</w:t>
      </w:r>
      <w:r>
        <w:rPr>
          <w:rFonts w:ascii="仿宋_GB2312" w:eastAsia="仿宋_GB2312" w:hAnsi="宋体" w:cs="宋体" w:hint="eastAsia"/>
          <w:color w:val="000000"/>
          <w:sz w:val="32"/>
          <w:szCs w:val="32"/>
        </w:rPr>
        <w:t>号</w:t>
      </w:r>
    </w:p>
    <w:p w:rsidR="00006F30" w:rsidRDefault="00415A08">
      <w:pPr>
        <w:spacing w:line="560" w:lineRule="exact"/>
        <w:ind w:firstLineChars="200" w:firstLine="640"/>
        <w:rPr>
          <w:rFonts w:ascii="仿宋_GB2312" w:eastAsia="仿宋_GB2312" w:hAnsi="仿宋_GB2312"/>
          <w:sz w:val="32"/>
          <w:szCs w:val="32"/>
        </w:rPr>
      </w:pPr>
      <w:r>
        <w:rPr>
          <w:rFonts w:eastAsia="仿宋_GB2312" w:hint="eastAsia"/>
          <w:sz w:val="32"/>
        </w:rPr>
        <w:t>法定代表人：</w:t>
      </w:r>
      <w:r>
        <w:rPr>
          <w:rFonts w:ascii="仿宋_GB2312" w:eastAsia="仿宋_GB2312" w:hAnsi="宋体" w:cs="宋体" w:hint="eastAsia"/>
          <w:color w:val="000000"/>
          <w:sz w:val="32"/>
          <w:szCs w:val="32"/>
        </w:rPr>
        <w:t>郑镜雄</w:t>
      </w:r>
      <w:r>
        <w:rPr>
          <w:rFonts w:ascii="仿宋_GB2312" w:eastAsia="仿宋_GB2312" w:hAnsi="仿宋_GB2312" w:hint="eastAsia"/>
          <w:sz w:val="32"/>
          <w:szCs w:val="32"/>
        </w:rPr>
        <w:t>，局长</w:t>
      </w:r>
    </w:p>
    <w:p w:rsidR="00006F30" w:rsidRDefault="00006F30">
      <w:pPr>
        <w:spacing w:line="560" w:lineRule="exact"/>
        <w:ind w:firstLineChars="200" w:firstLine="420"/>
      </w:pPr>
    </w:p>
    <w:p w:rsidR="00006F30" w:rsidRDefault="00415A08">
      <w:pPr>
        <w:wordWrap w:val="0"/>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申</w:t>
      </w:r>
      <w:r>
        <w:rPr>
          <w:rFonts w:ascii="仿宋_GB2312" w:eastAsia="仿宋_GB2312" w:hAnsi="宋体" w:cs="宋体" w:hint="eastAsia"/>
          <w:sz w:val="32"/>
          <w:szCs w:val="32"/>
        </w:rPr>
        <w:t>请人不服被申请人对其举报（编号：</w:t>
      </w:r>
      <w:r>
        <w:rPr>
          <w:rFonts w:ascii="仿宋_GB2312" w:eastAsia="仿宋_GB2312" w:hAnsi="inherit" w:hint="eastAsia"/>
          <w:sz w:val="32"/>
          <w:szCs w:val="32"/>
        </w:rPr>
        <w:t>1440305002020072971215792</w:t>
      </w:r>
      <w:r>
        <w:rPr>
          <w:rFonts w:ascii="仿宋_GB2312" w:eastAsia="仿宋_GB2312" w:hAnsi="宋体" w:cs="宋体" w:hint="eastAsia"/>
          <w:sz w:val="32"/>
          <w:szCs w:val="32"/>
        </w:rPr>
        <w:t>）作出的不予立案决定，向本机关申请行政复议，本机关依法受理。被申请人向本机关提交了书面答复及作出该具体行政行为的有关证据和依据。本案现已审理终结。</w:t>
      </w:r>
    </w:p>
    <w:p w:rsidR="00006F30" w:rsidRDefault="00415A08">
      <w:pPr>
        <w:wordWrap w:val="0"/>
        <w:spacing w:line="560" w:lineRule="exact"/>
        <w:ind w:firstLineChars="200" w:firstLine="640"/>
        <w:rPr>
          <w:rFonts w:ascii="仿宋_GB2312" w:eastAsia="仿宋_GB2312"/>
          <w:sz w:val="32"/>
          <w:szCs w:val="32"/>
        </w:rPr>
      </w:pPr>
      <w:r>
        <w:rPr>
          <w:rFonts w:ascii="仿宋_GB2312" w:eastAsia="黑体" w:hAnsi="仿宋_GB2312" w:hint="eastAsia"/>
          <w:sz w:val="32"/>
        </w:rPr>
        <w:t>经查</w:t>
      </w:r>
      <w:r>
        <w:rPr>
          <w:rFonts w:ascii="仿宋_GB2312" w:eastAsia="黑体" w:hAnsi="仿宋_GB2312" w:hint="eastAsia"/>
          <w:bCs/>
          <w:sz w:val="32"/>
        </w:rPr>
        <w:t>：</w:t>
      </w:r>
      <w:r>
        <w:rPr>
          <w:rFonts w:ascii="仿宋_GB2312" w:eastAsia="仿宋_GB2312" w:hAnsi="宋体" w:hint="eastAsia"/>
          <w:color w:val="000000"/>
          <w:sz w:val="32"/>
          <w:szCs w:val="32"/>
        </w:rPr>
        <w:t>2</w:t>
      </w:r>
      <w:r>
        <w:rPr>
          <w:rFonts w:ascii="仿宋_GB2312" w:eastAsia="仿宋_GB2312" w:hAnsi="宋体" w:cs="宋体" w:hint="eastAsia"/>
          <w:sz w:val="32"/>
          <w:szCs w:val="32"/>
        </w:rPr>
        <w:t>020</w:t>
      </w:r>
      <w:r>
        <w:rPr>
          <w:rFonts w:ascii="仿宋_GB2312" w:eastAsia="仿宋_GB2312" w:hAnsi="宋体" w:cs="宋体" w:hint="eastAsia"/>
          <w:sz w:val="32"/>
          <w:szCs w:val="32"/>
        </w:rPr>
        <w:t>年</w:t>
      </w:r>
      <w:r>
        <w:rPr>
          <w:rFonts w:ascii="仿宋_GB2312" w:eastAsia="仿宋_GB2312" w:hAnsi="宋体" w:cs="宋体" w:hint="eastAsia"/>
          <w:sz w:val="32"/>
          <w:szCs w:val="32"/>
        </w:rPr>
        <w:t>7</w:t>
      </w:r>
      <w:r>
        <w:rPr>
          <w:rFonts w:ascii="仿宋_GB2312" w:eastAsia="仿宋_GB2312" w:hAnsi="宋体" w:cs="宋体" w:hint="eastAsia"/>
          <w:sz w:val="32"/>
          <w:szCs w:val="32"/>
        </w:rPr>
        <w:t>月</w:t>
      </w:r>
      <w:r>
        <w:rPr>
          <w:rFonts w:ascii="仿宋_GB2312" w:eastAsia="仿宋_GB2312" w:hAnsi="宋体" w:cs="宋体" w:hint="eastAsia"/>
          <w:sz w:val="32"/>
          <w:szCs w:val="32"/>
        </w:rPr>
        <w:t>29</w:t>
      </w:r>
      <w:r>
        <w:rPr>
          <w:rFonts w:ascii="仿宋_GB2312" w:eastAsia="仿宋_GB2312" w:hAnsi="宋体" w:cs="宋体" w:hint="eastAsia"/>
          <w:sz w:val="32"/>
          <w:szCs w:val="32"/>
        </w:rPr>
        <w:t>日，申请人通过</w:t>
      </w:r>
      <w:r>
        <w:rPr>
          <w:rFonts w:ascii="仿宋_GB2312" w:eastAsia="仿宋_GB2312" w:hAnsi="宋体" w:cs="宋体" w:hint="eastAsia"/>
          <w:sz w:val="32"/>
          <w:szCs w:val="32"/>
        </w:rPr>
        <w:t>12315</w:t>
      </w:r>
      <w:r>
        <w:rPr>
          <w:rFonts w:ascii="仿宋_GB2312" w:eastAsia="仿宋_GB2312" w:hAnsi="宋体" w:cs="宋体" w:hint="eastAsia"/>
          <w:sz w:val="32"/>
          <w:szCs w:val="32"/>
        </w:rPr>
        <w:t>投诉举报平台（编号：</w:t>
      </w:r>
      <w:r>
        <w:rPr>
          <w:rFonts w:ascii="仿宋_GB2312" w:eastAsia="仿宋_GB2312" w:hAnsi="inherit" w:hint="eastAsia"/>
          <w:sz w:val="32"/>
          <w:szCs w:val="32"/>
        </w:rPr>
        <w:t>1440305002020072971215792</w:t>
      </w:r>
      <w:r>
        <w:rPr>
          <w:rFonts w:ascii="仿宋_GB2312" w:eastAsia="仿宋_GB2312" w:hAnsi="宋体" w:cs="宋体" w:hint="eastAsia"/>
          <w:sz w:val="32"/>
          <w:szCs w:val="32"/>
        </w:rPr>
        <w:t>）提出举报，称</w:t>
      </w:r>
      <w:r>
        <w:rPr>
          <w:rFonts w:ascii="仿宋_GB2312" w:eastAsia="仿宋_GB2312" w:hint="eastAsia"/>
          <w:sz w:val="32"/>
          <w:szCs w:val="32"/>
        </w:rPr>
        <w:t>广东</w:t>
      </w:r>
      <w:r>
        <w:rPr>
          <w:rFonts w:eastAsia="仿宋_GB2312" w:hint="eastAsia"/>
          <w:sz w:val="32"/>
        </w:rPr>
        <w:t>××</w:t>
      </w:r>
      <w:r>
        <w:rPr>
          <w:rFonts w:ascii="仿宋_GB2312" w:eastAsia="仿宋_GB2312" w:hint="eastAsia"/>
          <w:sz w:val="32"/>
          <w:szCs w:val="32"/>
        </w:rPr>
        <w:t>医药连锁有限公司销售的“清邪修芙代用茶”产品配料中含有“人参’成份</w:t>
      </w:r>
      <w:r>
        <w:rPr>
          <w:rFonts w:ascii="仿宋_GB2312" w:eastAsia="仿宋_GB2312" w:hint="eastAsia"/>
          <w:sz w:val="32"/>
          <w:szCs w:val="32"/>
        </w:rPr>
        <w:t>,</w:t>
      </w:r>
      <w:r>
        <w:rPr>
          <w:rFonts w:ascii="仿宋_GB2312" w:eastAsia="仿宋_GB2312" w:hint="eastAsia"/>
          <w:sz w:val="32"/>
          <w:szCs w:val="32"/>
        </w:rPr>
        <w:t>标签却未标明不适宜人群</w:t>
      </w:r>
      <w:r>
        <w:rPr>
          <w:rFonts w:ascii="仿宋_GB2312" w:eastAsia="仿宋_GB2312" w:hint="eastAsia"/>
          <w:sz w:val="32"/>
          <w:szCs w:val="32"/>
        </w:rPr>
        <w:t>,</w:t>
      </w:r>
      <w:r>
        <w:rPr>
          <w:rFonts w:ascii="仿宋_GB2312" w:eastAsia="仿宋_GB2312" w:hint="eastAsia"/>
          <w:sz w:val="32"/>
          <w:szCs w:val="32"/>
        </w:rPr>
        <w:t>孕妇、哺乳期妇女及</w:t>
      </w:r>
      <w:r>
        <w:rPr>
          <w:rFonts w:ascii="仿宋_GB2312" w:eastAsia="仿宋_GB2312" w:hint="eastAsia"/>
          <w:sz w:val="32"/>
          <w:szCs w:val="32"/>
        </w:rPr>
        <w:t>14</w:t>
      </w:r>
      <w:r>
        <w:rPr>
          <w:rFonts w:ascii="仿宋_GB2312" w:eastAsia="仿宋_GB2312" w:hint="eastAsia"/>
          <w:sz w:val="32"/>
          <w:szCs w:val="32"/>
        </w:rPr>
        <w:t>周岁以下儿童食用存在食品安全隐患。不符合卫生部</w:t>
      </w:r>
      <w:r>
        <w:rPr>
          <w:rFonts w:ascii="仿宋_GB2312" w:eastAsia="仿宋_GB2312" w:hint="eastAsia"/>
          <w:sz w:val="32"/>
          <w:szCs w:val="32"/>
        </w:rPr>
        <w:t>(2012</w:t>
      </w:r>
      <w:r>
        <w:rPr>
          <w:rFonts w:ascii="仿宋_GB2312" w:eastAsia="仿宋_GB2312" w:hint="eastAsia"/>
          <w:sz w:val="32"/>
          <w:szCs w:val="32"/>
        </w:rPr>
        <w:t>年第</w:t>
      </w:r>
      <w:r>
        <w:rPr>
          <w:rFonts w:ascii="仿宋_GB2312" w:eastAsia="仿宋_GB2312" w:hint="eastAsia"/>
          <w:sz w:val="32"/>
          <w:szCs w:val="32"/>
        </w:rPr>
        <w:t>17</w:t>
      </w:r>
      <w:r>
        <w:rPr>
          <w:rFonts w:ascii="仿宋_GB2312" w:eastAsia="仿宋_GB2312" w:hint="eastAsia"/>
          <w:sz w:val="32"/>
          <w:szCs w:val="32"/>
        </w:rPr>
        <w:t>号</w:t>
      </w:r>
      <w:r>
        <w:rPr>
          <w:rFonts w:ascii="仿宋_GB2312" w:eastAsia="仿宋_GB2312" w:hint="eastAsia"/>
          <w:sz w:val="32"/>
          <w:szCs w:val="32"/>
        </w:rPr>
        <w:t>)</w:t>
      </w:r>
      <w:r>
        <w:rPr>
          <w:rFonts w:ascii="仿宋_GB2312" w:eastAsia="仿宋_GB2312" w:hint="eastAsia"/>
          <w:sz w:val="32"/>
          <w:szCs w:val="32"/>
        </w:rPr>
        <w:t>公告</w:t>
      </w:r>
      <w:r>
        <w:rPr>
          <w:rFonts w:ascii="仿宋_GB2312" w:eastAsia="仿宋_GB2312" w:hint="eastAsia"/>
          <w:sz w:val="32"/>
          <w:szCs w:val="32"/>
        </w:rPr>
        <w:t>,</w:t>
      </w:r>
      <w:r>
        <w:rPr>
          <w:rFonts w:ascii="仿宋_GB2312" w:eastAsia="仿宋_GB2312" w:hint="eastAsia"/>
          <w:sz w:val="32"/>
          <w:szCs w:val="32"/>
        </w:rPr>
        <w:t>违反了《食品安全国家标准预包装食品标签通则</w:t>
      </w:r>
      <w:r>
        <w:rPr>
          <w:rFonts w:ascii="仿宋_GB2312" w:eastAsia="仿宋_GB2312" w:hint="eastAsia"/>
          <w:sz w:val="32"/>
          <w:szCs w:val="32"/>
        </w:rPr>
        <w:t>GB7718</w:t>
      </w:r>
      <w:r>
        <w:rPr>
          <w:rFonts w:ascii="仿宋_GB2312" w:eastAsia="仿宋_GB2312" w:hint="eastAsia"/>
          <w:sz w:val="32"/>
          <w:szCs w:val="32"/>
        </w:rPr>
        <w:t>》《食品安全法》等相关规定，要求被申请人查处。申请人的举报单显示：附件（</w:t>
      </w:r>
      <w:r>
        <w:rPr>
          <w:rFonts w:ascii="仿宋_GB2312" w:eastAsia="仿宋_GB2312" w:hint="eastAsia"/>
          <w:sz w:val="32"/>
          <w:szCs w:val="32"/>
        </w:rPr>
        <w:t>2</w:t>
      </w:r>
      <w:r>
        <w:rPr>
          <w:rFonts w:ascii="仿宋_GB2312" w:eastAsia="仿宋_GB2312" w:hint="eastAsia"/>
          <w:sz w:val="32"/>
          <w:szCs w:val="32"/>
        </w:rPr>
        <w:t>个），其中商品照片</w:t>
      </w:r>
      <w:r>
        <w:rPr>
          <w:rFonts w:ascii="仿宋_GB2312" w:eastAsia="仿宋_GB2312" w:hint="eastAsia"/>
          <w:sz w:val="32"/>
          <w:szCs w:val="32"/>
        </w:rPr>
        <w:t>1</w:t>
      </w:r>
      <w:r>
        <w:rPr>
          <w:rFonts w:ascii="仿宋_GB2312" w:eastAsia="仿宋_GB2312" w:hint="eastAsia"/>
          <w:sz w:val="32"/>
          <w:szCs w:val="32"/>
        </w:rPr>
        <w:t>张、订单详情截图</w:t>
      </w:r>
      <w:r>
        <w:rPr>
          <w:rFonts w:ascii="仿宋_GB2312" w:eastAsia="仿宋_GB2312" w:hint="eastAsia"/>
          <w:sz w:val="32"/>
          <w:szCs w:val="32"/>
        </w:rPr>
        <w:t>1</w:t>
      </w:r>
      <w:r>
        <w:rPr>
          <w:rFonts w:ascii="仿宋_GB2312" w:eastAsia="仿宋_GB2312" w:hint="eastAsia"/>
          <w:sz w:val="32"/>
          <w:szCs w:val="32"/>
        </w:rPr>
        <w:t>张。</w:t>
      </w:r>
    </w:p>
    <w:p w:rsidR="00006F30" w:rsidRDefault="00415A08">
      <w:pPr>
        <w:ind w:firstLineChars="200" w:firstLine="640"/>
        <w:rPr>
          <w:rFonts w:ascii="仿宋_GB2312" w:eastAsia="仿宋_GB2312"/>
          <w:sz w:val="32"/>
          <w:szCs w:val="32"/>
        </w:rPr>
      </w:pPr>
      <w:r>
        <w:rPr>
          <w:rFonts w:ascii="仿宋_GB2312" w:eastAsia="仿宋_GB2312" w:hint="eastAsia"/>
          <w:sz w:val="32"/>
          <w:szCs w:val="32"/>
        </w:rPr>
        <w:t>2020</w:t>
      </w:r>
      <w:r>
        <w:rPr>
          <w:rFonts w:ascii="仿宋_GB2312" w:eastAsia="仿宋_GB2312" w:hint="eastAsia"/>
          <w:sz w:val="32"/>
          <w:szCs w:val="32"/>
        </w:rPr>
        <w:t>年</w:t>
      </w:r>
      <w:r>
        <w:rPr>
          <w:rFonts w:ascii="仿宋_GB2312" w:eastAsia="仿宋_GB2312" w:hint="eastAsia"/>
          <w:sz w:val="32"/>
          <w:szCs w:val="32"/>
        </w:rPr>
        <w:t>8</w:t>
      </w:r>
      <w:r>
        <w:rPr>
          <w:rFonts w:ascii="仿宋_GB2312" w:eastAsia="仿宋_GB2312" w:hint="eastAsia"/>
          <w:sz w:val="32"/>
          <w:szCs w:val="32"/>
        </w:rPr>
        <w:t>月</w:t>
      </w:r>
      <w:r>
        <w:rPr>
          <w:rFonts w:ascii="仿宋_GB2312" w:eastAsia="仿宋_GB2312" w:hint="eastAsia"/>
          <w:sz w:val="32"/>
          <w:szCs w:val="32"/>
        </w:rPr>
        <w:t>3</w:t>
      </w:r>
      <w:r>
        <w:rPr>
          <w:rFonts w:ascii="仿宋_GB2312" w:eastAsia="仿宋_GB2312" w:hint="eastAsia"/>
          <w:sz w:val="32"/>
          <w:szCs w:val="32"/>
        </w:rPr>
        <w:t>日，</w:t>
      </w:r>
      <w:r>
        <w:rPr>
          <w:rFonts w:ascii="仿宋_GB2312" w:eastAsia="仿宋_GB2312" w:hint="eastAsia"/>
          <w:sz w:val="32"/>
          <w:szCs w:val="32"/>
        </w:rPr>
        <w:t>被申请人到被举报人处进行现场检查，被举报人提供了清邪修芙代用茶的出厂检验报告，产品实物。</w:t>
      </w:r>
      <w:r>
        <w:rPr>
          <w:rFonts w:ascii="仿宋_GB2312" w:eastAsia="仿宋_GB2312" w:hint="eastAsia"/>
          <w:sz w:val="32"/>
          <w:szCs w:val="32"/>
        </w:rPr>
        <w:lastRenderedPageBreak/>
        <w:t>被举报人提供的“清邪修芙代用茶”包装上标签已标识“不适宜人群：孕妇、哺乳期妇女、婴幼儿及</w:t>
      </w:r>
      <w:r>
        <w:rPr>
          <w:rFonts w:ascii="仿宋_GB2312" w:eastAsia="仿宋_GB2312" w:hint="eastAsia"/>
          <w:sz w:val="32"/>
          <w:szCs w:val="32"/>
        </w:rPr>
        <w:t>14</w:t>
      </w:r>
      <w:r>
        <w:rPr>
          <w:rFonts w:ascii="仿宋_GB2312" w:eastAsia="仿宋_GB2312" w:hint="eastAsia"/>
          <w:sz w:val="32"/>
          <w:szCs w:val="32"/>
        </w:rPr>
        <w:t>周岁以下儿童不宜信用”。</w:t>
      </w:r>
    </w:p>
    <w:p w:rsidR="00006F30" w:rsidRDefault="00415A08">
      <w:pPr>
        <w:spacing w:line="600" w:lineRule="exact"/>
        <w:ind w:firstLineChars="200" w:firstLine="640"/>
        <w:contextualSpacing/>
        <w:rPr>
          <w:rFonts w:ascii="仿宋_GB2312" w:eastAsia="仿宋_GB2312" w:hAnsi="宋体" w:cs="宋体"/>
          <w:sz w:val="32"/>
          <w:szCs w:val="32"/>
        </w:rPr>
      </w:pPr>
      <w:r>
        <w:rPr>
          <w:rFonts w:ascii="仿宋_GB2312" w:eastAsia="仿宋_GB2312" w:hint="eastAsia"/>
          <w:sz w:val="32"/>
          <w:szCs w:val="32"/>
        </w:rPr>
        <w:t>2020</w:t>
      </w:r>
      <w:r>
        <w:rPr>
          <w:rFonts w:ascii="仿宋_GB2312" w:eastAsia="仿宋_GB2312" w:hint="eastAsia"/>
          <w:sz w:val="32"/>
          <w:szCs w:val="32"/>
        </w:rPr>
        <w:t>年</w:t>
      </w:r>
      <w:r>
        <w:rPr>
          <w:rFonts w:ascii="仿宋_GB2312" w:eastAsia="仿宋_GB2312" w:hint="eastAsia"/>
          <w:sz w:val="32"/>
          <w:szCs w:val="32"/>
        </w:rPr>
        <w:t>8</w:t>
      </w:r>
      <w:r>
        <w:rPr>
          <w:rFonts w:ascii="仿宋_GB2312" w:eastAsia="仿宋_GB2312" w:hint="eastAsia"/>
          <w:sz w:val="32"/>
          <w:szCs w:val="32"/>
        </w:rPr>
        <w:t>月</w:t>
      </w:r>
      <w:r>
        <w:rPr>
          <w:rFonts w:ascii="仿宋_GB2312" w:eastAsia="仿宋_GB2312" w:hint="eastAsia"/>
          <w:sz w:val="32"/>
          <w:szCs w:val="32"/>
        </w:rPr>
        <w:t>7</w:t>
      </w:r>
      <w:r>
        <w:rPr>
          <w:rFonts w:ascii="仿宋_GB2312" w:eastAsia="仿宋_GB2312" w:hint="eastAsia"/>
          <w:sz w:val="32"/>
          <w:szCs w:val="32"/>
        </w:rPr>
        <w:t>日，被申请人通过短信要求申请人补正产品标签未标“不适宜人群”的开箱视频等其它证据，</w:t>
      </w:r>
      <w:r>
        <w:rPr>
          <w:rFonts w:ascii="仿宋_GB2312" w:eastAsia="仿宋_GB2312" w:hint="eastAsia"/>
          <w:color w:val="000000"/>
          <w:sz w:val="32"/>
          <w:szCs w:val="32"/>
        </w:rPr>
        <w:t>举报人逾期未补正。</w:t>
      </w:r>
    </w:p>
    <w:p w:rsidR="00006F30" w:rsidRDefault="00415A08">
      <w:pPr>
        <w:spacing w:line="600" w:lineRule="exact"/>
        <w:ind w:firstLineChars="200" w:firstLine="640"/>
        <w:contextualSpacing/>
        <w:rPr>
          <w:rFonts w:ascii="仿宋_GB2312" w:eastAsia="仿宋_GB2312"/>
          <w:sz w:val="32"/>
          <w:szCs w:val="32"/>
        </w:rPr>
      </w:pPr>
      <w:r>
        <w:rPr>
          <w:rFonts w:ascii="仿宋_GB2312" w:eastAsia="仿宋_GB2312" w:hint="eastAsia"/>
          <w:sz w:val="32"/>
          <w:szCs w:val="32"/>
        </w:rPr>
        <w:t>2020</w:t>
      </w:r>
      <w:r>
        <w:rPr>
          <w:rFonts w:ascii="仿宋_GB2312" w:eastAsia="仿宋_GB2312" w:hint="eastAsia"/>
          <w:sz w:val="32"/>
          <w:szCs w:val="32"/>
        </w:rPr>
        <w:t>年</w:t>
      </w:r>
      <w:r>
        <w:rPr>
          <w:rFonts w:ascii="仿宋_GB2312" w:eastAsia="仿宋_GB2312" w:hint="eastAsia"/>
          <w:sz w:val="32"/>
          <w:szCs w:val="32"/>
        </w:rPr>
        <w:t>8</w:t>
      </w:r>
      <w:r>
        <w:rPr>
          <w:rFonts w:ascii="仿宋_GB2312" w:eastAsia="仿宋_GB2312" w:hint="eastAsia"/>
          <w:sz w:val="32"/>
          <w:szCs w:val="32"/>
        </w:rPr>
        <w:t>月</w:t>
      </w:r>
      <w:r>
        <w:rPr>
          <w:rFonts w:ascii="仿宋_GB2312" w:eastAsia="仿宋_GB2312" w:hint="eastAsia"/>
          <w:sz w:val="32"/>
          <w:szCs w:val="32"/>
        </w:rPr>
        <w:t>13</w:t>
      </w:r>
      <w:r>
        <w:rPr>
          <w:rFonts w:ascii="仿宋_GB2312" w:eastAsia="仿宋_GB2312" w:hint="eastAsia"/>
          <w:sz w:val="32"/>
          <w:szCs w:val="32"/>
        </w:rPr>
        <w:t>日，被申请人作出不予立案决定，并于</w:t>
      </w:r>
      <w:r>
        <w:rPr>
          <w:rFonts w:ascii="仿宋_GB2312" w:eastAsia="仿宋_GB2312" w:hint="eastAsia"/>
          <w:sz w:val="32"/>
          <w:szCs w:val="32"/>
        </w:rPr>
        <w:t>8</w:t>
      </w:r>
      <w:r>
        <w:rPr>
          <w:rFonts w:ascii="仿宋_GB2312" w:eastAsia="仿宋_GB2312" w:hint="eastAsia"/>
          <w:sz w:val="32"/>
          <w:szCs w:val="32"/>
        </w:rPr>
        <w:t>月</w:t>
      </w:r>
      <w:r>
        <w:rPr>
          <w:rFonts w:ascii="仿宋_GB2312" w:eastAsia="仿宋_GB2312" w:hint="eastAsia"/>
          <w:sz w:val="32"/>
          <w:szCs w:val="32"/>
        </w:rPr>
        <w:t>14</w:t>
      </w:r>
      <w:r>
        <w:rPr>
          <w:rFonts w:ascii="仿宋_GB2312" w:eastAsia="仿宋_GB2312" w:hint="eastAsia"/>
          <w:sz w:val="32"/>
          <w:szCs w:val="32"/>
        </w:rPr>
        <w:t>日通过短信告知申请人处理结果。</w:t>
      </w:r>
    </w:p>
    <w:p w:rsidR="00006F30" w:rsidRDefault="00415A08">
      <w:pPr>
        <w:widowControl/>
        <w:shd w:val="clear" w:color="auto" w:fill="FFFFFF"/>
        <w:wordWrap w:val="0"/>
        <w:spacing w:line="471" w:lineRule="atLeast"/>
        <w:ind w:firstLineChars="200" w:firstLine="640"/>
        <w:jc w:val="left"/>
        <w:rPr>
          <w:rFonts w:ascii="仿宋_GB2312" w:eastAsia="仿宋_GB2312"/>
          <w:sz w:val="32"/>
        </w:rPr>
      </w:pPr>
      <w:r>
        <w:rPr>
          <w:rFonts w:eastAsia="黑体" w:hint="eastAsia"/>
          <w:sz w:val="32"/>
        </w:rPr>
        <w:t>本机关认为：</w:t>
      </w:r>
      <w:r>
        <w:rPr>
          <w:rFonts w:ascii="仿宋_GB2312" w:eastAsia="仿宋_GB2312" w:hint="eastAsia"/>
          <w:sz w:val="32"/>
          <w:szCs w:val="32"/>
        </w:rPr>
        <w:t>《市场监督管理行政处罚程序暂行规定》第十七条第一款的规定：“</w:t>
      </w:r>
      <w:r>
        <w:rPr>
          <w:rFonts w:ascii="仿宋_GB2312" w:eastAsia="仿宋_GB2312" w:hAnsi="宋体" w:cs="宋体" w:hint="eastAsia"/>
          <w:color w:val="333333"/>
          <w:sz w:val="32"/>
          <w:szCs w:val="32"/>
        </w:rPr>
        <w:t>市场监督管理部门对依据监督检查职权或者通过投诉、举报、其他部门移送、上级交办等途径发现的违法行为线索，应当自发现线索或者收到材料之日起十五个工作日内予以核查，由市场监督管理部门负责人决定是否立案；特殊情况下，经市场监督管理部门负责人批准，可以延长十五个工作日。法律、法规、规章另有规定的除外。”</w:t>
      </w:r>
      <w:r>
        <w:rPr>
          <w:rFonts w:ascii="仿宋_GB2312" w:eastAsia="仿宋_GB2312" w:hAnsi="宋体" w:cs="宋体" w:hint="eastAsia"/>
          <w:sz w:val="32"/>
          <w:szCs w:val="32"/>
        </w:rPr>
        <w:t>本案，被申请人接到申请人举报后，对被举报人进行现场检查，现场发现涉案产品标签标注了</w:t>
      </w:r>
      <w:r>
        <w:rPr>
          <w:rFonts w:ascii="仿宋_GB2312" w:eastAsia="仿宋_GB2312" w:hint="eastAsia"/>
          <w:sz w:val="32"/>
          <w:szCs w:val="32"/>
        </w:rPr>
        <w:t>“不适宜人群”，不存在申请人举报的违法行为。</w:t>
      </w:r>
      <w:r>
        <w:rPr>
          <w:rFonts w:ascii="仿宋_GB2312" w:eastAsia="仿宋_GB2312" w:hAnsi="宋体" w:cs="宋体" w:hint="eastAsia"/>
          <w:sz w:val="32"/>
          <w:szCs w:val="32"/>
        </w:rPr>
        <w:t>申请人举报时仅提供商品照片和</w:t>
      </w:r>
      <w:r>
        <w:rPr>
          <w:rFonts w:ascii="仿宋_GB2312" w:eastAsia="仿宋_GB2312" w:hint="eastAsia"/>
          <w:sz w:val="32"/>
          <w:szCs w:val="32"/>
        </w:rPr>
        <w:t>订单详情截图各</w:t>
      </w:r>
      <w:r>
        <w:rPr>
          <w:rFonts w:ascii="仿宋_GB2312" w:eastAsia="仿宋_GB2312" w:hint="eastAsia"/>
          <w:sz w:val="32"/>
          <w:szCs w:val="32"/>
        </w:rPr>
        <w:t>1</w:t>
      </w:r>
      <w:r>
        <w:rPr>
          <w:rFonts w:ascii="仿宋_GB2312" w:eastAsia="仿宋_GB2312" w:hint="eastAsia"/>
          <w:sz w:val="32"/>
          <w:szCs w:val="32"/>
        </w:rPr>
        <w:t>张</w:t>
      </w:r>
      <w:r>
        <w:rPr>
          <w:rFonts w:ascii="仿宋_GB2312" w:eastAsia="仿宋_GB2312" w:hAnsi="宋体" w:cs="宋体" w:hint="eastAsia"/>
          <w:sz w:val="32"/>
          <w:szCs w:val="32"/>
        </w:rPr>
        <w:t>，而商品照片和</w:t>
      </w:r>
      <w:r>
        <w:rPr>
          <w:rFonts w:ascii="仿宋_GB2312" w:eastAsia="仿宋_GB2312" w:hint="eastAsia"/>
          <w:sz w:val="32"/>
          <w:szCs w:val="32"/>
        </w:rPr>
        <w:t>订单详情截图</w:t>
      </w:r>
      <w:r>
        <w:rPr>
          <w:rFonts w:ascii="仿宋_GB2312" w:eastAsia="仿宋_GB2312" w:hAnsi="宋体" w:cs="宋体" w:hint="eastAsia"/>
          <w:sz w:val="32"/>
          <w:szCs w:val="32"/>
        </w:rPr>
        <w:t>不能形成明确的一一对</w:t>
      </w:r>
      <w:r>
        <w:rPr>
          <w:rFonts w:ascii="仿宋_GB2312" w:eastAsia="仿宋_GB2312" w:hAnsi="宋体" w:cs="宋体" w:hint="eastAsia"/>
          <w:sz w:val="32"/>
          <w:szCs w:val="32"/>
        </w:rPr>
        <w:t>应关系，不能充分证明被举报人销售产品标签存在违法情形。因此，在被申请人要求</w:t>
      </w:r>
      <w:r>
        <w:rPr>
          <w:rFonts w:ascii="仿宋_GB2312" w:eastAsia="仿宋_GB2312" w:hint="eastAsia"/>
          <w:sz w:val="32"/>
          <w:szCs w:val="32"/>
        </w:rPr>
        <w:t>补正产品标签未标“不适宜人群”的开箱视频等其它证据，而</w:t>
      </w:r>
      <w:r>
        <w:rPr>
          <w:rFonts w:ascii="仿宋_GB2312" w:eastAsia="仿宋_GB2312" w:hAnsi="宋体" w:cs="宋体" w:hint="eastAsia"/>
          <w:sz w:val="32"/>
          <w:szCs w:val="32"/>
        </w:rPr>
        <w:t>申请人未补正的情况</w:t>
      </w:r>
      <w:r>
        <w:rPr>
          <w:rFonts w:ascii="仿宋_GB2312" w:eastAsia="仿宋_GB2312" w:hAnsi="宋体" w:cs="宋体" w:hint="eastAsia"/>
          <w:sz w:val="32"/>
          <w:szCs w:val="32"/>
        </w:rPr>
        <w:lastRenderedPageBreak/>
        <w:t>下，</w:t>
      </w:r>
      <w:r>
        <w:rPr>
          <w:rFonts w:ascii="仿宋_GB2312" w:eastAsia="仿宋_GB2312" w:hint="eastAsia"/>
          <w:sz w:val="32"/>
          <w:szCs w:val="32"/>
        </w:rPr>
        <w:t>被申请人综合在案证据认定被举报人违法事实不成立并作不予立案的处理决定，</w:t>
      </w:r>
      <w:r>
        <w:rPr>
          <w:rFonts w:ascii="仿宋_GB2312" w:eastAsia="仿宋_GB2312" w:hAnsi="仿宋_GB2312" w:cs="仿宋_GB2312" w:hint="eastAsia"/>
          <w:sz w:val="32"/>
          <w:szCs w:val="32"/>
        </w:rPr>
        <w:t>并无</w:t>
      </w:r>
      <w:r>
        <w:rPr>
          <w:rFonts w:ascii="仿宋_GB2312" w:eastAsia="仿宋_GB2312" w:hAnsi="仿宋_GB2312" w:hint="eastAsia"/>
          <w:sz w:val="32"/>
        </w:rPr>
        <w:t>违法或不当，依法应予维持</w:t>
      </w:r>
      <w:r>
        <w:rPr>
          <w:rFonts w:ascii="仿宋_GB2312" w:eastAsia="仿宋_GB2312" w:hint="eastAsia"/>
          <w:sz w:val="32"/>
        </w:rPr>
        <w:t>。</w:t>
      </w:r>
    </w:p>
    <w:p w:rsidR="00006F30" w:rsidRDefault="00415A08">
      <w:pPr>
        <w:widowControl/>
        <w:shd w:val="clear" w:color="auto" w:fill="FFFFFF"/>
        <w:wordWrap w:val="0"/>
        <w:spacing w:line="471" w:lineRule="atLeast"/>
        <w:ind w:firstLineChars="200" w:firstLine="640"/>
        <w:jc w:val="left"/>
        <w:rPr>
          <w:rFonts w:ascii="仿宋_GB2312" w:eastAsia="仿宋_GB2312" w:hAnsi="微软雅黑" w:cs="宋体"/>
          <w:color w:val="333333"/>
          <w:sz w:val="32"/>
          <w:szCs w:val="32"/>
        </w:rPr>
      </w:pPr>
      <w:r>
        <w:rPr>
          <w:rFonts w:ascii="仿宋_GB2312" w:eastAsia="仿宋_GB2312" w:hAnsi="仿宋_GB2312"/>
          <w:sz w:val="32"/>
        </w:rPr>
        <w:t>综上，</w:t>
      </w:r>
      <w:r>
        <w:rPr>
          <w:rFonts w:ascii="仿宋_GB2312" w:eastAsia="仿宋_GB2312" w:hAnsi="仿宋_GB2312" w:hint="eastAsia"/>
          <w:sz w:val="32"/>
        </w:rPr>
        <w:t>根据《中华人民共和国行政复议法》</w:t>
      </w:r>
      <w:r>
        <w:rPr>
          <w:rFonts w:ascii="仿宋_GB2312" w:eastAsia="仿宋_GB2312" w:hAnsi="仿宋_GB2312" w:hint="eastAsia"/>
          <w:sz w:val="32"/>
          <w:szCs w:val="32"/>
        </w:rPr>
        <w:t>第二十八条第一款第（一）项</w:t>
      </w:r>
      <w:r>
        <w:rPr>
          <w:rFonts w:ascii="仿宋_GB2312" w:eastAsia="仿宋_GB2312" w:hAnsi="仿宋_GB2312" w:hint="eastAsia"/>
          <w:sz w:val="32"/>
        </w:rPr>
        <w:t>的规定</w:t>
      </w:r>
      <w:r>
        <w:rPr>
          <w:rFonts w:ascii="仿宋_GB2312" w:eastAsia="仿宋_GB2312" w:hAnsi="仿宋" w:hint="eastAsia"/>
          <w:sz w:val="32"/>
          <w:szCs w:val="32"/>
        </w:rPr>
        <w:t>，本机关作出复议决定如下：</w:t>
      </w:r>
    </w:p>
    <w:p w:rsidR="00006F30" w:rsidRDefault="00415A08">
      <w:pPr>
        <w:spacing w:line="560" w:lineRule="exact"/>
        <w:ind w:rightChars="-52" w:right="-109" w:firstLineChars="210" w:firstLine="672"/>
        <w:rPr>
          <w:rFonts w:ascii="仿宋_GB2312" w:eastAsia="仿宋_GB2312" w:hAnsi="仿宋_GB2312"/>
          <w:sz w:val="32"/>
        </w:rPr>
      </w:pPr>
      <w:r>
        <w:rPr>
          <w:rFonts w:ascii="仿宋_GB2312" w:eastAsia="仿宋_GB2312" w:hAnsi="仿宋_GB2312" w:hint="eastAsia"/>
          <w:sz w:val="32"/>
        </w:rPr>
        <w:t>维持被申请人深圳市</w:t>
      </w:r>
      <w:r>
        <w:rPr>
          <w:rFonts w:ascii="仿宋_GB2312" w:eastAsia="仿宋_GB2312" w:hint="eastAsia"/>
          <w:sz w:val="32"/>
          <w:szCs w:val="32"/>
        </w:rPr>
        <w:t>市场监督管理局南山监管局对申请人</w:t>
      </w:r>
      <w:r>
        <w:rPr>
          <w:rStyle w:val="1"/>
          <w:rFonts w:ascii="仿宋_GB2312" w:eastAsia="仿宋_GB2312" w:hAnsi="inherit" w:hint="eastAsia"/>
          <w:sz w:val="32"/>
          <w:szCs w:val="32"/>
        </w:rPr>
        <w:t>樊</w:t>
      </w:r>
      <w:r>
        <w:rPr>
          <w:rStyle w:val="1"/>
          <w:rFonts w:ascii="仿宋_GB2312" w:eastAsia="仿宋_GB2312" w:hAnsi="inherit" w:hint="eastAsia"/>
          <w:sz w:val="32"/>
          <w:szCs w:val="32"/>
        </w:rPr>
        <w:t>某</w:t>
      </w:r>
      <w:r>
        <w:rPr>
          <w:rFonts w:ascii="仿宋_GB2312" w:eastAsia="仿宋_GB2312" w:hint="eastAsia"/>
          <w:sz w:val="32"/>
          <w:szCs w:val="32"/>
        </w:rPr>
        <w:t>的举报（编号：</w:t>
      </w:r>
      <w:r>
        <w:rPr>
          <w:rFonts w:ascii="仿宋_GB2312" w:eastAsia="仿宋_GB2312" w:hAnsi="inherit" w:hint="eastAsia"/>
          <w:sz w:val="32"/>
          <w:szCs w:val="32"/>
        </w:rPr>
        <w:t>1440305002020072971215792</w:t>
      </w:r>
      <w:r>
        <w:rPr>
          <w:rFonts w:ascii="仿宋_GB2312" w:eastAsia="仿宋_GB2312" w:hint="eastAsia"/>
          <w:sz w:val="32"/>
          <w:szCs w:val="32"/>
        </w:rPr>
        <w:t>）作出的不予立案决定</w:t>
      </w:r>
      <w:r>
        <w:rPr>
          <w:rFonts w:ascii="仿宋_GB2312" w:eastAsia="仿宋_GB2312" w:hAnsi="仿宋_GB2312" w:hint="eastAsia"/>
          <w:sz w:val="32"/>
        </w:rPr>
        <w:t>。</w:t>
      </w:r>
    </w:p>
    <w:p w:rsidR="00006F30" w:rsidRDefault="00415A08">
      <w:pPr>
        <w:spacing w:line="560" w:lineRule="exact"/>
        <w:ind w:rightChars="-52" w:right="-109" w:firstLineChars="200" w:firstLine="640"/>
        <w:rPr>
          <w:rFonts w:ascii="仿宋_GB2312" w:eastAsia="仿宋_GB2312" w:hAnsi="仿宋_GB2312"/>
          <w:sz w:val="32"/>
        </w:rPr>
      </w:pPr>
      <w:r>
        <w:rPr>
          <w:rFonts w:ascii="仿宋_GB2312" w:eastAsia="仿宋_GB2312" w:hAnsi="仿宋_GB2312" w:hint="eastAsia"/>
          <w:sz w:val="32"/>
        </w:rPr>
        <w:t>本复议决定书一经送达，即发生法律效力。申请人如对本复议决定不服，可自收到复议决定书之日起十五日内，向深圳市盐田区人民法院提起诉讼。</w:t>
      </w:r>
    </w:p>
    <w:p w:rsidR="00006F30" w:rsidRDefault="00006F30">
      <w:pPr>
        <w:spacing w:line="560" w:lineRule="exact"/>
        <w:ind w:firstLineChars="1800" w:firstLine="5760"/>
        <w:rPr>
          <w:rFonts w:ascii="仿宋_GB2312" w:eastAsia="仿宋_GB2312" w:hAnsi="仿宋_GB2312"/>
          <w:sz w:val="32"/>
        </w:rPr>
      </w:pPr>
    </w:p>
    <w:p w:rsidR="00006F30" w:rsidRDefault="00006F30">
      <w:pPr>
        <w:spacing w:line="560" w:lineRule="exact"/>
        <w:ind w:firstLineChars="1800" w:firstLine="5760"/>
        <w:rPr>
          <w:rFonts w:ascii="仿宋_GB2312" w:eastAsia="仿宋_GB2312" w:hAnsi="仿宋_GB2312"/>
          <w:sz w:val="32"/>
        </w:rPr>
      </w:pPr>
    </w:p>
    <w:p w:rsidR="00006F30" w:rsidRDefault="00006F30">
      <w:pPr>
        <w:spacing w:line="560" w:lineRule="exact"/>
        <w:ind w:firstLineChars="1800" w:firstLine="5760"/>
        <w:rPr>
          <w:rFonts w:ascii="仿宋_GB2312" w:eastAsia="仿宋_GB2312" w:hAnsi="仿宋_GB2312"/>
          <w:sz w:val="32"/>
        </w:rPr>
      </w:pPr>
    </w:p>
    <w:p w:rsidR="00006F30" w:rsidRDefault="00415A08">
      <w:pPr>
        <w:spacing w:line="560" w:lineRule="exact"/>
        <w:ind w:firstLineChars="1750" w:firstLine="5600"/>
        <w:rPr>
          <w:rFonts w:ascii="仿宋_GB2312" w:eastAsia="仿宋_GB2312" w:hAnsi="仿宋_GB2312"/>
          <w:sz w:val="32"/>
        </w:rPr>
      </w:pPr>
      <w:r>
        <w:rPr>
          <w:rFonts w:ascii="仿宋_GB2312" w:eastAsia="仿宋_GB2312" w:hAnsi="仿宋_GB2312" w:hint="eastAsia"/>
          <w:sz w:val="32"/>
        </w:rPr>
        <w:t>深圳市人民政府</w:t>
      </w:r>
    </w:p>
    <w:p w:rsidR="00006F30" w:rsidRDefault="00415A08">
      <w:pPr>
        <w:spacing w:line="560" w:lineRule="exact"/>
        <w:ind w:right="256"/>
      </w:pPr>
      <w:r>
        <w:rPr>
          <w:rFonts w:ascii="仿宋_GB2312" w:eastAsia="仿宋_GB2312" w:hAnsi="仿宋_GB2312" w:hint="eastAsia"/>
          <w:sz w:val="32"/>
        </w:rPr>
        <w:t xml:space="preserve">                                  </w:t>
      </w:r>
      <w:bookmarkStart w:id="0" w:name="_GoBack"/>
      <w:bookmarkEnd w:id="0"/>
      <w:r>
        <w:rPr>
          <w:rFonts w:ascii="仿宋_GB2312" w:eastAsia="仿宋_GB2312" w:hAnsi="仿宋_GB2312" w:hint="eastAsia"/>
          <w:sz w:val="32"/>
        </w:rPr>
        <w:t>2020</w:t>
      </w:r>
      <w:r>
        <w:rPr>
          <w:rFonts w:ascii="仿宋_GB2312" w:eastAsia="仿宋_GB2312" w:hAnsi="仿宋_GB2312" w:hint="eastAsia"/>
          <w:sz w:val="32"/>
        </w:rPr>
        <w:t>年</w:t>
      </w:r>
      <w:r>
        <w:rPr>
          <w:rFonts w:ascii="仿宋_GB2312" w:eastAsia="仿宋_GB2312" w:hAnsi="仿宋_GB2312" w:hint="eastAsia"/>
          <w:sz w:val="32"/>
        </w:rPr>
        <w:t>10</w:t>
      </w:r>
      <w:r>
        <w:rPr>
          <w:rFonts w:ascii="仿宋_GB2312" w:eastAsia="仿宋_GB2312" w:hAnsi="仿宋_GB2312" w:hint="eastAsia"/>
          <w:sz w:val="32"/>
        </w:rPr>
        <w:t>月</w:t>
      </w:r>
      <w:r>
        <w:rPr>
          <w:rFonts w:ascii="仿宋_GB2312" w:eastAsia="仿宋_GB2312" w:hAnsi="仿宋_GB2312" w:hint="eastAsia"/>
          <w:sz w:val="32"/>
        </w:rPr>
        <w:t>16</w:t>
      </w:r>
      <w:r>
        <w:rPr>
          <w:rFonts w:ascii="仿宋_GB2312" w:eastAsia="仿宋_GB2312" w:hAnsi="仿宋_GB2312" w:hint="eastAsia"/>
          <w:sz w:val="32"/>
        </w:rPr>
        <w:t>日</w:t>
      </w:r>
    </w:p>
    <w:p w:rsidR="00006F30" w:rsidRDefault="00006F30">
      <w:pPr>
        <w:widowControl/>
        <w:spacing w:before="161"/>
        <w:ind w:firstLine="480"/>
        <w:jc w:val="left"/>
        <w:rPr>
          <w:rFonts w:ascii="仿宋_GB2312" w:eastAsia="仿宋_GB2312" w:hAnsi="宋体" w:cs="宋体"/>
          <w:sz w:val="32"/>
          <w:szCs w:val="32"/>
        </w:rPr>
      </w:pPr>
    </w:p>
    <w:p w:rsidR="00006F30" w:rsidRDefault="00006F30"/>
    <w:p w:rsidR="00006F30" w:rsidRDefault="00006F30">
      <w:pPr>
        <w:wordWrap w:val="0"/>
        <w:spacing w:line="560" w:lineRule="exact"/>
        <w:ind w:firstLineChars="200" w:firstLine="420"/>
      </w:pPr>
    </w:p>
    <w:p w:rsidR="00006F30" w:rsidRDefault="00006F30"/>
    <w:sectPr w:rsidR="00006F30" w:rsidSect="00006F30">
      <w:footerReference w:type="default" r:id="rId7"/>
      <w:pgSz w:w="11906" w:h="16838"/>
      <w:pgMar w:top="1440" w:right="1797" w:bottom="1440" w:left="1797"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15A08" w:rsidRDefault="00415A08" w:rsidP="00006F30">
      <w:r>
        <w:separator/>
      </w:r>
    </w:p>
  </w:endnote>
  <w:endnote w:type="continuationSeparator" w:id="0">
    <w:p w:rsidR="00415A08" w:rsidRDefault="00415A08" w:rsidP="00006F3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inherit">
    <w:altName w:val="Times New Roman"/>
    <w:charset w:val="00"/>
    <w:family w:val="roman"/>
    <w:pitch w:val="default"/>
    <w:sig w:usb0="00000000" w:usb1="00000000" w:usb2="00000000" w:usb3="00000000" w:csb0="00000000" w:csb1="00000000"/>
  </w:font>
  <w:font w:name="微软雅黑">
    <w:panose1 w:val="020B0503020204020204"/>
    <w:charset w:val="86"/>
    <w:family w:val="swiss"/>
    <w:pitch w:val="default"/>
    <w:sig w:usb0="80000287" w:usb1="280F3C52" w:usb2="00000016" w:usb3="00000000" w:csb0="0004001F"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35862705"/>
    </w:sdtPr>
    <w:sdtContent>
      <w:p w:rsidR="00006F30" w:rsidRDefault="00006F30">
        <w:pPr>
          <w:pStyle w:val="a3"/>
          <w:jc w:val="center"/>
        </w:pPr>
        <w:r w:rsidRPr="00006F30">
          <w:fldChar w:fldCharType="begin"/>
        </w:r>
        <w:r w:rsidR="00415A08">
          <w:instrText xml:space="preserve"> PAGE   \* MERGEFORMAT </w:instrText>
        </w:r>
        <w:r w:rsidRPr="00006F30">
          <w:fldChar w:fldCharType="separate"/>
        </w:r>
        <w:r w:rsidR="00675B01" w:rsidRPr="00675B01">
          <w:rPr>
            <w:noProof/>
            <w:lang w:val="zh-CN"/>
          </w:rPr>
          <w:t>3</w:t>
        </w:r>
        <w:r>
          <w:rPr>
            <w:lang w:val="zh-CN"/>
          </w:rPr>
          <w:fldChar w:fldCharType="end"/>
        </w:r>
      </w:p>
    </w:sdtContent>
  </w:sdt>
  <w:p w:rsidR="00006F30" w:rsidRDefault="00006F30">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15A08" w:rsidRDefault="00415A08" w:rsidP="00006F30">
      <w:r>
        <w:separator/>
      </w:r>
    </w:p>
  </w:footnote>
  <w:footnote w:type="continuationSeparator" w:id="0">
    <w:p w:rsidR="00415A08" w:rsidRDefault="00415A08" w:rsidP="00006F3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C11576"/>
    <w:rsid w:val="00006F30"/>
    <w:rsid w:val="00113213"/>
    <w:rsid w:val="00127493"/>
    <w:rsid w:val="00140DEE"/>
    <w:rsid w:val="00184B3C"/>
    <w:rsid w:val="00287433"/>
    <w:rsid w:val="002E1EF7"/>
    <w:rsid w:val="003820B6"/>
    <w:rsid w:val="00410FB6"/>
    <w:rsid w:val="00415A08"/>
    <w:rsid w:val="004637DE"/>
    <w:rsid w:val="00626596"/>
    <w:rsid w:val="00675B01"/>
    <w:rsid w:val="006B31D9"/>
    <w:rsid w:val="006D6CB5"/>
    <w:rsid w:val="0080327C"/>
    <w:rsid w:val="008818B8"/>
    <w:rsid w:val="00A53D3C"/>
    <w:rsid w:val="00A53E16"/>
    <w:rsid w:val="00A65477"/>
    <w:rsid w:val="00B76B0A"/>
    <w:rsid w:val="00C11576"/>
    <w:rsid w:val="00C128BC"/>
    <w:rsid w:val="00C178DE"/>
    <w:rsid w:val="00C6561D"/>
    <w:rsid w:val="00D72517"/>
    <w:rsid w:val="00EF63B4"/>
    <w:rsid w:val="06CF6C13"/>
    <w:rsid w:val="3B9874FF"/>
    <w:rsid w:val="426F0BE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6F30"/>
    <w:pPr>
      <w:widowControl w:val="0"/>
      <w:suppressAutoHyphens/>
      <w:jc w:val="both"/>
    </w:pPr>
    <w:rPr>
      <w:rFonts w:ascii="Times New Roman" w:eastAsia="宋体" w:hAnsi="Times New Roman" w:cs="Times New Roman"/>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006F30"/>
    <w:pPr>
      <w:tabs>
        <w:tab w:val="center" w:pos="4153"/>
        <w:tab w:val="right" w:pos="8306"/>
      </w:tabs>
      <w:snapToGrid w:val="0"/>
      <w:jc w:val="left"/>
    </w:pPr>
    <w:rPr>
      <w:sz w:val="18"/>
      <w:szCs w:val="18"/>
    </w:rPr>
  </w:style>
  <w:style w:type="paragraph" w:styleId="a4">
    <w:name w:val="header"/>
    <w:basedOn w:val="a"/>
    <w:link w:val="Char0"/>
    <w:uiPriority w:val="99"/>
    <w:unhideWhenUsed/>
    <w:rsid w:val="00006F30"/>
    <w:pPr>
      <w:pBdr>
        <w:bottom w:val="single" w:sz="6" w:space="1" w:color="auto"/>
      </w:pBdr>
      <w:tabs>
        <w:tab w:val="center" w:pos="4153"/>
        <w:tab w:val="right" w:pos="8306"/>
      </w:tabs>
      <w:snapToGrid w:val="0"/>
      <w:jc w:val="center"/>
    </w:pPr>
    <w:rPr>
      <w:sz w:val="18"/>
      <w:szCs w:val="18"/>
    </w:rPr>
  </w:style>
  <w:style w:type="character" w:customStyle="1" w:styleId="1">
    <w:name w:val="列表1"/>
    <w:basedOn w:val="a0"/>
    <w:rsid w:val="00006F30"/>
  </w:style>
  <w:style w:type="character" w:customStyle="1" w:styleId="Char0">
    <w:name w:val="页眉 Char"/>
    <w:basedOn w:val="a0"/>
    <w:link w:val="a4"/>
    <w:uiPriority w:val="99"/>
    <w:rsid w:val="00006F30"/>
    <w:rPr>
      <w:rFonts w:ascii="Times New Roman" w:eastAsia="宋体" w:hAnsi="Times New Roman" w:cs="Times New Roman"/>
      <w:kern w:val="0"/>
      <w:sz w:val="18"/>
      <w:szCs w:val="18"/>
    </w:rPr>
  </w:style>
  <w:style w:type="character" w:customStyle="1" w:styleId="Char">
    <w:name w:val="页脚 Char"/>
    <w:basedOn w:val="a0"/>
    <w:link w:val="a3"/>
    <w:uiPriority w:val="99"/>
    <w:qFormat/>
    <w:rsid w:val="00006F30"/>
    <w:rPr>
      <w:rFonts w:ascii="Times New Roman" w:eastAsia="宋体" w:hAnsi="Times New Roman" w:cs="Times New Roman"/>
      <w:kern w:val="0"/>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206</Words>
  <Characters>1175</Characters>
  <Application>Microsoft Office Word</Application>
  <DocSecurity>0</DocSecurity>
  <Lines>9</Lines>
  <Paragraphs>2</Paragraphs>
  <ScaleCrop>false</ScaleCrop>
  <Company>Chinese ORG</Company>
  <LinksUpToDate>false</LinksUpToDate>
  <CharactersWithSpaces>1379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黄浩</dc:creator>
  <cp:lastModifiedBy>楚向月</cp:lastModifiedBy>
  <cp:revision>4</cp:revision>
  <cp:lastPrinted>2020-09-04T07:48:00Z</cp:lastPrinted>
  <dcterms:created xsi:type="dcterms:W3CDTF">2020-12-10T08:24:00Z</dcterms:created>
  <dcterms:modified xsi:type="dcterms:W3CDTF">2021-08-31T01:21:00Z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