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77E" w:rsidRPr="009C7EF8" w:rsidRDefault="00B0377E" w:rsidP="00DE720D">
      <w:pPr>
        <w:spacing w:line="276" w:lineRule="auto"/>
        <w:jc w:val="center"/>
        <w:rPr>
          <w:rFonts w:ascii="宋体"/>
          <w:sz w:val="44"/>
          <w:szCs w:val="44"/>
        </w:rPr>
      </w:pPr>
      <w:r w:rsidRPr="009C7EF8">
        <w:rPr>
          <w:rFonts w:ascii="宋体" w:hAnsi="宋体" w:cs="宋体" w:hint="eastAsia"/>
          <w:sz w:val="44"/>
          <w:szCs w:val="44"/>
        </w:rPr>
        <w:t>深</w:t>
      </w:r>
      <w:r w:rsidRPr="009C7EF8">
        <w:rPr>
          <w:rFonts w:ascii="宋体" w:hAnsi="宋体" w:cs="宋体"/>
          <w:sz w:val="44"/>
          <w:szCs w:val="44"/>
        </w:rPr>
        <w:t xml:space="preserve">  </w:t>
      </w:r>
      <w:r w:rsidRPr="009C7EF8">
        <w:rPr>
          <w:rFonts w:ascii="宋体" w:hAnsi="宋体" w:cs="宋体" w:hint="eastAsia"/>
          <w:sz w:val="44"/>
          <w:szCs w:val="44"/>
        </w:rPr>
        <w:t>圳</w:t>
      </w:r>
      <w:r w:rsidRPr="009C7EF8">
        <w:rPr>
          <w:rFonts w:ascii="宋体" w:hAnsi="宋体" w:cs="宋体"/>
          <w:sz w:val="44"/>
          <w:szCs w:val="44"/>
        </w:rPr>
        <w:t xml:space="preserve">  </w:t>
      </w:r>
      <w:r w:rsidRPr="009C7EF8">
        <w:rPr>
          <w:rFonts w:ascii="宋体" w:hAnsi="宋体" w:cs="宋体" w:hint="eastAsia"/>
          <w:sz w:val="44"/>
          <w:szCs w:val="44"/>
        </w:rPr>
        <w:t>市</w:t>
      </w:r>
      <w:r w:rsidRPr="009C7EF8">
        <w:rPr>
          <w:rFonts w:ascii="宋体" w:hAnsi="宋体" w:cs="宋体"/>
          <w:sz w:val="44"/>
          <w:szCs w:val="44"/>
        </w:rPr>
        <w:t xml:space="preserve">  </w:t>
      </w:r>
      <w:r w:rsidRPr="009C7EF8">
        <w:rPr>
          <w:rFonts w:ascii="宋体" w:hAnsi="宋体" w:cs="宋体" w:hint="eastAsia"/>
          <w:sz w:val="44"/>
          <w:szCs w:val="44"/>
        </w:rPr>
        <w:t>人</w:t>
      </w:r>
      <w:r w:rsidRPr="009C7EF8">
        <w:rPr>
          <w:rFonts w:ascii="宋体" w:hAnsi="宋体" w:cs="宋体"/>
          <w:sz w:val="44"/>
          <w:szCs w:val="44"/>
        </w:rPr>
        <w:t xml:space="preserve">  </w:t>
      </w:r>
      <w:r w:rsidRPr="009C7EF8">
        <w:rPr>
          <w:rFonts w:ascii="宋体" w:hAnsi="宋体" w:cs="宋体" w:hint="eastAsia"/>
          <w:sz w:val="44"/>
          <w:szCs w:val="44"/>
        </w:rPr>
        <w:t>民</w:t>
      </w:r>
      <w:r w:rsidRPr="009C7EF8">
        <w:rPr>
          <w:rFonts w:ascii="宋体" w:hAnsi="宋体" w:cs="宋体"/>
          <w:sz w:val="44"/>
          <w:szCs w:val="44"/>
        </w:rPr>
        <w:t xml:space="preserve">  </w:t>
      </w:r>
      <w:r w:rsidRPr="009C7EF8">
        <w:rPr>
          <w:rFonts w:ascii="宋体" w:hAnsi="宋体" w:cs="宋体" w:hint="eastAsia"/>
          <w:sz w:val="44"/>
          <w:szCs w:val="44"/>
        </w:rPr>
        <w:t>政</w:t>
      </w:r>
      <w:r w:rsidRPr="009C7EF8">
        <w:rPr>
          <w:rFonts w:ascii="宋体" w:hAnsi="宋体" w:cs="宋体"/>
          <w:sz w:val="44"/>
          <w:szCs w:val="44"/>
        </w:rPr>
        <w:t xml:space="preserve">  </w:t>
      </w:r>
      <w:r w:rsidRPr="009C7EF8">
        <w:rPr>
          <w:rFonts w:ascii="宋体" w:hAnsi="宋体" w:cs="宋体" w:hint="eastAsia"/>
          <w:sz w:val="44"/>
          <w:szCs w:val="44"/>
        </w:rPr>
        <w:t>府</w:t>
      </w:r>
    </w:p>
    <w:p w:rsidR="00B0377E" w:rsidRPr="009C7EF8" w:rsidRDefault="00B0377E" w:rsidP="006B18FD">
      <w:pPr>
        <w:spacing w:line="276" w:lineRule="auto"/>
        <w:jc w:val="center"/>
        <w:rPr>
          <w:rFonts w:ascii="宋体"/>
          <w:b/>
          <w:bCs/>
          <w:sz w:val="44"/>
          <w:szCs w:val="44"/>
        </w:rPr>
      </w:pPr>
      <w:r w:rsidRPr="009C7EF8">
        <w:rPr>
          <w:rFonts w:ascii="宋体" w:hAnsi="宋体" w:cs="宋体" w:hint="eastAsia"/>
          <w:b/>
          <w:bCs/>
          <w:sz w:val="44"/>
          <w:szCs w:val="44"/>
        </w:rPr>
        <w:t>行政复议决定书</w:t>
      </w:r>
    </w:p>
    <w:p w:rsidR="00B0377E" w:rsidRDefault="00B0377E" w:rsidP="006B18FD">
      <w:pPr>
        <w:spacing w:line="276" w:lineRule="auto"/>
        <w:jc w:val="center"/>
      </w:pPr>
    </w:p>
    <w:p w:rsidR="00B0377E" w:rsidRDefault="00B0377E" w:rsidP="006B18FD">
      <w:pPr>
        <w:wordWrap w:val="0"/>
        <w:spacing w:line="276" w:lineRule="auto"/>
        <w:jc w:val="right"/>
        <w:rPr>
          <w:rFonts w:ascii="仿宋_GB2312" w:eastAsia="仿宋_GB2312" w:hAnsi="仿宋_GB2312"/>
          <w:sz w:val="32"/>
          <w:szCs w:val="32"/>
        </w:rPr>
      </w:pPr>
      <w:r>
        <w:rPr>
          <w:b/>
          <w:bCs/>
          <w:sz w:val="36"/>
          <w:szCs w:val="36"/>
        </w:rPr>
        <w:t xml:space="preserve">       </w:t>
      </w:r>
      <w:r>
        <w:rPr>
          <w:rFonts w:eastAsia="仿宋_GB2312"/>
          <w:b/>
          <w:bCs/>
          <w:sz w:val="36"/>
          <w:szCs w:val="36"/>
        </w:rPr>
        <w:t xml:space="preserve">                </w:t>
      </w:r>
      <w:r>
        <w:rPr>
          <w:rFonts w:ascii="仿宋_GB2312" w:eastAsia="仿宋_GB2312" w:hAnsi="仿宋_GB2312" w:cs="仿宋_GB2312" w:hint="eastAsia"/>
          <w:sz w:val="32"/>
          <w:szCs w:val="32"/>
        </w:rPr>
        <w:t>深府行复〔</w:t>
      </w:r>
      <w:r>
        <w:rPr>
          <w:rFonts w:ascii="仿宋_GB2312" w:eastAsia="仿宋_GB2312" w:hAnsi="仿宋_GB2312" w:cs="仿宋_GB2312"/>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号</w:t>
      </w:r>
    </w:p>
    <w:p w:rsidR="00B0377E" w:rsidRDefault="00B0377E" w:rsidP="00C93796">
      <w:pPr>
        <w:spacing w:line="360" w:lineRule="auto"/>
        <w:rPr>
          <w:rFonts w:eastAsia="仿宋_GB2312"/>
          <w:sz w:val="32"/>
          <w:szCs w:val="32"/>
          <w:u w:val="single"/>
        </w:rPr>
      </w:pPr>
    </w:p>
    <w:p w:rsidR="00B0377E" w:rsidRDefault="00B0377E" w:rsidP="00460BEF">
      <w:pPr>
        <w:spacing w:line="360" w:lineRule="auto"/>
        <w:ind w:firstLineChars="200" w:firstLine="31680"/>
        <w:rPr>
          <w:rFonts w:eastAsia="仿宋_GB2312"/>
          <w:sz w:val="32"/>
          <w:szCs w:val="32"/>
        </w:rPr>
      </w:pPr>
      <w:r>
        <w:rPr>
          <w:rFonts w:eastAsia="黑体" w:cs="黑体" w:hint="eastAsia"/>
          <w:sz w:val="32"/>
          <w:szCs w:val="32"/>
        </w:rPr>
        <w:t>申请人：</w:t>
      </w:r>
      <w:r>
        <w:rPr>
          <w:rFonts w:eastAsia="仿宋_GB2312" w:cs="仿宋_GB2312" w:hint="eastAsia"/>
          <w:sz w:val="32"/>
          <w:szCs w:val="32"/>
        </w:rPr>
        <w:t>王</w:t>
      </w:r>
      <w:r w:rsidRPr="006A183E">
        <w:rPr>
          <w:rFonts w:ascii="仿宋_GB2312" w:eastAsia="仿宋_GB2312" w:hAnsi="仿宋_GB2312" w:cs="仿宋_GB2312" w:hint="eastAsia"/>
          <w:sz w:val="32"/>
          <w:szCs w:val="32"/>
        </w:rPr>
        <w:t>××</w:t>
      </w:r>
    </w:p>
    <w:p w:rsidR="00B0377E" w:rsidRPr="00714752" w:rsidRDefault="00B0377E" w:rsidP="00460BEF">
      <w:pPr>
        <w:spacing w:line="360" w:lineRule="auto"/>
        <w:ind w:firstLineChars="200" w:firstLine="31680"/>
        <w:rPr>
          <w:rFonts w:eastAsia="仿宋_GB2312"/>
          <w:sz w:val="32"/>
          <w:szCs w:val="32"/>
        </w:rPr>
      </w:pPr>
      <w:r>
        <w:rPr>
          <w:rFonts w:eastAsia="黑体" w:cs="黑体" w:hint="eastAsia"/>
          <w:sz w:val="32"/>
          <w:szCs w:val="32"/>
        </w:rPr>
        <w:t>被申请人：</w:t>
      </w:r>
      <w:r w:rsidRPr="00714752">
        <w:rPr>
          <w:rFonts w:eastAsia="仿宋_GB2312" w:cs="仿宋_GB2312" w:hint="eastAsia"/>
          <w:sz w:val="32"/>
          <w:szCs w:val="32"/>
        </w:rPr>
        <w:t>深圳市市场和质量监督管理委员会龙</w:t>
      </w:r>
      <w:r>
        <w:rPr>
          <w:rFonts w:eastAsia="仿宋_GB2312" w:cs="仿宋_GB2312" w:hint="eastAsia"/>
          <w:sz w:val="32"/>
          <w:szCs w:val="32"/>
        </w:rPr>
        <w:t>华</w:t>
      </w:r>
      <w:r w:rsidRPr="00714752">
        <w:rPr>
          <w:rFonts w:eastAsia="仿宋_GB2312" w:cs="仿宋_GB2312" w:hint="eastAsia"/>
          <w:sz w:val="32"/>
          <w:szCs w:val="32"/>
        </w:rPr>
        <w:t>食品药品监督管理局</w:t>
      </w:r>
    </w:p>
    <w:p w:rsidR="00B0377E" w:rsidRDefault="00B0377E" w:rsidP="00460BEF">
      <w:pPr>
        <w:adjustRightInd w:val="0"/>
        <w:snapToGrid w:val="0"/>
        <w:spacing w:line="360" w:lineRule="auto"/>
        <w:ind w:firstLineChars="200" w:firstLine="31680"/>
        <w:rPr>
          <w:rFonts w:ascii="仿宋_GB2312" w:eastAsia="仿宋_GB2312" w:hAnsi="华文中宋"/>
          <w:sz w:val="32"/>
          <w:szCs w:val="32"/>
        </w:rPr>
      </w:pPr>
    </w:p>
    <w:p w:rsidR="00B0377E" w:rsidRDefault="00B0377E" w:rsidP="00460BEF">
      <w:pPr>
        <w:adjustRightInd w:val="0"/>
        <w:snapToGrid w:val="0"/>
        <w:spacing w:line="360" w:lineRule="auto"/>
        <w:ind w:firstLineChars="200" w:firstLine="31680"/>
        <w:rPr>
          <w:rFonts w:ascii="仿宋_GB2312" w:eastAsia="仿宋_GB2312" w:hAnsi="仿宋_GB2312"/>
          <w:sz w:val="32"/>
          <w:szCs w:val="32"/>
        </w:rPr>
      </w:pPr>
      <w:r>
        <w:rPr>
          <w:rFonts w:ascii="仿宋_GB2312" w:eastAsia="仿宋_GB2312" w:hAnsi="仿宋_GB2312" w:cs="仿宋_GB2312" w:hint="eastAsia"/>
          <w:sz w:val="32"/>
          <w:szCs w:val="32"/>
        </w:rPr>
        <w:t>申请人认为被申请人</w:t>
      </w:r>
      <w:r>
        <w:rPr>
          <w:rFonts w:ascii="仿宋_GB2312" w:eastAsia="仿宋_GB2312" w:hAnsi="仿宋" w:cs="仿宋_GB2312" w:hint="eastAsia"/>
          <w:sz w:val="32"/>
          <w:szCs w:val="32"/>
        </w:rPr>
        <w:t>对其关于深圳市龙华新区</w:t>
      </w:r>
      <w:r w:rsidRPr="006A183E">
        <w:rPr>
          <w:rFonts w:ascii="仿宋_GB2312" w:eastAsia="仿宋_GB2312" w:hAnsi="仿宋_GB2312" w:cs="仿宋_GB2312" w:hint="eastAsia"/>
          <w:sz w:val="32"/>
          <w:szCs w:val="32"/>
        </w:rPr>
        <w:t>××</w:t>
      </w:r>
      <w:r>
        <w:rPr>
          <w:rFonts w:ascii="仿宋_GB2312" w:eastAsia="仿宋_GB2312" w:hAnsi="仿宋" w:cs="仿宋_GB2312" w:hint="eastAsia"/>
          <w:sz w:val="32"/>
          <w:szCs w:val="32"/>
        </w:rPr>
        <w:t>农产品百货商场销售“</w:t>
      </w:r>
      <w:r>
        <w:rPr>
          <w:rFonts w:ascii="仿宋_GB2312" w:eastAsia="仿宋_GB2312" w:hAnsi="仿宋" w:cs="仿宋_GB2312"/>
          <w:sz w:val="32"/>
          <w:szCs w:val="32"/>
        </w:rPr>
        <w:t>70cl MARTELL XO</w:t>
      </w:r>
      <w:r>
        <w:rPr>
          <w:rFonts w:ascii="仿宋_GB2312" w:eastAsia="仿宋_GB2312" w:hAnsi="仿宋" w:cs="仿宋_GB2312" w:hint="eastAsia"/>
          <w:sz w:val="32"/>
          <w:szCs w:val="32"/>
        </w:rPr>
        <w:t>进口洋酒”无中文标签的举报（工单编号</w:t>
      </w:r>
      <w:r>
        <w:rPr>
          <w:rFonts w:ascii="仿宋_GB2312" w:eastAsia="仿宋_GB2312" w:hAnsi="仿宋" w:cs="仿宋_GB2312"/>
          <w:sz w:val="32"/>
          <w:szCs w:val="32"/>
        </w:rPr>
        <w:t>2016</w:t>
      </w:r>
      <w:r>
        <w:rPr>
          <w:rFonts w:ascii="仿宋_GB2312" w:eastAsia="仿宋_GB2312" w:hAnsi="仿宋_GB2312" w:cs="仿宋_GB2312" w:hint="eastAsia"/>
          <w:sz w:val="32"/>
          <w:szCs w:val="32"/>
        </w:rPr>
        <w:t>××××××××</w:t>
      </w:r>
      <w:r>
        <w:rPr>
          <w:rFonts w:ascii="仿宋_GB2312" w:eastAsia="仿宋_GB2312" w:hAnsi="仿宋" w:cs="仿宋_GB2312" w:hint="eastAsia"/>
          <w:sz w:val="32"/>
          <w:szCs w:val="32"/>
        </w:rPr>
        <w:t>）</w:t>
      </w:r>
      <w:r>
        <w:rPr>
          <w:rFonts w:ascii="仿宋_GB2312" w:eastAsia="仿宋_GB2312" w:hAnsi="仿宋_GB2312" w:cs="仿宋_GB2312" w:hint="eastAsia"/>
          <w:sz w:val="32"/>
          <w:szCs w:val="32"/>
        </w:rPr>
        <w:t>未在法定期限内作出处理结果违法，向本机关申请行政复议。请求：确认被申请人未在法定时间内作出行政处理结果违法，责令被申请人在一定时限内作出处理决定。本机关依法受理。被申请人向本机关提交了书面答复及有关证据和依据，本案现已审理终结。</w:t>
      </w:r>
    </w:p>
    <w:p w:rsidR="00B0377E" w:rsidRDefault="00B0377E" w:rsidP="00460BEF">
      <w:pPr>
        <w:adjustRightInd w:val="0"/>
        <w:snapToGrid w:val="0"/>
        <w:spacing w:line="360" w:lineRule="auto"/>
        <w:ind w:firstLineChars="200" w:firstLine="31680"/>
        <w:rPr>
          <w:rFonts w:ascii="仿宋_GB2312" w:eastAsia="仿宋_GB2312"/>
          <w:sz w:val="32"/>
          <w:szCs w:val="32"/>
        </w:rPr>
      </w:pPr>
      <w:r w:rsidRPr="00D26AB5">
        <w:rPr>
          <w:rFonts w:ascii="黑体" w:eastAsia="黑体" w:hAnsi="黑体" w:cs="黑体" w:hint="eastAsia"/>
          <w:sz w:val="32"/>
          <w:szCs w:val="32"/>
        </w:rPr>
        <w:t>经查：</w:t>
      </w:r>
      <w:r w:rsidRPr="00A6415D">
        <w:rPr>
          <w:rFonts w:ascii="仿宋_GB2312" w:eastAsia="仿宋_GB2312" w:cs="仿宋_GB2312"/>
          <w:sz w:val="32"/>
          <w:szCs w:val="32"/>
        </w:rPr>
        <w:t>2016</w:t>
      </w:r>
      <w:r w:rsidRPr="00A6415D">
        <w:rPr>
          <w:rFonts w:ascii="仿宋_GB2312" w:eastAsia="仿宋_GB2312" w:cs="仿宋_GB2312" w:hint="eastAsia"/>
          <w:sz w:val="32"/>
          <w:szCs w:val="32"/>
        </w:rPr>
        <w:t>年</w:t>
      </w:r>
      <w:r>
        <w:rPr>
          <w:rFonts w:ascii="仿宋_GB2312" w:eastAsia="仿宋_GB2312" w:cs="仿宋_GB2312"/>
          <w:sz w:val="32"/>
          <w:szCs w:val="32"/>
        </w:rPr>
        <w:t>5</w:t>
      </w:r>
      <w:r w:rsidRPr="00A6415D">
        <w:rPr>
          <w:rFonts w:ascii="仿宋_GB2312" w:eastAsia="仿宋_GB2312" w:cs="仿宋_GB2312" w:hint="eastAsia"/>
          <w:sz w:val="32"/>
          <w:szCs w:val="32"/>
        </w:rPr>
        <w:t>月</w:t>
      </w:r>
      <w:r>
        <w:rPr>
          <w:rFonts w:ascii="仿宋_GB2312" w:eastAsia="仿宋_GB2312" w:cs="仿宋_GB2312"/>
          <w:sz w:val="32"/>
          <w:szCs w:val="32"/>
        </w:rPr>
        <w:t>2</w:t>
      </w:r>
      <w:r w:rsidRPr="00A6415D">
        <w:rPr>
          <w:rFonts w:ascii="仿宋_GB2312" w:eastAsia="仿宋_GB2312" w:cs="仿宋_GB2312" w:hint="eastAsia"/>
          <w:sz w:val="32"/>
          <w:szCs w:val="32"/>
        </w:rPr>
        <w:t>日，</w:t>
      </w:r>
      <w:r w:rsidRPr="00A47D9A">
        <w:rPr>
          <w:rFonts w:ascii="仿宋_GB2312" w:eastAsia="仿宋_GB2312" w:hAnsi="仿宋_GB2312" w:cs="仿宋_GB2312" w:hint="eastAsia"/>
          <w:sz w:val="32"/>
          <w:szCs w:val="32"/>
        </w:rPr>
        <w:t>申请人向</w:t>
      </w:r>
      <w:r>
        <w:rPr>
          <w:rFonts w:ascii="仿宋_GB2312" w:eastAsia="仿宋_GB2312" w:hAnsi="仿宋_GB2312" w:cs="仿宋_GB2312" w:hint="eastAsia"/>
          <w:sz w:val="32"/>
          <w:szCs w:val="32"/>
        </w:rPr>
        <w:t>深圳市市场和质量监督管理委员会咨询举报投诉平台举报</w:t>
      </w:r>
      <w:r>
        <w:rPr>
          <w:rFonts w:ascii="仿宋_GB2312" w:eastAsia="仿宋_GB2312" w:cs="仿宋_GB2312" w:hint="eastAsia"/>
          <w:sz w:val="32"/>
          <w:szCs w:val="32"/>
        </w:rPr>
        <w:t>深圳市龙华新区</w:t>
      </w:r>
      <w:r w:rsidRPr="006A183E">
        <w:rPr>
          <w:rFonts w:ascii="仿宋_GB2312" w:eastAsia="仿宋_GB2312" w:hAnsi="仿宋_GB2312" w:cs="仿宋_GB2312" w:hint="eastAsia"/>
          <w:sz w:val="32"/>
          <w:szCs w:val="32"/>
        </w:rPr>
        <w:t>××</w:t>
      </w:r>
      <w:r>
        <w:rPr>
          <w:rFonts w:ascii="仿宋_GB2312" w:eastAsia="仿宋_GB2312" w:cs="仿宋_GB2312" w:hint="eastAsia"/>
          <w:sz w:val="32"/>
          <w:szCs w:val="32"/>
        </w:rPr>
        <w:t>农产品百货商场销售食品“</w:t>
      </w:r>
      <w:r>
        <w:rPr>
          <w:rFonts w:ascii="仿宋_GB2312" w:eastAsia="仿宋_GB2312" w:cs="仿宋_GB2312"/>
          <w:sz w:val="32"/>
          <w:szCs w:val="32"/>
        </w:rPr>
        <w:t>70cl MARTELLXO</w:t>
      </w:r>
      <w:r>
        <w:rPr>
          <w:rFonts w:ascii="仿宋_GB2312" w:eastAsia="仿宋_GB2312" w:cs="仿宋_GB2312" w:hint="eastAsia"/>
          <w:sz w:val="32"/>
          <w:szCs w:val="32"/>
        </w:rPr>
        <w:t>进口洋酒”无中文标签</w:t>
      </w:r>
      <w:r w:rsidRPr="00A6415D">
        <w:rPr>
          <w:rFonts w:ascii="仿宋_GB2312" w:eastAsia="仿宋_GB2312" w:cs="仿宋_GB2312" w:hint="eastAsia"/>
          <w:sz w:val="32"/>
          <w:szCs w:val="32"/>
        </w:rPr>
        <w:t>（工单</w:t>
      </w:r>
      <w:r>
        <w:rPr>
          <w:rFonts w:ascii="仿宋_GB2312" w:eastAsia="仿宋_GB2312" w:cs="仿宋_GB2312" w:hint="eastAsia"/>
          <w:sz w:val="32"/>
          <w:szCs w:val="32"/>
        </w:rPr>
        <w:t>编号</w:t>
      </w:r>
      <w:r w:rsidRPr="00A6415D">
        <w:rPr>
          <w:rFonts w:ascii="仿宋_GB2312" w:eastAsia="仿宋_GB2312" w:hAnsi="unknown" w:cs="仿宋_GB2312"/>
          <w:sz w:val="32"/>
          <w:szCs w:val="32"/>
        </w:rPr>
        <w:t>2016</w:t>
      </w:r>
      <w:r>
        <w:rPr>
          <w:rFonts w:ascii="仿宋_GB2312" w:eastAsia="仿宋_GB2312" w:hAnsi="仿宋_GB2312" w:cs="仿宋_GB2312" w:hint="eastAsia"/>
          <w:sz w:val="32"/>
          <w:szCs w:val="32"/>
        </w:rPr>
        <w:t>××××××××</w:t>
      </w:r>
      <w:r w:rsidRPr="00A6415D">
        <w:rPr>
          <w:rFonts w:ascii="仿宋_GB2312" w:eastAsia="仿宋_GB2312" w:cs="仿宋_GB2312" w:hint="eastAsia"/>
          <w:sz w:val="32"/>
          <w:szCs w:val="32"/>
        </w:rPr>
        <w:t>）</w:t>
      </w:r>
      <w:r>
        <w:rPr>
          <w:rFonts w:ascii="仿宋_GB2312" w:eastAsia="仿宋_GB2312" w:cs="仿宋_GB2312" w:hint="eastAsia"/>
          <w:sz w:val="32"/>
          <w:szCs w:val="32"/>
        </w:rPr>
        <w:t>，要求：确认涉案产品违法；被投诉方依据《食品安全法》第</w:t>
      </w:r>
      <w:r>
        <w:rPr>
          <w:rFonts w:ascii="仿宋_GB2312" w:eastAsia="仿宋_GB2312" w:cs="仿宋_GB2312"/>
          <w:sz w:val="32"/>
          <w:szCs w:val="32"/>
        </w:rPr>
        <w:t>148</w:t>
      </w:r>
      <w:r>
        <w:rPr>
          <w:rFonts w:ascii="仿宋_GB2312" w:eastAsia="仿宋_GB2312" w:cs="仿宋_GB2312" w:hint="eastAsia"/>
          <w:sz w:val="32"/>
          <w:szCs w:val="32"/>
        </w:rPr>
        <w:t>条第</w:t>
      </w:r>
      <w:r>
        <w:rPr>
          <w:rFonts w:ascii="仿宋_GB2312" w:eastAsia="仿宋_GB2312" w:cs="仿宋_GB2312"/>
          <w:sz w:val="32"/>
          <w:szCs w:val="32"/>
        </w:rPr>
        <w:t>2</w:t>
      </w:r>
      <w:r>
        <w:rPr>
          <w:rFonts w:ascii="仿宋_GB2312" w:eastAsia="仿宋_GB2312" w:cs="仿宋_GB2312" w:hint="eastAsia"/>
          <w:sz w:val="32"/>
          <w:szCs w:val="32"/>
        </w:rPr>
        <w:t>款赔偿</w:t>
      </w:r>
      <w:r>
        <w:rPr>
          <w:rFonts w:ascii="仿宋_GB2312" w:eastAsia="仿宋_GB2312" w:cs="仿宋_GB2312"/>
          <w:sz w:val="32"/>
          <w:szCs w:val="32"/>
        </w:rPr>
        <w:t>27600</w:t>
      </w:r>
      <w:r>
        <w:rPr>
          <w:rFonts w:ascii="仿宋_GB2312" w:eastAsia="仿宋_GB2312" w:cs="仿宋_GB2312" w:hint="eastAsia"/>
          <w:sz w:val="32"/>
          <w:szCs w:val="32"/>
        </w:rPr>
        <w:t>元，并退回货款</w:t>
      </w:r>
      <w:r>
        <w:rPr>
          <w:rFonts w:ascii="仿宋_GB2312" w:eastAsia="仿宋_GB2312" w:cs="仿宋_GB2312"/>
          <w:sz w:val="32"/>
          <w:szCs w:val="32"/>
        </w:rPr>
        <w:t>2760</w:t>
      </w:r>
      <w:r>
        <w:rPr>
          <w:rFonts w:ascii="仿宋_GB2312" w:eastAsia="仿宋_GB2312" w:cs="仿宋_GB2312" w:hint="eastAsia"/>
          <w:sz w:val="32"/>
          <w:szCs w:val="32"/>
        </w:rPr>
        <w:t>元，补偿交通费</w:t>
      </w:r>
      <w:r>
        <w:rPr>
          <w:rFonts w:ascii="仿宋_GB2312" w:eastAsia="仿宋_GB2312" w:cs="仿宋_GB2312"/>
          <w:sz w:val="32"/>
          <w:szCs w:val="32"/>
        </w:rPr>
        <w:t>300</w:t>
      </w:r>
      <w:r>
        <w:rPr>
          <w:rFonts w:ascii="仿宋_GB2312" w:eastAsia="仿宋_GB2312" w:cs="仿宋_GB2312" w:hint="eastAsia"/>
          <w:sz w:val="32"/>
          <w:szCs w:val="32"/>
        </w:rPr>
        <w:t>元等。</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5</w:t>
      </w:r>
      <w:r>
        <w:rPr>
          <w:rFonts w:ascii="仿宋_GB2312" w:eastAsia="仿宋_GB2312" w:cs="仿宋_GB2312" w:hint="eastAsia"/>
          <w:sz w:val="32"/>
          <w:szCs w:val="32"/>
        </w:rPr>
        <w:t>月</w:t>
      </w:r>
      <w:r>
        <w:rPr>
          <w:rFonts w:ascii="仿宋_GB2312" w:eastAsia="仿宋_GB2312" w:cs="仿宋_GB2312"/>
          <w:sz w:val="32"/>
          <w:szCs w:val="32"/>
        </w:rPr>
        <w:t>10</w:t>
      </w:r>
      <w:r>
        <w:rPr>
          <w:rFonts w:ascii="仿宋_GB2312" w:eastAsia="仿宋_GB2312" w:cs="仿宋_GB2312" w:hint="eastAsia"/>
          <w:sz w:val="32"/>
          <w:szCs w:val="32"/>
        </w:rPr>
        <w:t>日，被申请人对被举报人立案调查，并于</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5</w:t>
      </w:r>
      <w:r>
        <w:rPr>
          <w:rFonts w:ascii="仿宋_GB2312" w:eastAsia="仿宋_GB2312" w:cs="仿宋_GB2312" w:hint="eastAsia"/>
          <w:sz w:val="32"/>
          <w:szCs w:val="32"/>
        </w:rPr>
        <w:t>月</w:t>
      </w:r>
      <w:r>
        <w:rPr>
          <w:rFonts w:ascii="仿宋_GB2312" w:eastAsia="仿宋_GB2312" w:cs="仿宋_GB2312"/>
          <w:sz w:val="32"/>
          <w:szCs w:val="32"/>
        </w:rPr>
        <w:t>11</w:t>
      </w:r>
      <w:r>
        <w:rPr>
          <w:rFonts w:ascii="仿宋_GB2312" w:eastAsia="仿宋_GB2312" w:cs="仿宋_GB2312" w:hint="eastAsia"/>
          <w:sz w:val="32"/>
          <w:szCs w:val="32"/>
        </w:rPr>
        <w:t>日进行现场检查，未发现涉案产品在售。</w:t>
      </w:r>
      <w:r w:rsidRPr="00036C28">
        <w:rPr>
          <w:rFonts w:ascii="仿宋_GB2312" w:eastAsia="仿宋_GB2312" w:cs="仿宋_GB2312"/>
          <w:sz w:val="32"/>
          <w:szCs w:val="32"/>
        </w:rPr>
        <w:t>2016</w:t>
      </w:r>
      <w:r w:rsidRPr="00036C28">
        <w:rPr>
          <w:rFonts w:ascii="仿宋_GB2312" w:eastAsia="仿宋_GB2312" w:cs="仿宋_GB2312" w:hint="eastAsia"/>
          <w:sz w:val="32"/>
          <w:szCs w:val="32"/>
        </w:rPr>
        <w:t>年</w:t>
      </w:r>
      <w:r w:rsidRPr="00036C28">
        <w:rPr>
          <w:rFonts w:ascii="仿宋_GB2312" w:eastAsia="仿宋_GB2312" w:cs="仿宋_GB2312"/>
          <w:sz w:val="32"/>
          <w:szCs w:val="32"/>
        </w:rPr>
        <w:t>8</w:t>
      </w:r>
      <w:r w:rsidRPr="00036C28">
        <w:rPr>
          <w:rFonts w:ascii="仿宋_GB2312" w:eastAsia="仿宋_GB2312" w:cs="仿宋_GB2312" w:hint="eastAsia"/>
          <w:sz w:val="32"/>
          <w:szCs w:val="32"/>
        </w:rPr>
        <w:t>月</w:t>
      </w:r>
      <w:r w:rsidRPr="00036C28">
        <w:rPr>
          <w:rFonts w:ascii="仿宋_GB2312" w:eastAsia="仿宋_GB2312" w:cs="仿宋_GB2312"/>
          <w:sz w:val="32"/>
          <w:szCs w:val="32"/>
        </w:rPr>
        <w:t>2</w:t>
      </w:r>
      <w:r w:rsidRPr="00036C28">
        <w:rPr>
          <w:rFonts w:ascii="仿宋_GB2312" w:eastAsia="仿宋_GB2312" w:cs="仿宋_GB2312" w:hint="eastAsia"/>
          <w:sz w:val="32"/>
          <w:szCs w:val="32"/>
        </w:rPr>
        <w:t>日，被申请人</w:t>
      </w:r>
      <w:r>
        <w:rPr>
          <w:rFonts w:ascii="仿宋_GB2312" w:eastAsia="仿宋_GB2312" w:cs="仿宋_GB2312" w:hint="eastAsia"/>
          <w:sz w:val="32"/>
          <w:szCs w:val="32"/>
        </w:rPr>
        <w:t>决定延长办案期限</w:t>
      </w:r>
      <w:r>
        <w:rPr>
          <w:rFonts w:ascii="仿宋_GB2312" w:eastAsia="仿宋_GB2312" w:cs="仿宋_GB2312"/>
          <w:sz w:val="32"/>
          <w:szCs w:val="32"/>
        </w:rPr>
        <w:t>30</w:t>
      </w:r>
      <w:r w:rsidRPr="00036C28">
        <w:rPr>
          <w:rFonts w:ascii="仿宋_GB2312" w:eastAsia="仿宋_GB2312" w:cs="仿宋_GB2312" w:hint="eastAsia"/>
          <w:sz w:val="32"/>
          <w:szCs w:val="32"/>
        </w:rPr>
        <w:t>日。</w:t>
      </w:r>
      <w:r w:rsidRPr="00036C28">
        <w:rPr>
          <w:rFonts w:ascii="仿宋_GB2312" w:eastAsia="仿宋_GB2312" w:cs="仿宋_GB2312"/>
          <w:sz w:val="32"/>
          <w:szCs w:val="32"/>
        </w:rPr>
        <w:t>2016</w:t>
      </w:r>
      <w:r w:rsidRPr="00036C28">
        <w:rPr>
          <w:rFonts w:ascii="仿宋_GB2312" w:eastAsia="仿宋_GB2312" w:cs="仿宋_GB2312" w:hint="eastAsia"/>
          <w:sz w:val="32"/>
          <w:szCs w:val="32"/>
        </w:rPr>
        <w:t>年</w:t>
      </w:r>
      <w:r w:rsidRPr="00036C28">
        <w:rPr>
          <w:rFonts w:ascii="仿宋_GB2312" w:eastAsia="仿宋_GB2312" w:cs="仿宋_GB2312"/>
          <w:sz w:val="32"/>
          <w:szCs w:val="32"/>
        </w:rPr>
        <w:t>9</w:t>
      </w:r>
      <w:r w:rsidRPr="00036C28">
        <w:rPr>
          <w:rFonts w:ascii="仿宋_GB2312" w:eastAsia="仿宋_GB2312" w:cs="仿宋_GB2312" w:hint="eastAsia"/>
          <w:sz w:val="32"/>
          <w:szCs w:val="32"/>
        </w:rPr>
        <w:t>月</w:t>
      </w:r>
      <w:r w:rsidRPr="00036C28">
        <w:rPr>
          <w:rFonts w:ascii="仿宋_GB2312" w:eastAsia="仿宋_GB2312" w:cs="仿宋_GB2312"/>
          <w:sz w:val="32"/>
          <w:szCs w:val="32"/>
        </w:rPr>
        <w:t>12</w:t>
      </w:r>
      <w:r w:rsidRPr="00036C28">
        <w:rPr>
          <w:rFonts w:ascii="仿宋_GB2312" w:eastAsia="仿宋_GB2312" w:cs="仿宋_GB2312" w:hint="eastAsia"/>
          <w:sz w:val="32"/>
          <w:szCs w:val="32"/>
        </w:rPr>
        <w:t>日，被申请人</w:t>
      </w:r>
      <w:r>
        <w:rPr>
          <w:rFonts w:ascii="仿宋_GB2312" w:eastAsia="仿宋_GB2312" w:cs="仿宋_GB2312" w:hint="eastAsia"/>
          <w:sz w:val="32"/>
          <w:szCs w:val="32"/>
        </w:rPr>
        <w:t>再次延长办案期限</w:t>
      </w:r>
      <w:r w:rsidRPr="00036C28">
        <w:rPr>
          <w:rFonts w:ascii="仿宋_GB2312" w:eastAsia="仿宋_GB2312" w:cs="仿宋_GB2312"/>
          <w:sz w:val="32"/>
          <w:szCs w:val="32"/>
        </w:rPr>
        <w:t>210</w:t>
      </w:r>
      <w:r w:rsidRPr="00036C28">
        <w:rPr>
          <w:rFonts w:ascii="仿宋_GB2312" w:eastAsia="仿宋_GB2312" w:cs="仿宋_GB2312" w:hint="eastAsia"/>
          <w:sz w:val="32"/>
          <w:szCs w:val="32"/>
        </w:rPr>
        <w:t>日。</w:t>
      </w:r>
      <w:r>
        <w:rPr>
          <w:rFonts w:ascii="仿宋_GB2312" w:eastAsia="仿宋_GB2312" w:cs="仿宋_GB2312"/>
          <w:sz w:val="32"/>
          <w:szCs w:val="32"/>
        </w:rPr>
        <w:t>2018</w:t>
      </w:r>
      <w:r>
        <w:rPr>
          <w:rFonts w:ascii="仿宋_GB2312" w:eastAsia="仿宋_GB2312" w:cs="仿宋_GB2312" w:hint="eastAsia"/>
          <w:sz w:val="32"/>
          <w:szCs w:val="32"/>
        </w:rPr>
        <w:t>年</w:t>
      </w:r>
      <w:r>
        <w:rPr>
          <w:rFonts w:ascii="仿宋_GB2312" w:eastAsia="仿宋_GB2312" w:cs="仿宋_GB2312"/>
          <w:sz w:val="32"/>
          <w:szCs w:val="32"/>
        </w:rPr>
        <w:t>1</w:t>
      </w:r>
      <w:r>
        <w:rPr>
          <w:rFonts w:ascii="仿宋_GB2312" w:eastAsia="仿宋_GB2312" w:cs="仿宋_GB2312" w:hint="eastAsia"/>
          <w:sz w:val="32"/>
          <w:szCs w:val="32"/>
        </w:rPr>
        <w:t>月</w:t>
      </w:r>
      <w:r>
        <w:rPr>
          <w:rFonts w:ascii="仿宋_GB2312" w:eastAsia="仿宋_GB2312" w:cs="仿宋_GB2312"/>
          <w:sz w:val="32"/>
          <w:szCs w:val="32"/>
        </w:rPr>
        <w:t>2</w:t>
      </w:r>
      <w:r>
        <w:rPr>
          <w:rFonts w:ascii="仿宋_GB2312" w:eastAsia="仿宋_GB2312" w:cs="仿宋_GB2312" w:hint="eastAsia"/>
          <w:sz w:val="32"/>
          <w:szCs w:val="32"/>
        </w:rPr>
        <w:t>日，申请人以被申请人未在法定时间内作出行政处理结果的行为违法为由向本机关申请行政复议。</w:t>
      </w:r>
      <w:r w:rsidRPr="00E70970">
        <w:rPr>
          <w:rFonts w:ascii="仿宋_GB2312" w:eastAsia="仿宋_GB2312" w:cs="仿宋_GB2312"/>
          <w:sz w:val="32"/>
          <w:szCs w:val="32"/>
        </w:rPr>
        <w:t>2018</w:t>
      </w:r>
      <w:r w:rsidRPr="00E70970">
        <w:rPr>
          <w:rFonts w:ascii="仿宋_GB2312" w:eastAsia="仿宋_GB2312" w:cs="仿宋_GB2312" w:hint="eastAsia"/>
          <w:sz w:val="32"/>
          <w:szCs w:val="32"/>
        </w:rPr>
        <w:t>年</w:t>
      </w:r>
      <w:r w:rsidRPr="00E70970">
        <w:rPr>
          <w:rFonts w:ascii="仿宋_GB2312" w:eastAsia="仿宋_GB2312" w:cs="仿宋_GB2312"/>
          <w:sz w:val="32"/>
          <w:szCs w:val="32"/>
        </w:rPr>
        <w:t>2</w:t>
      </w:r>
      <w:r w:rsidRPr="00E70970">
        <w:rPr>
          <w:rFonts w:ascii="仿宋_GB2312" w:eastAsia="仿宋_GB2312" w:cs="仿宋_GB2312" w:hint="eastAsia"/>
          <w:sz w:val="32"/>
          <w:szCs w:val="32"/>
        </w:rPr>
        <w:t>月</w:t>
      </w:r>
      <w:r w:rsidRPr="00E70970">
        <w:rPr>
          <w:rFonts w:ascii="仿宋_GB2312" w:eastAsia="仿宋_GB2312" w:cs="仿宋_GB2312"/>
          <w:sz w:val="32"/>
          <w:szCs w:val="32"/>
        </w:rPr>
        <w:t>2</w:t>
      </w:r>
      <w:r w:rsidRPr="00E70970">
        <w:rPr>
          <w:rFonts w:ascii="仿宋_GB2312" w:eastAsia="仿宋_GB2312" w:cs="仿宋_GB2312" w:hint="eastAsia"/>
          <w:sz w:val="32"/>
          <w:szCs w:val="32"/>
        </w:rPr>
        <w:t>日，</w:t>
      </w:r>
      <w:r>
        <w:rPr>
          <w:rFonts w:ascii="仿宋_GB2312" w:eastAsia="仿宋_GB2312" w:cs="仿宋_GB2312" w:hint="eastAsia"/>
          <w:sz w:val="32"/>
          <w:szCs w:val="32"/>
        </w:rPr>
        <w:t>被申请人对被举报人深圳市龙华新区</w:t>
      </w:r>
      <w:r w:rsidRPr="006A183E">
        <w:rPr>
          <w:rFonts w:ascii="仿宋_GB2312" w:eastAsia="仿宋_GB2312" w:hAnsi="仿宋_GB2312" w:cs="仿宋_GB2312" w:hint="eastAsia"/>
          <w:sz w:val="32"/>
          <w:szCs w:val="32"/>
        </w:rPr>
        <w:t>××</w:t>
      </w:r>
      <w:r>
        <w:rPr>
          <w:rFonts w:ascii="仿宋_GB2312" w:eastAsia="仿宋_GB2312" w:cs="仿宋_GB2312" w:hint="eastAsia"/>
          <w:sz w:val="32"/>
          <w:szCs w:val="32"/>
        </w:rPr>
        <w:t>农产品百货商场作出（深市质华）食药监食罚</w:t>
      </w:r>
      <w:r>
        <w:rPr>
          <w:rFonts w:ascii="仿宋_GB2312" w:eastAsia="仿宋_GB2312" w:cs="仿宋_GB2312"/>
          <w:sz w:val="32"/>
          <w:szCs w:val="32"/>
        </w:rPr>
        <w:t>[2018]</w:t>
      </w:r>
      <w:r w:rsidRPr="006A183E">
        <w:rPr>
          <w:rFonts w:ascii="仿宋_GB2312" w:eastAsia="仿宋_GB2312" w:hAnsi="仿宋_GB2312" w:cs="仿宋_GB2312" w:hint="eastAsia"/>
          <w:sz w:val="32"/>
          <w:szCs w:val="32"/>
        </w:rPr>
        <w:t>××</w:t>
      </w:r>
      <w:r>
        <w:rPr>
          <w:rFonts w:ascii="仿宋_GB2312" w:eastAsia="仿宋_GB2312" w:cs="仿宋_GB2312" w:hint="eastAsia"/>
          <w:sz w:val="32"/>
          <w:szCs w:val="32"/>
        </w:rPr>
        <w:t>号《行政处罚决定书》。</w:t>
      </w:r>
    </w:p>
    <w:p w:rsidR="00B0377E" w:rsidRDefault="00B0377E" w:rsidP="00460BEF">
      <w:pPr>
        <w:adjustRightInd w:val="0"/>
        <w:snapToGrid w:val="0"/>
        <w:spacing w:line="360" w:lineRule="auto"/>
        <w:ind w:firstLineChars="200" w:firstLine="31680"/>
        <w:rPr>
          <w:rFonts w:ascii="仿宋_GB2312" w:eastAsia="仿宋_GB2312" w:hAnsi="仿宋"/>
          <w:sz w:val="32"/>
          <w:szCs w:val="32"/>
        </w:rPr>
      </w:pPr>
      <w:r w:rsidRPr="00266060">
        <w:rPr>
          <w:rFonts w:ascii="黑体" w:eastAsia="黑体" w:hAnsi="黑体" w:cs="黑体" w:hint="eastAsia"/>
          <w:sz w:val="32"/>
          <w:szCs w:val="32"/>
        </w:rPr>
        <w:t>本机关认为：</w:t>
      </w:r>
      <w:r>
        <w:rPr>
          <w:rFonts w:ascii="仿宋_GB2312" w:eastAsia="仿宋_GB2312" w:cs="仿宋_GB2312" w:hint="eastAsia"/>
          <w:sz w:val="32"/>
          <w:szCs w:val="32"/>
        </w:rPr>
        <w:t>本案</w:t>
      </w:r>
      <w:r w:rsidRPr="00FD7B37">
        <w:rPr>
          <w:rFonts w:ascii="仿宋_GB2312" w:eastAsia="仿宋_GB2312" w:cs="仿宋_GB2312" w:hint="eastAsia"/>
          <w:sz w:val="32"/>
          <w:szCs w:val="32"/>
        </w:rPr>
        <w:t>，被申请人</w:t>
      </w:r>
      <w:r>
        <w:rPr>
          <w:rFonts w:ascii="仿宋_GB2312" w:eastAsia="仿宋_GB2312" w:cs="仿宋_GB2312" w:hint="eastAsia"/>
          <w:sz w:val="32"/>
          <w:szCs w:val="32"/>
        </w:rPr>
        <w:t>于</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5</w:t>
      </w:r>
      <w:r>
        <w:rPr>
          <w:rFonts w:ascii="仿宋_GB2312" w:eastAsia="仿宋_GB2312" w:cs="仿宋_GB2312" w:hint="eastAsia"/>
          <w:sz w:val="32"/>
          <w:szCs w:val="32"/>
        </w:rPr>
        <w:t>月</w:t>
      </w:r>
      <w:r>
        <w:rPr>
          <w:rFonts w:ascii="仿宋_GB2312" w:eastAsia="仿宋_GB2312" w:cs="仿宋_GB2312"/>
          <w:sz w:val="32"/>
          <w:szCs w:val="32"/>
        </w:rPr>
        <w:t>10</w:t>
      </w:r>
      <w:r>
        <w:rPr>
          <w:rFonts w:ascii="仿宋_GB2312" w:eastAsia="仿宋_GB2312" w:cs="仿宋_GB2312" w:hint="eastAsia"/>
          <w:sz w:val="32"/>
          <w:szCs w:val="32"/>
        </w:rPr>
        <w:t>日对申请人的举报</w:t>
      </w:r>
      <w:r w:rsidRPr="00FD7B37">
        <w:rPr>
          <w:rFonts w:ascii="仿宋_GB2312" w:eastAsia="仿宋_GB2312" w:cs="仿宋_GB2312" w:hint="eastAsia"/>
          <w:sz w:val="32"/>
          <w:szCs w:val="32"/>
        </w:rPr>
        <w:t>（</w:t>
      </w:r>
      <w:r w:rsidRPr="00A6415D">
        <w:rPr>
          <w:rFonts w:ascii="仿宋_GB2312" w:eastAsia="仿宋_GB2312" w:cs="仿宋_GB2312" w:hint="eastAsia"/>
          <w:sz w:val="32"/>
          <w:szCs w:val="32"/>
        </w:rPr>
        <w:t>工单</w:t>
      </w:r>
      <w:r>
        <w:rPr>
          <w:rFonts w:ascii="仿宋_GB2312" w:eastAsia="仿宋_GB2312" w:cs="仿宋_GB2312" w:hint="eastAsia"/>
          <w:sz w:val="32"/>
          <w:szCs w:val="32"/>
        </w:rPr>
        <w:t>编号</w:t>
      </w:r>
      <w:r w:rsidRPr="00A6415D">
        <w:rPr>
          <w:rFonts w:ascii="仿宋_GB2312" w:eastAsia="仿宋_GB2312" w:hAnsi="unknown" w:cs="仿宋_GB2312"/>
          <w:sz w:val="32"/>
          <w:szCs w:val="32"/>
        </w:rPr>
        <w:t>2016</w:t>
      </w:r>
      <w:r>
        <w:rPr>
          <w:rFonts w:ascii="仿宋_GB2312" w:eastAsia="仿宋_GB2312" w:hAnsi="仿宋_GB2312" w:cs="仿宋_GB2312" w:hint="eastAsia"/>
          <w:sz w:val="32"/>
          <w:szCs w:val="32"/>
        </w:rPr>
        <w:t>××××××××</w:t>
      </w:r>
      <w:r w:rsidRPr="00FD7B37">
        <w:rPr>
          <w:rFonts w:ascii="仿宋_GB2312" w:eastAsia="仿宋_GB2312" w:cs="仿宋_GB2312" w:hint="eastAsia"/>
          <w:sz w:val="32"/>
          <w:szCs w:val="32"/>
        </w:rPr>
        <w:t>）</w:t>
      </w:r>
      <w:r>
        <w:rPr>
          <w:rFonts w:ascii="仿宋_GB2312" w:eastAsia="仿宋_GB2312" w:cs="仿宋_GB2312" w:hint="eastAsia"/>
          <w:sz w:val="32"/>
          <w:szCs w:val="32"/>
        </w:rPr>
        <w:t>立案调查，虽先后两次延长办案期限，但直至</w:t>
      </w:r>
      <w:r>
        <w:rPr>
          <w:rFonts w:ascii="仿宋_GB2312" w:eastAsia="仿宋_GB2312" w:cs="仿宋_GB2312"/>
          <w:sz w:val="32"/>
          <w:szCs w:val="32"/>
        </w:rPr>
        <w:t>2018</w:t>
      </w:r>
      <w:r>
        <w:rPr>
          <w:rFonts w:ascii="仿宋_GB2312" w:eastAsia="仿宋_GB2312" w:cs="仿宋_GB2312" w:hint="eastAsia"/>
          <w:sz w:val="32"/>
          <w:szCs w:val="32"/>
        </w:rPr>
        <w:t>年</w:t>
      </w:r>
      <w:r>
        <w:rPr>
          <w:rFonts w:ascii="仿宋_GB2312" w:eastAsia="仿宋_GB2312" w:cs="仿宋_GB2312"/>
          <w:sz w:val="32"/>
          <w:szCs w:val="32"/>
        </w:rPr>
        <w:t>2</w:t>
      </w:r>
      <w:r>
        <w:rPr>
          <w:rFonts w:ascii="仿宋_GB2312" w:eastAsia="仿宋_GB2312" w:cs="仿宋_GB2312" w:hint="eastAsia"/>
          <w:sz w:val="32"/>
          <w:szCs w:val="32"/>
        </w:rPr>
        <w:t>月</w:t>
      </w:r>
      <w:r>
        <w:rPr>
          <w:rFonts w:ascii="仿宋_GB2312" w:eastAsia="仿宋_GB2312" w:cs="仿宋_GB2312"/>
          <w:sz w:val="32"/>
          <w:szCs w:val="32"/>
        </w:rPr>
        <w:t>2</w:t>
      </w:r>
      <w:r>
        <w:rPr>
          <w:rFonts w:ascii="仿宋_GB2312" w:eastAsia="仿宋_GB2312" w:cs="仿宋_GB2312" w:hint="eastAsia"/>
          <w:sz w:val="32"/>
          <w:szCs w:val="32"/>
        </w:rPr>
        <w:t>日方作出（深市质华）食药监食罚</w:t>
      </w:r>
      <w:r>
        <w:rPr>
          <w:rFonts w:ascii="仿宋_GB2312" w:eastAsia="仿宋_GB2312" w:cs="仿宋_GB2312"/>
          <w:sz w:val="32"/>
          <w:szCs w:val="32"/>
        </w:rPr>
        <w:t>[2018]</w:t>
      </w:r>
      <w:r w:rsidRPr="006A183E">
        <w:rPr>
          <w:rFonts w:ascii="仿宋_GB2312" w:eastAsia="仿宋_GB2312" w:hAnsi="仿宋_GB2312" w:cs="仿宋_GB2312" w:hint="eastAsia"/>
          <w:sz w:val="32"/>
          <w:szCs w:val="32"/>
        </w:rPr>
        <w:t>××</w:t>
      </w:r>
      <w:r>
        <w:rPr>
          <w:rFonts w:ascii="仿宋_GB2312" w:eastAsia="仿宋_GB2312" w:cs="仿宋_GB2312" w:hint="eastAsia"/>
          <w:sz w:val="32"/>
          <w:szCs w:val="32"/>
        </w:rPr>
        <w:t>号《行政处罚决定书》这一处理结果，其办案期限明显不符合《深圳市市场和质量监督管理委员会执法案件办理程序若干规定》第三十六条的规定，程序违法。鉴于被申请人已于行政复议期间作出（深市质华）食药监食罚</w:t>
      </w:r>
      <w:r>
        <w:rPr>
          <w:rFonts w:ascii="仿宋_GB2312" w:eastAsia="仿宋_GB2312" w:cs="仿宋_GB2312"/>
          <w:sz w:val="32"/>
          <w:szCs w:val="32"/>
        </w:rPr>
        <w:t>[2018]</w:t>
      </w:r>
      <w:r w:rsidRPr="006A183E">
        <w:rPr>
          <w:rFonts w:ascii="仿宋_GB2312" w:eastAsia="仿宋_GB2312" w:hAnsi="仿宋_GB2312" w:cs="仿宋_GB2312" w:hint="eastAsia"/>
          <w:sz w:val="32"/>
          <w:szCs w:val="32"/>
        </w:rPr>
        <w:t>××</w:t>
      </w:r>
      <w:r>
        <w:rPr>
          <w:rFonts w:ascii="仿宋_GB2312" w:eastAsia="仿宋_GB2312" w:cs="仿宋_GB2312" w:hint="eastAsia"/>
          <w:sz w:val="32"/>
          <w:szCs w:val="32"/>
        </w:rPr>
        <w:t>号《行政处罚决定书》，本机关不再责令其对申请人的举报事项作出处理决定。综上，</w:t>
      </w:r>
      <w:r>
        <w:rPr>
          <w:rFonts w:ascii="仿宋_GB2312" w:eastAsia="仿宋_GB2312" w:hAnsi="仿宋" w:cs="仿宋_GB2312" w:hint="eastAsia"/>
          <w:sz w:val="32"/>
          <w:szCs w:val="32"/>
        </w:rPr>
        <w:t>根据《中华人民共和国行政复议法》第二十八条第一款第（三）项的规定，本机关作出复议决定如下：</w:t>
      </w:r>
    </w:p>
    <w:p w:rsidR="00B0377E" w:rsidRPr="00266060" w:rsidRDefault="00B0377E" w:rsidP="00460BEF">
      <w:pPr>
        <w:adjustRightInd w:val="0"/>
        <w:snapToGrid w:val="0"/>
        <w:spacing w:line="360" w:lineRule="auto"/>
        <w:ind w:firstLineChars="200" w:firstLine="31680"/>
        <w:rPr>
          <w:rFonts w:ascii="仿宋_GB2312" w:eastAsia="仿宋_GB2312"/>
          <w:sz w:val="32"/>
          <w:szCs w:val="32"/>
        </w:rPr>
      </w:pPr>
      <w:r>
        <w:rPr>
          <w:rFonts w:ascii="仿宋_GB2312" w:eastAsia="仿宋_GB2312" w:hAnsi="仿宋_GB2312" w:cs="仿宋_GB2312" w:hint="eastAsia"/>
          <w:sz w:val="32"/>
          <w:szCs w:val="32"/>
        </w:rPr>
        <w:t>确认被申请人</w:t>
      </w:r>
      <w:r w:rsidRPr="00714752">
        <w:rPr>
          <w:rFonts w:eastAsia="仿宋_GB2312" w:cs="仿宋_GB2312" w:hint="eastAsia"/>
          <w:sz w:val="32"/>
          <w:szCs w:val="32"/>
        </w:rPr>
        <w:t>深圳市市场和质量监督管理委员会龙</w:t>
      </w:r>
      <w:r>
        <w:rPr>
          <w:rFonts w:eastAsia="仿宋_GB2312" w:cs="仿宋_GB2312" w:hint="eastAsia"/>
          <w:sz w:val="32"/>
          <w:szCs w:val="32"/>
        </w:rPr>
        <w:t>华</w:t>
      </w:r>
      <w:r w:rsidRPr="00714752">
        <w:rPr>
          <w:rFonts w:eastAsia="仿宋_GB2312" w:cs="仿宋_GB2312" w:hint="eastAsia"/>
          <w:sz w:val="32"/>
          <w:szCs w:val="32"/>
        </w:rPr>
        <w:t>食品药品监督管理局</w:t>
      </w:r>
      <w:r>
        <w:rPr>
          <w:rFonts w:ascii="仿宋_GB2312" w:eastAsia="仿宋_GB2312" w:hAnsi="仿宋" w:cs="仿宋_GB2312" w:hint="eastAsia"/>
          <w:sz w:val="32"/>
          <w:szCs w:val="32"/>
        </w:rPr>
        <w:t>对申请人</w:t>
      </w:r>
      <w:r>
        <w:rPr>
          <w:rFonts w:eastAsia="仿宋_GB2312" w:cs="仿宋_GB2312" w:hint="eastAsia"/>
          <w:sz w:val="32"/>
          <w:szCs w:val="32"/>
        </w:rPr>
        <w:t>王</w:t>
      </w:r>
      <w:r w:rsidRPr="006A183E">
        <w:rPr>
          <w:rFonts w:ascii="仿宋_GB2312" w:eastAsia="仿宋_GB2312" w:hAnsi="仿宋_GB2312" w:cs="仿宋_GB2312" w:hint="eastAsia"/>
          <w:sz w:val="32"/>
          <w:szCs w:val="32"/>
        </w:rPr>
        <w:t>××</w:t>
      </w:r>
      <w:r>
        <w:rPr>
          <w:rFonts w:ascii="仿宋_GB2312" w:eastAsia="仿宋_GB2312" w:hAnsi="仿宋" w:cs="仿宋_GB2312" w:hint="eastAsia"/>
          <w:sz w:val="32"/>
          <w:szCs w:val="32"/>
        </w:rPr>
        <w:t>关于深圳市龙华新区</w:t>
      </w:r>
      <w:r w:rsidRPr="006A183E">
        <w:rPr>
          <w:rFonts w:ascii="仿宋_GB2312" w:eastAsia="仿宋_GB2312" w:hAnsi="仿宋_GB2312" w:cs="仿宋_GB2312" w:hint="eastAsia"/>
          <w:sz w:val="32"/>
          <w:szCs w:val="32"/>
        </w:rPr>
        <w:t>××</w:t>
      </w:r>
      <w:r>
        <w:rPr>
          <w:rFonts w:ascii="仿宋_GB2312" w:eastAsia="仿宋_GB2312" w:hAnsi="仿宋" w:cs="仿宋_GB2312" w:hint="eastAsia"/>
          <w:sz w:val="32"/>
          <w:szCs w:val="32"/>
        </w:rPr>
        <w:t>农产品百货商场销售“</w:t>
      </w:r>
      <w:r>
        <w:rPr>
          <w:rFonts w:ascii="仿宋_GB2312" w:eastAsia="仿宋_GB2312" w:hAnsi="仿宋" w:cs="仿宋_GB2312"/>
          <w:sz w:val="32"/>
          <w:szCs w:val="32"/>
        </w:rPr>
        <w:t>70cl MARTELL XO</w:t>
      </w:r>
      <w:r>
        <w:rPr>
          <w:rFonts w:ascii="仿宋_GB2312" w:eastAsia="仿宋_GB2312" w:hAnsi="仿宋" w:cs="仿宋_GB2312" w:hint="eastAsia"/>
          <w:sz w:val="32"/>
          <w:szCs w:val="32"/>
        </w:rPr>
        <w:t>进口洋酒”无中文标签的举报（工单编号</w:t>
      </w:r>
      <w:r>
        <w:rPr>
          <w:rFonts w:ascii="仿宋_GB2312" w:eastAsia="仿宋_GB2312" w:hAnsi="仿宋" w:cs="仿宋_GB2312"/>
          <w:sz w:val="32"/>
          <w:szCs w:val="32"/>
        </w:rPr>
        <w:t>2016</w:t>
      </w:r>
      <w:r>
        <w:rPr>
          <w:rFonts w:ascii="仿宋_GB2312" w:eastAsia="仿宋_GB2312" w:hAnsi="仿宋_GB2312" w:cs="仿宋_GB2312" w:hint="eastAsia"/>
          <w:sz w:val="32"/>
          <w:szCs w:val="32"/>
        </w:rPr>
        <w:t>××××××××</w:t>
      </w:r>
      <w:r>
        <w:rPr>
          <w:rFonts w:ascii="仿宋_GB2312" w:eastAsia="仿宋_GB2312" w:hAnsi="仿宋" w:cs="仿宋_GB2312" w:hint="eastAsia"/>
          <w:sz w:val="32"/>
          <w:szCs w:val="32"/>
        </w:rPr>
        <w:t>）</w:t>
      </w:r>
      <w:r>
        <w:rPr>
          <w:rFonts w:ascii="仿宋_GB2312" w:eastAsia="仿宋_GB2312" w:hAnsi="仿宋_GB2312" w:cs="仿宋_GB2312" w:hint="eastAsia"/>
          <w:sz w:val="32"/>
          <w:szCs w:val="32"/>
        </w:rPr>
        <w:t>超过法定期限作出处理结果违法</w:t>
      </w:r>
      <w:r w:rsidRPr="00266060">
        <w:rPr>
          <w:rFonts w:ascii="仿宋_GB2312" w:eastAsia="仿宋_GB2312" w:cs="仿宋_GB2312" w:hint="eastAsia"/>
          <w:sz w:val="32"/>
          <w:szCs w:val="32"/>
        </w:rPr>
        <w:t>。</w:t>
      </w:r>
    </w:p>
    <w:p w:rsidR="00B0377E" w:rsidRDefault="00B0377E" w:rsidP="00460BEF">
      <w:pPr>
        <w:adjustRightInd w:val="0"/>
        <w:snapToGrid w:val="0"/>
        <w:spacing w:line="360" w:lineRule="auto"/>
        <w:ind w:firstLineChars="200" w:firstLine="31680"/>
        <w:rPr>
          <w:rFonts w:ascii="仿宋_GB2312" w:eastAsia="仿宋_GB2312" w:hAnsi="仿宋_GB2312"/>
          <w:sz w:val="32"/>
          <w:szCs w:val="32"/>
        </w:rPr>
      </w:pPr>
      <w:r w:rsidRPr="00266060">
        <w:rPr>
          <w:rFonts w:ascii="仿宋_GB2312" w:eastAsia="仿宋_GB2312" w:hAnsi="仿宋_GB2312" w:cs="仿宋_GB2312" w:hint="eastAsia"/>
          <w:sz w:val="32"/>
          <w:szCs w:val="32"/>
        </w:rPr>
        <w:t>本复议决定书一经送达，即发生法律效力。申请人如对本复议决定不服，可自收到复议决定书之日起十五日内向有管辖权的人民法院提起诉讼。</w:t>
      </w:r>
    </w:p>
    <w:p w:rsidR="00B0377E" w:rsidRDefault="00B0377E" w:rsidP="00460BEF">
      <w:pPr>
        <w:adjustRightInd w:val="0"/>
        <w:snapToGrid w:val="0"/>
        <w:spacing w:line="360" w:lineRule="auto"/>
        <w:ind w:firstLineChars="200" w:firstLine="31680"/>
        <w:rPr>
          <w:rFonts w:ascii="仿宋_GB2312" w:eastAsia="仿宋_GB2312" w:hAnsi="仿宋_GB2312"/>
          <w:sz w:val="32"/>
          <w:szCs w:val="32"/>
        </w:rPr>
      </w:pPr>
    </w:p>
    <w:p w:rsidR="00B0377E" w:rsidRDefault="00B0377E" w:rsidP="00460BEF">
      <w:pPr>
        <w:adjustRightInd w:val="0"/>
        <w:snapToGrid w:val="0"/>
        <w:spacing w:line="360" w:lineRule="auto"/>
        <w:ind w:firstLineChars="200" w:firstLine="31680"/>
        <w:rPr>
          <w:rFonts w:ascii="仿宋_GB2312" w:eastAsia="仿宋_GB2312" w:hAnsi="仿宋_GB2312"/>
          <w:sz w:val="32"/>
          <w:szCs w:val="32"/>
        </w:rPr>
      </w:pPr>
    </w:p>
    <w:p w:rsidR="00B0377E" w:rsidRDefault="00B0377E" w:rsidP="00460BEF">
      <w:pPr>
        <w:adjustRightInd w:val="0"/>
        <w:snapToGrid w:val="0"/>
        <w:spacing w:line="360" w:lineRule="auto"/>
        <w:ind w:firstLineChars="200" w:firstLine="31680"/>
        <w:rPr>
          <w:rFonts w:ascii="仿宋_GB2312" w:eastAsia="仿宋_GB2312" w:hAnsi="仿宋_GB2312"/>
          <w:sz w:val="32"/>
          <w:szCs w:val="32"/>
        </w:rPr>
      </w:pPr>
    </w:p>
    <w:p w:rsidR="00B0377E" w:rsidRDefault="00B0377E" w:rsidP="00460BEF">
      <w:pPr>
        <w:adjustRightInd w:val="0"/>
        <w:snapToGrid w:val="0"/>
        <w:spacing w:line="360" w:lineRule="auto"/>
        <w:ind w:firstLineChars="200" w:firstLine="31680"/>
        <w:rPr>
          <w:rFonts w:ascii="仿宋_GB2312" w:eastAsia="仿宋_GB2312" w:hAnsi="仿宋_GB2312"/>
          <w:sz w:val="32"/>
          <w:szCs w:val="32"/>
        </w:rPr>
      </w:pPr>
    </w:p>
    <w:p w:rsidR="00B0377E" w:rsidRDefault="00B0377E" w:rsidP="00460BEF">
      <w:pPr>
        <w:adjustRightInd w:val="0"/>
        <w:snapToGrid w:val="0"/>
        <w:spacing w:line="360" w:lineRule="auto"/>
        <w:ind w:firstLineChars="200" w:firstLine="31680"/>
        <w:rPr>
          <w:rFonts w:ascii="仿宋_GB2312" w:eastAsia="仿宋_GB2312" w:hAnsi="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深圳市人民政府</w:t>
      </w:r>
    </w:p>
    <w:p w:rsidR="00B0377E" w:rsidRPr="004E231D" w:rsidRDefault="00B0377E" w:rsidP="008E1AF6">
      <w:pPr>
        <w:adjustRightInd w:val="0"/>
        <w:snapToGrid w:val="0"/>
        <w:spacing w:line="360" w:lineRule="auto"/>
        <w:ind w:firstLineChars="200" w:firstLine="31680"/>
        <w:rPr>
          <w:rFonts w:ascii="仿宋_GB2312" w:eastAsia="仿宋_GB2312" w:hAnsi="仿宋_GB2312"/>
          <w:sz w:val="32"/>
          <w:szCs w:val="32"/>
        </w:rPr>
      </w:pPr>
      <w:r>
        <w:rPr>
          <w:rFonts w:ascii="仿宋_GB2312" w:eastAsia="仿宋_GB2312" w:hAnsi="仿宋_GB2312" w:cs="仿宋_GB2312"/>
          <w:sz w:val="32"/>
          <w:szCs w:val="32"/>
        </w:rPr>
        <w:t xml:space="preserve">                                  2018</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 xml:space="preserve"> 2</w:t>
      </w:r>
      <w:r>
        <w:rPr>
          <w:rFonts w:ascii="仿宋_GB2312" w:eastAsia="仿宋_GB2312" w:hAnsi="仿宋_GB2312" w:cs="仿宋_GB2312" w:hint="eastAsia"/>
          <w:sz w:val="32"/>
          <w:szCs w:val="32"/>
        </w:rPr>
        <w:t>日</w:t>
      </w:r>
    </w:p>
    <w:sectPr w:rsidR="00B0377E" w:rsidRPr="004E231D" w:rsidSect="00DF2F46">
      <w:footerReference w:type="even" r:id="rId6"/>
      <w:footerReference w:type="default" r:id="rId7"/>
      <w:pgSz w:w="11906" w:h="16838" w:code="9"/>
      <w:pgMar w:top="2098" w:right="1474" w:bottom="1985"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377E" w:rsidRDefault="00B0377E" w:rsidP="00484FB2">
      <w:r>
        <w:separator/>
      </w:r>
    </w:p>
  </w:endnote>
  <w:endnote w:type="continuationSeparator" w:id="0">
    <w:p w:rsidR="00B0377E" w:rsidRDefault="00B0377E" w:rsidP="00484F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unkno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77E" w:rsidRPr="00684CFE" w:rsidRDefault="00B0377E">
    <w:pPr>
      <w:pStyle w:val="Footer"/>
      <w:rPr>
        <w:rFonts w:ascii="宋体" w:cs="Times New Roman"/>
        <w:sz w:val="28"/>
        <w:szCs w:val="28"/>
      </w:rPr>
    </w:pPr>
    <w:r w:rsidRPr="00684CFE">
      <w:rPr>
        <w:rFonts w:ascii="宋体" w:hAnsi="宋体" w:cs="宋体"/>
        <w:sz w:val="28"/>
        <w:szCs w:val="28"/>
      </w:rPr>
      <w:fldChar w:fldCharType="begin"/>
    </w:r>
    <w:r w:rsidRPr="00684CFE">
      <w:rPr>
        <w:rFonts w:ascii="宋体" w:hAnsi="宋体" w:cs="宋体"/>
        <w:sz w:val="28"/>
        <w:szCs w:val="28"/>
      </w:rPr>
      <w:instrText xml:space="preserve"> PAGE   \* MERGEFORMAT </w:instrText>
    </w:r>
    <w:r w:rsidRPr="00684CFE">
      <w:rPr>
        <w:rFonts w:ascii="宋体" w:hAnsi="宋体" w:cs="宋体"/>
        <w:sz w:val="28"/>
        <w:szCs w:val="28"/>
      </w:rPr>
      <w:fldChar w:fldCharType="separate"/>
    </w:r>
    <w:r w:rsidRPr="00460BEF">
      <w:rPr>
        <w:rFonts w:ascii="宋体" w:cs="宋体"/>
        <w:noProof/>
        <w:sz w:val="28"/>
        <w:szCs w:val="28"/>
        <w:lang w:val="zh-CN"/>
      </w:rPr>
      <w:t>-</w:t>
    </w:r>
    <w:r>
      <w:rPr>
        <w:rFonts w:ascii="宋体" w:hAnsi="宋体" w:cs="宋体"/>
        <w:noProof/>
        <w:sz w:val="28"/>
        <w:szCs w:val="28"/>
      </w:rPr>
      <w:t xml:space="preserve"> 2 -</w:t>
    </w:r>
    <w:r w:rsidRPr="00684CFE">
      <w:rPr>
        <w:rFonts w:ascii="宋体" w:hAnsi="宋体" w:cs="宋体"/>
        <w:sz w:val="28"/>
        <w:szCs w:val="28"/>
      </w:rPr>
      <w:fldChar w:fldCharType="end"/>
    </w:r>
  </w:p>
  <w:p w:rsidR="00B0377E" w:rsidRDefault="00B0377E">
    <w:pPr>
      <w:pStyle w:val="Foote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77E" w:rsidRPr="00684CFE" w:rsidRDefault="00B0377E">
    <w:pPr>
      <w:pStyle w:val="Footer"/>
      <w:jc w:val="right"/>
      <w:rPr>
        <w:rFonts w:ascii="宋体" w:cs="Times New Roman"/>
        <w:sz w:val="28"/>
        <w:szCs w:val="28"/>
      </w:rPr>
    </w:pPr>
    <w:r w:rsidRPr="00684CFE">
      <w:rPr>
        <w:rFonts w:ascii="宋体" w:hAnsi="宋体" w:cs="宋体"/>
        <w:sz w:val="28"/>
        <w:szCs w:val="28"/>
      </w:rPr>
      <w:fldChar w:fldCharType="begin"/>
    </w:r>
    <w:r w:rsidRPr="00684CFE">
      <w:rPr>
        <w:rFonts w:ascii="宋体" w:hAnsi="宋体" w:cs="宋体"/>
        <w:sz w:val="28"/>
        <w:szCs w:val="28"/>
      </w:rPr>
      <w:instrText xml:space="preserve"> PAGE   \* MERGEFORMAT </w:instrText>
    </w:r>
    <w:r w:rsidRPr="00684CFE">
      <w:rPr>
        <w:rFonts w:ascii="宋体" w:hAnsi="宋体" w:cs="宋体"/>
        <w:sz w:val="28"/>
        <w:szCs w:val="28"/>
      </w:rPr>
      <w:fldChar w:fldCharType="separate"/>
    </w:r>
    <w:r w:rsidRPr="00460BEF">
      <w:rPr>
        <w:rFonts w:ascii="宋体" w:cs="宋体"/>
        <w:noProof/>
        <w:sz w:val="28"/>
        <w:szCs w:val="28"/>
        <w:lang w:val="zh-CN"/>
      </w:rPr>
      <w:t>-</w:t>
    </w:r>
    <w:r>
      <w:rPr>
        <w:rFonts w:ascii="宋体" w:hAnsi="宋体" w:cs="宋体"/>
        <w:noProof/>
        <w:sz w:val="28"/>
        <w:szCs w:val="28"/>
      </w:rPr>
      <w:t xml:space="preserve"> 1 -</w:t>
    </w:r>
    <w:r w:rsidRPr="00684CFE">
      <w:rPr>
        <w:rFonts w:ascii="宋体" w:hAnsi="宋体" w:cs="宋体"/>
        <w:sz w:val="28"/>
        <w:szCs w:val="28"/>
      </w:rPr>
      <w:fldChar w:fldCharType="end"/>
    </w:r>
  </w:p>
  <w:p w:rsidR="00B0377E" w:rsidRDefault="00B0377E">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377E" w:rsidRDefault="00B0377E" w:rsidP="00484FB2">
      <w:r>
        <w:separator/>
      </w:r>
    </w:p>
  </w:footnote>
  <w:footnote w:type="continuationSeparator" w:id="0">
    <w:p w:rsidR="00B0377E" w:rsidRDefault="00B0377E" w:rsidP="00484F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FB2"/>
    <w:rsid w:val="000058A7"/>
    <w:rsid w:val="00012992"/>
    <w:rsid w:val="000234D5"/>
    <w:rsid w:val="00025FE7"/>
    <w:rsid w:val="00036C28"/>
    <w:rsid w:val="000419F1"/>
    <w:rsid w:val="00076981"/>
    <w:rsid w:val="00083C3C"/>
    <w:rsid w:val="000A5BBA"/>
    <w:rsid w:val="000D2969"/>
    <w:rsid w:val="000E5D2D"/>
    <w:rsid w:val="0013123D"/>
    <w:rsid w:val="0015623E"/>
    <w:rsid w:val="0015731A"/>
    <w:rsid w:val="00180DF9"/>
    <w:rsid w:val="001B378A"/>
    <w:rsid w:val="001D1C8A"/>
    <w:rsid w:val="00213514"/>
    <w:rsid w:val="00221DF8"/>
    <w:rsid w:val="00223F74"/>
    <w:rsid w:val="002261E5"/>
    <w:rsid w:val="00226E0F"/>
    <w:rsid w:val="00232A93"/>
    <w:rsid w:val="002374BD"/>
    <w:rsid w:val="002648C5"/>
    <w:rsid w:val="00266060"/>
    <w:rsid w:val="00290294"/>
    <w:rsid w:val="00295FB6"/>
    <w:rsid w:val="002C648F"/>
    <w:rsid w:val="0030288A"/>
    <w:rsid w:val="00347487"/>
    <w:rsid w:val="00352C2C"/>
    <w:rsid w:val="0037796C"/>
    <w:rsid w:val="00383646"/>
    <w:rsid w:val="003E088E"/>
    <w:rsid w:val="003F6A6E"/>
    <w:rsid w:val="004419CB"/>
    <w:rsid w:val="00460BEF"/>
    <w:rsid w:val="00471C57"/>
    <w:rsid w:val="004722F1"/>
    <w:rsid w:val="00482936"/>
    <w:rsid w:val="00484FB2"/>
    <w:rsid w:val="00497343"/>
    <w:rsid w:val="004A39AA"/>
    <w:rsid w:val="004B5C5A"/>
    <w:rsid w:val="004B7629"/>
    <w:rsid w:val="004C22BF"/>
    <w:rsid w:val="004E0D76"/>
    <w:rsid w:val="004E231D"/>
    <w:rsid w:val="004E5576"/>
    <w:rsid w:val="0050340C"/>
    <w:rsid w:val="005130B6"/>
    <w:rsid w:val="005162BA"/>
    <w:rsid w:val="00520E5C"/>
    <w:rsid w:val="005275B0"/>
    <w:rsid w:val="0055512E"/>
    <w:rsid w:val="00576942"/>
    <w:rsid w:val="00591F19"/>
    <w:rsid w:val="005A0EF2"/>
    <w:rsid w:val="005A6CC8"/>
    <w:rsid w:val="005B2F5D"/>
    <w:rsid w:val="005C623A"/>
    <w:rsid w:val="006164AC"/>
    <w:rsid w:val="0061667A"/>
    <w:rsid w:val="0062592F"/>
    <w:rsid w:val="00625D28"/>
    <w:rsid w:val="00642C2C"/>
    <w:rsid w:val="00667A4B"/>
    <w:rsid w:val="00676389"/>
    <w:rsid w:val="00684CFE"/>
    <w:rsid w:val="00696532"/>
    <w:rsid w:val="006A183E"/>
    <w:rsid w:val="006B18FD"/>
    <w:rsid w:val="006D3518"/>
    <w:rsid w:val="006F221B"/>
    <w:rsid w:val="0070482C"/>
    <w:rsid w:val="00707E9C"/>
    <w:rsid w:val="00710952"/>
    <w:rsid w:val="00714752"/>
    <w:rsid w:val="007200AF"/>
    <w:rsid w:val="0072644B"/>
    <w:rsid w:val="007730DA"/>
    <w:rsid w:val="00780C44"/>
    <w:rsid w:val="007A6F39"/>
    <w:rsid w:val="007F1580"/>
    <w:rsid w:val="00806899"/>
    <w:rsid w:val="0083283C"/>
    <w:rsid w:val="00840C57"/>
    <w:rsid w:val="00880BFF"/>
    <w:rsid w:val="00881817"/>
    <w:rsid w:val="0088626C"/>
    <w:rsid w:val="008B089A"/>
    <w:rsid w:val="008E1AF6"/>
    <w:rsid w:val="008E4AAA"/>
    <w:rsid w:val="008F6E1A"/>
    <w:rsid w:val="009121E9"/>
    <w:rsid w:val="00932967"/>
    <w:rsid w:val="0094694E"/>
    <w:rsid w:val="009A7503"/>
    <w:rsid w:val="009C5C82"/>
    <w:rsid w:val="009C7EF8"/>
    <w:rsid w:val="009D48E3"/>
    <w:rsid w:val="009D7A51"/>
    <w:rsid w:val="009E2CD4"/>
    <w:rsid w:val="00A00E04"/>
    <w:rsid w:val="00A32784"/>
    <w:rsid w:val="00A47D9A"/>
    <w:rsid w:val="00A53931"/>
    <w:rsid w:val="00A56C8E"/>
    <w:rsid w:val="00A6415D"/>
    <w:rsid w:val="00A85402"/>
    <w:rsid w:val="00A90DD8"/>
    <w:rsid w:val="00A91325"/>
    <w:rsid w:val="00AA7243"/>
    <w:rsid w:val="00AB591D"/>
    <w:rsid w:val="00AC515E"/>
    <w:rsid w:val="00AF509A"/>
    <w:rsid w:val="00B0377E"/>
    <w:rsid w:val="00B10925"/>
    <w:rsid w:val="00B31AB9"/>
    <w:rsid w:val="00B971A6"/>
    <w:rsid w:val="00C55A92"/>
    <w:rsid w:val="00C60742"/>
    <w:rsid w:val="00C6589D"/>
    <w:rsid w:val="00C774FF"/>
    <w:rsid w:val="00C84A06"/>
    <w:rsid w:val="00C93796"/>
    <w:rsid w:val="00CB1A01"/>
    <w:rsid w:val="00CD72CD"/>
    <w:rsid w:val="00D078CE"/>
    <w:rsid w:val="00D24ABA"/>
    <w:rsid w:val="00D26AB5"/>
    <w:rsid w:val="00D37C88"/>
    <w:rsid w:val="00D76AD4"/>
    <w:rsid w:val="00D83E49"/>
    <w:rsid w:val="00DB6B40"/>
    <w:rsid w:val="00DC6A55"/>
    <w:rsid w:val="00DD2B4E"/>
    <w:rsid w:val="00DD5915"/>
    <w:rsid w:val="00DE720D"/>
    <w:rsid w:val="00DF2F46"/>
    <w:rsid w:val="00E2617F"/>
    <w:rsid w:val="00E51260"/>
    <w:rsid w:val="00E53C4F"/>
    <w:rsid w:val="00E63D1E"/>
    <w:rsid w:val="00E642A1"/>
    <w:rsid w:val="00E64D38"/>
    <w:rsid w:val="00E70970"/>
    <w:rsid w:val="00E869C3"/>
    <w:rsid w:val="00E91971"/>
    <w:rsid w:val="00EB25C4"/>
    <w:rsid w:val="00ED32B5"/>
    <w:rsid w:val="00ED6388"/>
    <w:rsid w:val="00ED79D4"/>
    <w:rsid w:val="00F05E2A"/>
    <w:rsid w:val="00F07A80"/>
    <w:rsid w:val="00F305AC"/>
    <w:rsid w:val="00F35130"/>
    <w:rsid w:val="00F35845"/>
    <w:rsid w:val="00FB1B51"/>
    <w:rsid w:val="00FB7AF8"/>
    <w:rsid w:val="00FC3C96"/>
    <w:rsid w:val="00FD404C"/>
    <w:rsid w:val="00FD7B3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FB2"/>
    <w:pPr>
      <w:widowControl w:val="0"/>
      <w:suppressAutoHyphens/>
      <w:jc w:val="both"/>
    </w:pPr>
    <w:rPr>
      <w:rFonts w:ascii="Times New Roman" w:hAnsi="Times New Roman"/>
      <w:kern w:val="0"/>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4FB2"/>
    <w:pPr>
      <w:pBdr>
        <w:bottom w:val="single" w:sz="6" w:space="1" w:color="auto"/>
      </w:pBdr>
      <w:tabs>
        <w:tab w:val="center" w:pos="4153"/>
        <w:tab w:val="right" w:pos="8306"/>
      </w:tabs>
      <w:suppressAutoHyphens w:val="0"/>
      <w:snapToGrid w:val="0"/>
      <w:jc w:val="center"/>
    </w:pPr>
    <w:rPr>
      <w:rFonts w:ascii="Calibri" w:hAnsi="Calibri" w:cs="Calibri"/>
      <w:kern w:val="2"/>
      <w:sz w:val="18"/>
      <w:szCs w:val="18"/>
    </w:rPr>
  </w:style>
  <w:style w:type="character" w:customStyle="1" w:styleId="HeaderChar">
    <w:name w:val="Header Char"/>
    <w:basedOn w:val="DefaultParagraphFont"/>
    <w:link w:val="Header"/>
    <w:uiPriority w:val="99"/>
    <w:locked/>
    <w:rsid w:val="00484FB2"/>
    <w:rPr>
      <w:sz w:val="18"/>
      <w:szCs w:val="18"/>
    </w:rPr>
  </w:style>
  <w:style w:type="paragraph" w:styleId="Footer">
    <w:name w:val="footer"/>
    <w:basedOn w:val="Normal"/>
    <w:link w:val="FooterChar"/>
    <w:uiPriority w:val="99"/>
    <w:rsid w:val="00484FB2"/>
    <w:pPr>
      <w:tabs>
        <w:tab w:val="center" w:pos="4153"/>
        <w:tab w:val="right" w:pos="8306"/>
      </w:tabs>
      <w:suppressAutoHyphens w:val="0"/>
      <w:snapToGrid w:val="0"/>
      <w:jc w:val="left"/>
    </w:pPr>
    <w:rPr>
      <w:rFonts w:ascii="Calibri" w:hAnsi="Calibri" w:cs="Calibri"/>
      <w:kern w:val="2"/>
      <w:sz w:val="18"/>
      <w:szCs w:val="18"/>
    </w:rPr>
  </w:style>
  <w:style w:type="character" w:customStyle="1" w:styleId="FooterChar">
    <w:name w:val="Footer Char"/>
    <w:basedOn w:val="DefaultParagraphFont"/>
    <w:link w:val="Footer"/>
    <w:uiPriority w:val="99"/>
    <w:locked/>
    <w:rsid w:val="00484FB2"/>
    <w:rPr>
      <w:sz w:val="18"/>
      <w:szCs w:val="18"/>
    </w:rPr>
  </w:style>
  <w:style w:type="character" w:styleId="Strong">
    <w:name w:val="Strong"/>
    <w:basedOn w:val="DefaultParagraphFont"/>
    <w:uiPriority w:val="99"/>
    <w:qFormat/>
    <w:rsid w:val="00DD2B4E"/>
    <w:rPr>
      <w:b/>
      <w:bCs/>
    </w:rPr>
  </w:style>
  <w:style w:type="paragraph" w:styleId="NormalWeb">
    <w:name w:val="Normal (Web)"/>
    <w:basedOn w:val="Normal"/>
    <w:uiPriority w:val="99"/>
    <w:semiHidden/>
    <w:rsid w:val="00D24ABA"/>
    <w:pPr>
      <w:widowControl/>
      <w:suppressAutoHyphens w:val="0"/>
      <w:spacing w:before="100" w:beforeAutospacing="1" w:after="100" w:afterAutospacing="1"/>
      <w:jc w:val="left"/>
    </w:pPr>
    <w:rPr>
      <w:rFonts w:ascii="宋体" w:hAnsi="宋体" w:cs="宋体"/>
      <w:sz w:val="24"/>
      <w:szCs w:val="24"/>
    </w:rPr>
  </w:style>
  <w:style w:type="character" w:customStyle="1" w:styleId="stylekwd">
    <w:name w:val="style_kwd"/>
    <w:basedOn w:val="DefaultParagraphFont"/>
    <w:uiPriority w:val="99"/>
    <w:rsid w:val="00D24ABA"/>
  </w:style>
  <w:style w:type="paragraph" w:styleId="BalloonText">
    <w:name w:val="Balloon Text"/>
    <w:basedOn w:val="Normal"/>
    <w:link w:val="BalloonTextChar"/>
    <w:uiPriority w:val="99"/>
    <w:semiHidden/>
    <w:rsid w:val="00AA7243"/>
    <w:rPr>
      <w:sz w:val="18"/>
      <w:szCs w:val="18"/>
    </w:rPr>
  </w:style>
  <w:style w:type="character" w:customStyle="1" w:styleId="BalloonTextChar">
    <w:name w:val="Balloon Text Char"/>
    <w:basedOn w:val="DefaultParagraphFont"/>
    <w:link w:val="BalloonText"/>
    <w:uiPriority w:val="99"/>
    <w:semiHidden/>
    <w:locked/>
    <w:rsid w:val="00AA724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652947516">
      <w:marLeft w:val="0"/>
      <w:marRight w:val="0"/>
      <w:marTop w:val="0"/>
      <w:marBottom w:val="0"/>
      <w:divBdr>
        <w:top w:val="none" w:sz="0" w:space="0" w:color="auto"/>
        <w:left w:val="none" w:sz="0" w:space="0" w:color="auto"/>
        <w:bottom w:val="none" w:sz="0" w:space="0" w:color="auto"/>
        <w:right w:val="none" w:sz="0" w:space="0" w:color="auto"/>
      </w:divBdr>
    </w:div>
    <w:div w:id="652947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819</TotalTime>
  <Pages>3</Pages>
  <Words>188</Words>
  <Characters>1075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微软用户</cp:lastModifiedBy>
  <cp:revision>51</cp:revision>
  <cp:lastPrinted>2018-03-05T08:32:00Z</cp:lastPrinted>
  <dcterms:created xsi:type="dcterms:W3CDTF">2018-01-08T09:05:00Z</dcterms:created>
  <dcterms:modified xsi:type="dcterms:W3CDTF">2018-09-21T02:21:00Z</dcterms:modified>
</cp:coreProperties>
</file>