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sz w:val="44"/>
          <w:szCs w:val="44"/>
        </w:rPr>
      </w:pPr>
      <w:r>
        <w:rPr>
          <w:rFonts w:ascii="宋体" w:hAnsi="宋体"/>
          <w:sz w:val="44"/>
          <w:szCs w:val="44"/>
        </w:rPr>
        <w:t>行政复议终止通知书</w:t>
      </w:r>
    </w:p>
    <w:p>
      <w:pPr>
        <w:spacing w:line="600" w:lineRule="exact"/>
        <w:jc w:val="center"/>
        <w:rPr>
          <w:rFonts w:eastAsia="方正黑体_GBK"/>
          <w:b/>
          <w:bCs/>
          <w:sz w:val="44"/>
          <w:szCs w:val="44"/>
        </w:rPr>
      </w:pPr>
    </w:p>
    <w:p>
      <w:pPr>
        <w:spacing w:line="600" w:lineRule="exact"/>
        <w:jc w:val="right"/>
        <w:rPr>
          <w:rFonts w:ascii="仿宋_GB2312" w:hAnsi="仿宋_GB2312" w:eastAsia="仿宋_GB2312"/>
          <w:sz w:val="32"/>
          <w:szCs w:val="32"/>
        </w:rPr>
      </w:pPr>
      <w:r>
        <w:rPr>
          <w:rFonts w:ascii="仿宋_GB2312" w:hAnsi="仿宋_GB2312" w:eastAsia="仿宋_GB2312"/>
          <w:sz w:val="32"/>
          <w:szCs w:val="32"/>
        </w:rPr>
        <w:t>深府</w:t>
      </w:r>
      <w:r>
        <w:rPr>
          <w:rFonts w:hint="eastAsia" w:ascii="仿宋_GB2312" w:hAnsi="仿宋_GB2312" w:eastAsia="仿宋_GB2312"/>
          <w:sz w:val="32"/>
          <w:szCs w:val="32"/>
          <w:lang w:eastAsia="zh-CN"/>
        </w:rPr>
        <w:t>行复</w:t>
      </w:r>
      <w:r>
        <w:rPr>
          <w:rFonts w:ascii="仿宋_GB2312" w:hAnsi="仿宋_GB2312" w:eastAsia="仿宋_GB2312"/>
          <w:sz w:val="32"/>
          <w:szCs w:val="32"/>
        </w:rPr>
        <w:t>〔20</w:t>
      </w:r>
      <w:r>
        <w:rPr>
          <w:rFonts w:hint="eastAsia" w:ascii="仿宋_GB2312" w:hAnsi="仿宋_GB2312" w:eastAsia="仿宋_GB2312"/>
          <w:sz w:val="32"/>
          <w:szCs w:val="32"/>
          <w:lang w:eastAsia="zh-CN"/>
        </w:rPr>
        <w:t>18</w:t>
      </w:r>
      <w:r>
        <w:rPr>
          <w:rFonts w:ascii="仿宋_GB2312" w:hAnsi="仿宋_GB2312" w:eastAsia="仿宋_GB2312"/>
          <w:sz w:val="32"/>
          <w:szCs w:val="32"/>
        </w:rPr>
        <w:t>〕</w:t>
      </w:r>
      <w:r>
        <w:rPr>
          <w:rFonts w:hint="eastAsia" w:ascii="仿宋_GB2312" w:hAnsi="仿宋_GB2312" w:eastAsia="仿宋_GB2312"/>
          <w:sz w:val="32"/>
          <w:szCs w:val="32"/>
          <w:lang w:val="en-US" w:eastAsia="zh-CN"/>
        </w:rPr>
        <w:t>714</w:t>
      </w:r>
      <w:r>
        <w:rPr>
          <w:rFonts w:hint="eastAsia" w:ascii="仿宋_GB2312" w:hAnsi="仿宋_GB2312" w:eastAsia="仿宋_GB2312"/>
          <w:sz w:val="32"/>
          <w:szCs w:val="32"/>
          <w:lang w:eastAsia="zh-CN"/>
        </w:rPr>
        <w:t>号</w:t>
      </w:r>
    </w:p>
    <w:p>
      <w:pPr>
        <w:spacing w:line="600" w:lineRule="exact"/>
        <w:jc w:val="right"/>
        <w:rPr>
          <w:rFonts w:ascii="仿宋_GB2312" w:hAnsi="仿宋_GB2312" w:eastAsia="仿宋_GB2312"/>
          <w:sz w:val="32"/>
          <w:szCs w:val="32"/>
        </w:rPr>
      </w:pPr>
    </w:p>
    <w:p>
      <w:pPr>
        <w:spacing w:line="600" w:lineRule="exact"/>
        <w:jc w:val="left"/>
        <w:rPr>
          <w:rFonts w:ascii="仿宋_GB2312" w:hAnsi="仿宋_GB2312" w:eastAsia="黑体"/>
          <w:sz w:val="32"/>
          <w:szCs w:val="32"/>
          <w:lang w:eastAsia="zh-CN"/>
        </w:rPr>
      </w:pPr>
      <w:r>
        <w:rPr>
          <w:rFonts w:hint="eastAsia" w:ascii="仿宋_GB2312" w:hAnsi="仿宋_GB2312" w:eastAsia="黑体"/>
          <w:sz w:val="32"/>
          <w:szCs w:val="32"/>
          <w:lang w:eastAsia="zh-CN"/>
        </w:rPr>
        <w:t>李某、</w:t>
      </w:r>
      <w:r>
        <w:rPr>
          <w:rFonts w:hint="eastAsia" w:ascii="仿宋_GB2312" w:hAnsi="仿宋_GB2312" w:eastAsia="黑体"/>
          <w:bCs/>
          <w:sz w:val="32"/>
          <w:szCs w:val="32"/>
          <w:lang w:eastAsia="zh-CN"/>
        </w:rPr>
        <w:t>深圳市市场和质量监督管理委员会龙华食品药品监督管理局</w:t>
      </w:r>
      <w:r>
        <w:rPr>
          <w:rFonts w:ascii="方正黑体_GBK" w:hAnsi="方正黑体_GBK" w:eastAsia="黑体"/>
          <w:sz w:val="32"/>
          <w:szCs w:val="32"/>
        </w:rPr>
        <w:t>：</w:t>
      </w:r>
    </w:p>
    <w:p>
      <w:pPr>
        <w:spacing w:line="600" w:lineRule="exact"/>
        <w:ind w:firstLine="640" w:firstLineChars="200"/>
        <w:rPr>
          <w:rFonts w:hint="eastAsia" w:ascii="仿宋_GB2312" w:hAnsi="仿宋_GB2312" w:eastAsia="仿宋_GB2312"/>
          <w:sz w:val="32"/>
          <w:szCs w:val="32"/>
        </w:rPr>
      </w:pPr>
      <w:r>
        <w:rPr>
          <w:rFonts w:ascii="仿宋_GB2312" w:hAnsi="仿宋_GB2312" w:eastAsia="仿宋_GB2312"/>
          <w:sz w:val="32"/>
        </w:rPr>
        <w:t>申请</w:t>
      </w:r>
      <w:r>
        <w:rPr>
          <w:rFonts w:hint="eastAsia" w:ascii="仿宋_GB2312" w:hAnsi="仿宋_GB2312" w:eastAsia="仿宋_GB2312"/>
          <w:sz w:val="32"/>
          <w:lang w:eastAsia="zh-CN"/>
        </w:rPr>
        <w:t>人李某不服被申请人深圳市市场和质量监督管理委员会龙华食品药品监督管理局</w:t>
      </w:r>
      <w:r>
        <w:rPr>
          <w:rFonts w:hint="eastAsia" w:ascii="仿宋" w:hAnsi="仿宋" w:eastAsia="仿宋"/>
          <w:color w:val="000000" w:themeColor="text1"/>
          <w:sz w:val="32"/>
          <w14:textFill>
            <w14:solidFill>
              <w14:schemeClr w14:val="tx1"/>
            </w14:solidFill>
          </w14:textFill>
        </w:rPr>
        <w:t>对其关于深圳</w:t>
      </w:r>
      <w:bookmarkStart w:id="0" w:name="_GoBack"/>
      <w:bookmarkEnd w:id="0"/>
      <w:r>
        <w:rPr>
          <w:rFonts w:hint="eastAsia" w:ascii="仿宋_GB2312" w:eastAsia="仿宋_GB2312"/>
          <w:kern w:val="2"/>
          <w:sz w:val="32"/>
          <w:szCs w:val="32"/>
          <w:lang w:eastAsia="zh-CN"/>
        </w:rPr>
        <w:t>××</w:t>
      </w:r>
      <w:r>
        <w:rPr>
          <w:rFonts w:hint="eastAsia" w:ascii="仿宋" w:hAnsi="仿宋" w:eastAsia="仿宋"/>
          <w:color w:val="000000" w:themeColor="text1"/>
          <w:sz w:val="32"/>
          <w14:textFill>
            <w14:solidFill>
              <w14:schemeClr w14:val="tx1"/>
            </w14:solidFill>
          </w14:textFill>
        </w:rPr>
        <w:t>销售有限公司观澜福安雅园</w:t>
      </w:r>
      <w:r>
        <w:rPr>
          <w:rFonts w:hint="eastAsia" w:ascii="仿宋_GB2312" w:eastAsia="仿宋_GB2312"/>
          <w:kern w:val="2"/>
          <w:sz w:val="32"/>
          <w:szCs w:val="32"/>
          <w:lang w:eastAsia="zh-CN"/>
        </w:rPr>
        <w:t>××</w:t>
      </w:r>
      <w:r>
        <w:rPr>
          <w:rFonts w:hint="eastAsia" w:ascii="仿宋" w:hAnsi="仿宋" w:eastAsia="仿宋"/>
          <w:color w:val="000000" w:themeColor="text1"/>
          <w:sz w:val="32"/>
          <w14:textFill>
            <w14:solidFill>
              <w14:schemeClr w14:val="tx1"/>
            </w14:solidFill>
          </w14:textFill>
        </w:rPr>
        <w:t>小店销售“王老吉凉茶250ml”（单号：</w:t>
      </w:r>
      <w:r>
        <w:rPr>
          <w:rFonts w:hint="eastAsia" w:ascii="仿宋_GB2312" w:eastAsia="仿宋_GB2312"/>
          <w:kern w:val="2"/>
          <w:sz w:val="32"/>
          <w:szCs w:val="32"/>
          <w:lang w:eastAsia="zh-CN"/>
        </w:rPr>
        <w:t>××</w:t>
      </w:r>
      <w:r>
        <w:rPr>
          <w:rFonts w:hint="eastAsia" w:ascii="仿宋" w:hAnsi="仿宋" w:eastAsia="仿宋"/>
          <w:color w:val="000000" w:themeColor="text1"/>
          <w:sz w:val="32"/>
          <w14:textFill>
            <w14:solidFill>
              <w14:schemeClr w14:val="tx1"/>
            </w14:solidFill>
          </w14:textFill>
        </w:rPr>
        <w:t>）涉嫌违法的举报所作出的不予立案决定</w:t>
      </w:r>
      <w:r>
        <w:rPr>
          <w:rFonts w:hint="eastAsia" w:ascii="仿宋" w:hAnsi="仿宋" w:eastAsia="仿宋"/>
          <w:color w:val="000000" w:themeColor="text1"/>
          <w:sz w:val="32"/>
          <w:lang w:eastAsia="zh-CN"/>
          <w14:textFill>
            <w14:solidFill>
              <w14:schemeClr w14:val="tx1"/>
            </w14:solidFill>
          </w14:textFill>
        </w:rPr>
        <w:t>，</w:t>
      </w:r>
      <w:r>
        <w:rPr>
          <w:rFonts w:ascii="仿宋_GB2312" w:hAnsi="仿宋_GB2312" w:eastAsia="仿宋_GB2312"/>
          <w:sz w:val="32"/>
          <w:szCs w:val="32"/>
        </w:rPr>
        <w:t>提出行政复议申请，市政府已依法受理</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审查期间，</w:t>
      </w:r>
      <w:r>
        <w:rPr>
          <w:rFonts w:hint="eastAsia" w:ascii="仿宋_GB2312" w:hAnsi="方正黑体_GBK" w:eastAsia="仿宋_GB2312"/>
          <w:sz w:val="32"/>
          <w:szCs w:val="32"/>
          <w:lang w:eastAsia="zh-CN"/>
        </w:rPr>
        <w:t>申请人李某</w:t>
      </w:r>
      <w:r>
        <w:rPr>
          <w:rFonts w:hint="eastAsia" w:ascii="仿宋_GB2312" w:hAnsi="仿宋_GB2312" w:eastAsia="仿宋_GB2312"/>
          <w:sz w:val="32"/>
          <w:szCs w:val="32"/>
        </w:rPr>
        <w:t>撤回该行政复议申请并说明了理由。根据《中华人民共和国行政复议法》第二十五条的规定，该行政复议终止。</w:t>
      </w:r>
    </w:p>
    <w:p>
      <w:pPr>
        <w:spacing w:line="600" w:lineRule="exact"/>
        <w:ind w:firstLine="640" w:firstLineChars="200"/>
        <w:rPr>
          <w:rFonts w:ascii="仿宋_GB2312" w:hAnsi="仿宋_GB2312" w:eastAsia="仿宋_GB2312"/>
          <w:sz w:val="32"/>
          <w:szCs w:val="32"/>
        </w:rPr>
      </w:pPr>
      <w:r>
        <w:rPr>
          <w:rFonts w:ascii="仿宋_GB2312" w:hAnsi="仿宋_GB2312" w:eastAsia="仿宋_GB2312"/>
          <w:sz w:val="32"/>
          <w:szCs w:val="32"/>
        </w:rPr>
        <w:t>特此通知。</w:t>
      </w:r>
    </w:p>
    <w:p>
      <w:pPr>
        <w:spacing w:line="600" w:lineRule="exact"/>
        <w:ind w:firstLine="640"/>
        <w:rPr>
          <w:rFonts w:ascii="仿宋_GB2312" w:hAnsi="仿宋_GB2312" w:eastAsia="仿宋_GB2312"/>
          <w:sz w:val="32"/>
          <w:szCs w:val="32"/>
        </w:rPr>
      </w:pPr>
      <w:r>
        <w:rPr>
          <w:rFonts w:ascii="仿宋_GB2312" w:hAnsi="仿宋_GB2312" w:eastAsia="仿宋_GB2312"/>
          <w:sz w:val="32"/>
          <w:szCs w:val="32"/>
        </w:rPr>
        <w:t xml:space="preserve">       </w:t>
      </w:r>
    </w:p>
    <w:p>
      <w:pPr>
        <w:spacing w:line="600" w:lineRule="exact"/>
        <w:ind w:firstLine="640"/>
        <w:rPr>
          <w:rFonts w:ascii="仿宋_GB2312" w:hAnsi="仿宋_GB2312" w:eastAsia="仿宋_GB2312"/>
          <w:sz w:val="32"/>
          <w:szCs w:val="32"/>
        </w:rPr>
      </w:pPr>
    </w:p>
    <w:p>
      <w:pPr>
        <w:spacing w:line="600" w:lineRule="exact"/>
        <w:ind w:firstLine="640"/>
        <w:rPr>
          <w:rFonts w:ascii="仿宋_GB2312" w:hAnsi="仿宋_GB2312" w:eastAsia="仿宋_GB2312"/>
          <w:sz w:val="32"/>
          <w:szCs w:val="32"/>
        </w:rPr>
      </w:pPr>
    </w:p>
    <w:p>
      <w:pPr>
        <w:spacing w:line="600" w:lineRule="exact"/>
        <w:ind w:firstLine="4160" w:firstLineChars="1300"/>
        <w:rPr>
          <w:rFonts w:ascii="仿宋_GB2312" w:hAnsi="仿宋_GB2312" w:eastAsia="仿宋_GB2312"/>
          <w:sz w:val="32"/>
          <w:szCs w:val="32"/>
        </w:rPr>
      </w:pPr>
      <w:r>
        <w:rPr>
          <w:rFonts w:ascii="仿宋_GB2312" w:hAnsi="仿宋_GB2312" w:eastAsia="仿宋_GB2312"/>
          <w:sz w:val="32"/>
          <w:szCs w:val="32"/>
        </w:rPr>
        <w:t>深圳市人民政府行政复议办公室</w:t>
      </w:r>
    </w:p>
    <w:p>
      <w:pPr>
        <w:spacing w:line="600" w:lineRule="exact"/>
        <w:ind w:firstLine="640"/>
        <w:rPr>
          <w:rFonts w:hint="eastAsia" w:ascii="仿宋_GB2312" w:hAnsi="仿宋_GB2312" w:eastAsia="仿宋_GB2312"/>
          <w:sz w:val="32"/>
          <w:szCs w:val="32"/>
          <w:lang w:eastAsia="zh-CN"/>
        </w:rPr>
      </w:pPr>
      <w:r>
        <w:rPr>
          <w:rFonts w:ascii="仿宋_GB2312" w:hAnsi="仿宋_GB2312" w:eastAsia="仿宋_GB2312"/>
          <w:sz w:val="32"/>
          <w:szCs w:val="32"/>
        </w:rPr>
        <w:t xml:space="preserve">                     </w:t>
      </w:r>
      <w:r>
        <w:rPr>
          <w:rFonts w:hint="eastAsia" w:ascii="仿宋_GB2312" w:hAnsi="仿宋_GB2312" w:eastAsia="仿宋_GB2312"/>
          <w:sz w:val="32"/>
          <w:szCs w:val="32"/>
          <w:lang w:eastAsia="zh-CN"/>
        </w:rPr>
        <w:t xml:space="preserve">     </w:t>
      </w:r>
      <w:r>
        <w:rPr>
          <w:rFonts w:ascii="仿宋_GB2312" w:hAnsi="仿宋_GB2312" w:eastAsia="仿宋_GB2312"/>
          <w:sz w:val="32"/>
          <w:szCs w:val="32"/>
        </w:rPr>
        <w:t xml:space="preserve"> </w:t>
      </w:r>
      <w:r>
        <w:rPr>
          <w:rFonts w:hint="eastAsia" w:ascii="仿宋_GB2312" w:hAnsi="仿宋_GB2312" w:eastAsia="仿宋_GB2312"/>
          <w:sz w:val="32"/>
          <w:szCs w:val="32"/>
          <w:lang w:eastAsia="zh-CN"/>
        </w:rPr>
        <w:t xml:space="preserve"> 2018</w:t>
      </w:r>
      <w:r>
        <w:rPr>
          <w:rFonts w:ascii="仿宋_GB2312" w:hAnsi="仿宋_GB2312" w:eastAsia="仿宋_GB2312"/>
          <w:sz w:val="32"/>
          <w:szCs w:val="32"/>
        </w:rPr>
        <w:t>年</w:t>
      </w:r>
      <w:r>
        <w:rPr>
          <w:rFonts w:hint="eastAsia" w:ascii="仿宋_GB2312" w:hAnsi="仿宋_GB2312" w:eastAsia="仿宋_GB2312"/>
          <w:sz w:val="32"/>
          <w:szCs w:val="32"/>
          <w:lang w:val="en-US" w:eastAsia="zh-CN"/>
        </w:rPr>
        <w:t>9</w:t>
      </w:r>
      <w:r>
        <w:rPr>
          <w:rFonts w:ascii="仿宋_GB2312" w:hAnsi="仿宋_GB2312" w:eastAsia="仿宋_GB2312"/>
          <w:sz w:val="32"/>
          <w:szCs w:val="32"/>
        </w:rPr>
        <w:t>月</w:t>
      </w:r>
      <w:r>
        <w:rPr>
          <w:rFonts w:hint="eastAsia" w:ascii="仿宋_GB2312" w:hAnsi="仿宋_GB2312" w:eastAsia="仿宋_GB2312"/>
          <w:sz w:val="32"/>
          <w:szCs w:val="32"/>
          <w:lang w:val="en-US" w:eastAsia="zh-CN"/>
        </w:rPr>
        <w:t>17</w:t>
      </w:r>
      <w:r>
        <w:rPr>
          <w:rFonts w:hint="eastAsia" w:ascii="仿宋_GB2312" w:hAnsi="仿宋_GB2312" w:eastAsia="仿宋_GB2312"/>
          <w:sz w:val="32"/>
          <w:szCs w:val="32"/>
          <w:lang w:eastAsia="zh-CN"/>
        </w:rPr>
        <w:t>日</w:t>
      </w:r>
    </w:p>
    <w:p/>
    <w:p/>
    <w:sectPr>
      <w:pgSz w:w="11906" w:h="16838"/>
      <w:pgMar w:top="1985"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Courier New"/>
    <w:panose1 w:val="00000000000000000000"/>
    <w:charset w:val="00"/>
    <w:family w:val="script"/>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AC1F79"/>
    <w:rsid w:val="4D6331A9"/>
    <w:rsid w:val="7CAC1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2018-12-18T02:25:00Z</dcterms:created>
  <dc:creator>yckj</dc:creator>
  <cp:lastModifiedBy>yckj</cp:lastModifiedBy>
  <dcterms:modified xsi:type="dcterms:W3CDTF">2018-12-18T05:20:04Z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