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75"/>
      </w:tblGrid>
      <w:tr>
        <w:trPr>
          <w:trHeight w:val="420" w:hRule="atLeast"/>
        </w:trPr>
        <w:tc>
          <w:tcPr>
            <w:tcW w:w="10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Hans"/>
        </w:rPr>
        <w:t>填写单位：</w:t>
      </w:r>
      <w:bookmarkEnd w:id="0"/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Hans"/>
        </w:rPr>
        <w:t>广东省司法厅律师工作管理处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法律职业资格查询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法律职业资格查询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致电广东省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12348公共法律服务热线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法律职业资格查询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广东法律服务网热线平台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eastAsia="zh-CN"/>
              </w:rPr>
              <w:t>致电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Hans"/>
              </w:rPr>
              <w:t>群众需提供资格证号码、姓名、考试年份的准确信息以供查询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1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04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C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本项服务是否为新增服务事项：□是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否</w:t>
            </w:r>
          </w:p>
        </w:tc>
      </w:tr>
    </w:tbl>
    <w:p/>
    <w:p>
      <w:pPr>
        <w:rPr>
          <w:rFonts w:hint="eastAsia"/>
        </w:rPr>
      </w:pPr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法律服务咨询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09725" cy="3171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9837C5"/>
    <w:rsid w:val="009E40FB"/>
    <w:rsid w:val="00AD11D1"/>
    <w:rsid w:val="00DE14D7"/>
    <w:rsid w:val="0118257C"/>
    <w:rsid w:val="05510877"/>
    <w:rsid w:val="0F0A274B"/>
    <w:rsid w:val="1EA14D64"/>
    <w:rsid w:val="22E415A9"/>
    <w:rsid w:val="34467754"/>
    <w:rsid w:val="45EB7A68"/>
    <w:rsid w:val="4F7E582B"/>
    <w:rsid w:val="53715538"/>
    <w:rsid w:val="55111BB6"/>
    <w:rsid w:val="56E75B23"/>
    <w:rsid w:val="58FF24BA"/>
    <w:rsid w:val="5F5A3F72"/>
    <w:rsid w:val="658C52FF"/>
    <w:rsid w:val="6A49F83B"/>
    <w:rsid w:val="6E3C0141"/>
    <w:rsid w:val="735B33C7"/>
    <w:rsid w:val="7A6E512E"/>
    <w:rsid w:val="7CF598A8"/>
    <w:rsid w:val="7FBFCCF6"/>
    <w:rsid w:val="7FF604C2"/>
    <w:rsid w:val="7FFB2F64"/>
    <w:rsid w:val="AFFF4812"/>
    <w:rsid w:val="BF7FF36E"/>
    <w:rsid w:val="C57F8CA1"/>
    <w:rsid w:val="C7032B0E"/>
    <w:rsid w:val="D1FFDB7B"/>
    <w:rsid w:val="F5CD0C1E"/>
    <w:rsid w:val="F7FB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496</Characters>
  <Lines>4</Lines>
  <Paragraphs>1</Paragraphs>
  <ScaleCrop>false</ScaleCrop>
  <LinksUpToDate>false</LinksUpToDate>
  <CharactersWithSpaces>581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dcterms:modified xsi:type="dcterms:W3CDTF">2020-12-30T09:38:28Z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