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D59CDD">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 xml:space="preserve">深 </w:t>
      </w:r>
      <w:r>
        <w:rPr>
          <w:rFonts w:ascii="方正小标宋简体" w:eastAsia="方正小标宋简体"/>
          <w:sz w:val="44"/>
          <w:szCs w:val="44"/>
          <w:lang w:val="en"/>
        </w:rPr>
        <w:t xml:space="preserve"> </w:t>
      </w:r>
      <w:r>
        <w:rPr>
          <w:rFonts w:hint="eastAsia" w:ascii="方正小标宋简体" w:eastAsia="方正小标宋简体"/>
          <w:sz w:val="44"/>
          <w:szCs w:val="44"/>
        </w:rPr>
        <w:t xml:space="preserve">圳 </w:t>
      </w:r>
      <w:r>
        <w:rPr>
          <w:rFonts w:ascii="方正小标宋简体" w:eastAsia="方正小标宋简体"/>
          <w:sz w:val="44"/>
          <w:szCs w:val="44"/>
          <w:lang w:val="en"/>
        </w:rPr>
        <w:t xml:space="preserve"> </w:t>
      </w:r>
      <w:r>
        <w:rPr>
          <w:rFonts w:hint="eastAsia" w:ascii="方正小标宋简体" w:eastAsia="方正小标宋简体"/>
          <w:sz w:val="44"/>
          <w:szCs w:val="44"/>
        </w:rPr>
        <w:t xml:space="preserve">市 </w:t>
      </w:r>
      <w:r>
        <w:rPr>
          <w:rFonts w:ascii="方正小标宋简体" w:eastAsia="方正小标宋简体"/>
          <w:sz w:val="44"/>
          <w:szCs w:val="44"/>
          <w:lang w:val="en"/>
        </w:rPr>
        <w:t xml:space="preserve"> </w:t>
      </w:r>
      <w:r>
        <w:rPr>
          <w:rFonts w:hint="eastAsia" w:ascii="方正小标宋简体" w:eastAsia="方正小标宋简体"/>
          <w:sz w:val="44"/>
          <w:szCs w:val="44"/>
        </w:rPr>
        <w:t xml:space="preserve">人 </w:t>
      </w:r>
      <w:r>
        <w:rPr>
          <w:rFonts w:ascii="方正小标宋简体" w:eastAsia="方正小标宋简体"/>
          <w:sz w:val="44"/>
          <w:szCs w:val="44"/>
          <w:lang w:val="en"/>
        </w:rPr>
        <w:t xml:space="preserve"> </w:t>
      </w:r>
      <w:r>
        <w:rPr>
          <w:rFonts w:hint="eastAsia" w:ascii="方正小标宋简体" w:eastAsia="方正小标宋简体"/>
          <w:sz w:val="44"/>
          <w:szCs w:val="44"/>
        </w:rPr>
        <w:t xml:space="preserve">民 </w:t>
      </w:r>
      <w:r>
        <w:rPr>
          <w:rFonts w:ascii="方正小标宋简体" w:eastAsia="方正小标宋简体"/>
          <w:sz w:val="44"/>
          <w:szCs w:val="44"/>
          <w:lang w:val="en"/>
        </w:rPr>
        <w:t xml:space="preserve"> </w:t>
      </w:r>
      <w:r>
        <w:rPr>
          <w:rFonts w:hint="eastAsia" w:ascii="方正小标宋简体" w:eastAsia="方正小标宋简体"/>
          <w:sz w:val="44"/>
          <w:szCs w:val="44"/>
        </w:rPr>
        <w:t xml:space="preserve">政 </w:t>
      </w:r>
      <w:r>
        <w:rPr>
          <w:rFonts w:ascii="方正小标宋简体" w:eastAsia="方正小标宋简体"/>
          <w:sz w:val="44"/>
          <w:szCs w:val="44"/>
          <w:lang w:val="en"/>
        </w:rPr>
        <w:t xml:space="preserve"> </w:t>
      </w:r>
      <w:r>
        <w:rPr>
          <w:rFonts w:hint="eastAsia" w:ascii="方正小标宋简体" w:eastAsia="方正小标宋简体"/>
          <w:sz w:val="44"/>
          <w:szCs w:val="44"/>
        </w:rPr>
        <w:t>府</w:t>
      </w:r>
    </w:p>
    <w:p w14:paraId="4CB2BD61">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行政复议决定书</w:t>
      </w:r>
    </w:p>
    <w:p w14:paraId="1D85A713">
      <w:pPr>
        <w:spacing w:line="540" w:lineRule="exact"/>
        <w:jc w:val="center"/>
        <w:rPr>
          <w:rFonts w:ascii="方正小标宋简体" w:eastAsia="方正小标宋简体"/>
          <w:sz w:val="44"/>
          <w:szCs w:val="44"/>
        </w:rPr>
      </w:pPr>
    </w:p>
    <w:p w14:paraId="0C3FAD29">
      <w:pPr>
        <w:spacing w:line="540" w:lineRule="exact"/>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深府行复〔20</w:t>
      </w:r>
      <w:r>
        <w:rPr>
          <w:rFonts w:ascii="仿宋_GB2312" w:hAnsi="仿宋_GB2312" w:eastAsia="仿宋_GB2312" w:cs="仿宋_GB2312"/>
          <w:sz w:val="32"/>
          <w:szCs w:val="32"/>
        </w:rPr>
        <w:t>24</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1174</w:t>
      </w:r>
      <w:r>
        <w:rPr>
          <w:rFonts w:hint="eastAsia" w:ascii="仿宋_GB2312" w:hAnsi="仿宋_GB2312" w:eastAsia="仿宋_GB2312" w:cs="仿宋_GB2312"/>
          <w:sz w:val="32"/>
          <w:szCs w:val="32"/>
        </w:rPr>
        <w:t>号</w:t>
      </w:r>
    </w:p>
    <w:p w14:paraId="0EF263E0">
      <w:pPr>
        <w:spacing w:line="620" w:lineRule="exact"/>
        <w:rPr>
          <w:rFonts w:eastAsia="仿宋_GB2312"/>
          <w:sz w:val="32"/>
          <w:u w:val="single"/>
        </w:rPr>
      </w:pPr>
    </w:p>
    <w:p w14:paraId="74530EE8">
      <w:pPr>
        <w:widowControl/>
        <w:wordWrap w:val="0"/>
        <w:spacing w:line="600" w:lineRule="exact"/>
        <w:ind w:firstLine="640" w:firstLineChars="200"/>
        <w:rPr>
          <w:rFonts w:hint="eastAsia" w:ascii="仿宋_GB2312" w:eastAsia="仿宋_GB2312"/>
          <w:sz w:val="32"/>
          <w:szCs w:val="32"/>
        </w:rPr>
      </w:pPr>
      <w:r>
        <w:rPr>
          <w:rFonts w:hint="eastAsia" w:ascii="黑体" w:hAnsi="黑体" w:eastAsia="黑体" w:cs="黑体"/>
          <w:sz w:val="32"/>
          <w:szCs w:val="32"/>
        </w:rPr>
        <w:t>申请人：</w:t>
      </w:r>
      <w:r>
        <w:rPr>
          <w:rFonts w:hint="eastAsia" w:ascii="仿宋_GB2312" w:eastAsia="仿宋_GB2312"/>
          <w:sz w:val="32"/>
          <w:szCs w:val="32"/>
        </w:rPr>
        <w:t>深圳市</w:t>
      </w:r>
      <w:r>
        <w:rPr>
          <w:rFonts w:hint="eastAsia" w:ascii="仿宋_GB2312" w:hAnsi="Arial" w:eastAsia="仿宋_GB2312" w:cs="Arial"/>
          <w:kern w:val="0"/>
          <w:sz w:val="32"/>
          <w:szCs w:val="32"/>
        </w:rPr>
        <w:t>××</w:t>
      </w:r>
      <w:r>
        <w:rPr>
          <w:rFonts w:hint="eastAsia" w:ascii="仿宋_GB2312" w:eastAsia="仿宋_GB2312"/>
          <w:sz w:val="32"/>
          <w:szCs w:val="32"/>
        </w:rPr>
        <w:t>装潢设计工程有限公司</w:t>
      </w:r>
    </w:p>
    <w:p w14:paraId="3DCC8D25">
      <w:pPr>
        <w:widowControl/>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法定代表人：李</w:t>
      </w:r>
      <w:r>
        <w:rPr>
          <w:rFonts w:hint="eastAsia" w:ascii="仿宋_GB2312" w:eastAsia="仿宋_GB2312"/>
          <w:sz w:val="32"/>
          <w:szCs w:val="32"/>
          <w:lang w:eastAsia="zh-CN"/>
        </w:rPr>
        <w:t>某</w:t>
      </w:r>
      <w:r>
        <w:rPr>
          <w:rFonts w:hint="eastAsia" w:ascii="仿宋_GB2312" w:eastAsia="仿宋_GB2312"/>
          <w:sz w:val="32"/>
          <w:szCs w:val="32"/>
        </w:rPr>
        <w:t>，总经理</w:t>
      </w:r>
    </w:p>
    <w:p w14:paraId="7A146F18">
      <w:pPr>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委托代理人：杜舜夷，广东申亭明条律师事务所律师</w:t>
      </w:r>
      <w:r>
        <w:rPr>
          <w:rFonts w:ascii="仿宋_GB2312" w:eastAsia="仿宋_GB2312"/>
          <w:sz w:val="32"/>
          <w:szCs w:val="32"/>
        </w:rPr>
        <w:t xml:space="preserve"> </w:t>
      </w:r>
    </w:p>
    <w:p w14:paraId="198BD1DE">
      <w:pPr>
        <w:wordWrap w:val="0"/>
        <w:spacing w:line="600" w:lineRule="exact"/>
        <w:ind w:firstLine="640" w:firstLineChars="200"/>
        <w:rPr>
          <w:rFonts w:ascii="仿宋_GB2312" w:eastAsia="仿宋_GB2312"/>
          <w:sz w:val="32"/>
          <w:szCs w:val="32"/>
        </w:rPr>
      </w:pPr>
      <w:r>
        <w:rPr>
          <w:rFonts w:hint="eastAsia" w:ascii="黑体" w:hAnsi="黑体" w:eastAsia="黑体" w:cs="黑体"/>
          <w:sz w:val="32"/>
          <w:szCs w:val="32"/>
        </w:rPr>
        <w:t>被申请人：</w:t>
      </w:r>
      <w:r>
        <w:rPr>
          <w:rFonts w:hint="eastAsia" w:ascii="仿宋_GB2312" w:eastAsia="仿宋_GB2312"/>
          <w:sz w:val="32"/>
          <w:szCs w:val="32"/>
        </w:rPr>
        <w:t>深圳市人力资源和社会保障局</w:t>
      </w:r>
    </w:p>
    <w:p w14:paraId="7B930D08">
      <w:pPr>
        <w:widowControl/>
        <w:wordWrap w:val="0"/>
        <w:spacing w:line="600" w:lineRule="exact"/>
        <w:ind w:firstLine="640" w:firstLineChars="200"/>
        <w:rPr>
          <w:rFonts w:ascii="仿宋_GB2312" w:eastAsia="仿宋_GB2312"/>
          <w:sz w:val="32"/>
          <w:szCs w:val="32"/>
        </w:rPr>
      </w:pPr>
      <w:r>
        <w:rPr>
          <w:rFonts w:hint="eastAsia" w:ascii="仿宋_GB2312" w:eastAsia="仿宋_GB2312"/>
          <w:sz w:val="32"/>
          <w:szCs w:val="32"/>
        </w:rPr>
        <w:t>地  址：深圳市福田区深南大道8005号深圳人才园</w:t>
      </w:r>
    </w:p>
    <w:p w14:paraId="169D51B5">
      <w:pPr>
        <w:spacing w:line="600" w:lineRule="exact"/>
        <w:ind w:firstLine="640" w:firstLineChars="200"/>
        <w:rPr>
          <w:rFonts w:ascii="仿宋_GB2312" w:eastAsia="仿宋_GB2312"/>
          <w:sz w:val="32"/>
          <w:szCs w:val="32"/>
        </w:rPr>
      </w:pPr>
      <w:r>
        <w:rPr>
          <w:rFonts w:hint="eastAsia" w:ascii="仿宋_GB2312" w:eastAsia="仿宋_GB2312"/>
          <w:sz w:val="32"/>
          <w:szCs w:val="32"/>
        </w:rPr>
        <w:t>法定代表人</w:t>
      </w:r>
      <w:r>
        <w:rPr>
          <w:rFonts w:ascii="仿宋_GB2312" w:eastAsia="仿宋_GB2312"/>
          <w:sz w:val="32"/>
          <w:szCs w:val="32"/>
        </w:rPr>
        <w:t>：</w:t>
      </w:r>
      <w:r>
        <w:rPr>
          <w:rFonts w:hint="eastAsia" w:ascii="仿宋_GB2312" w:eastAsia="仿宋_GB2312"/>
          <w:sz w:val="32"/>
          <w:szCs w:val="32"/>
        </w:rPr>
        <w:t>赵忠良，局长</w:t>
      </w:r>
    </w:p>
    <w:p w14:paraId="653BB848">
      <w:pPr>
        <w:spacing w:line="580" w:lineRule="exact"/>
        <w:ind w:left="638" w:leftChars="304"/>
        <w:rPr>
          <w:rFonts w:ascii="仿宋_GB2312" w:eastAsia="仿宋_GB2312"/>
          <w:sz w:val="32"/>
          <w:szCs w:val="32"/>
        </w:rPr>
      </w:pPr>
      <w:r>
        <w:rPr>
          <w:rFonts w:hint="eastAsia" w:ascii="仿宋_GB2312" w:eastAsia="仿宋_GB2312"/>
          <w:sz w:val="32"/>
          <w:szCs w:val="32"/>
        </w:rPr>
        <w:t>委托代理人：陈鑫生、叶文浩</w:t>
      </w:r>
      <w:r>
        <w:rPr>
          <w:rFonts w:ascii="仿宋_GB2312" w:eastAsia="仿宋_GB2312"/>
          <w:sz w:val="32"/>
          <w:szCs w:val="32"/>
        </w:rPr>
        <w:t>，</w:t>
      </w:r>
      <w:r>
        <w:rPr>
          <w:rFonts w:hint="eastAsia" w:ascii="仿宋_GB2312" w:eastAsia="仿宋_GB2312"/>
          <w:sz w:val="32"/>
          <w:szCs w:val="32"/>
        </w:rPr>
        <w:t>广东中全律师事务所律师</w:t>
      </w:r>
    </w:p>
    <w:p w14:paraId="36DB7F6A">
      <w:pPr>
        <w:spacing w:line="580" w:lineRule="exact"/>
        <w:ind w:firstLine="640" w:firstLineChars="200"/>
        <w:rPr>
          <w:rFonts w:ascii="仿宋_GB2312" w:hAnsi="仿宋_GB2312" w:eastAsia="仿宋_GB2312" w:cs="仿宋_GB2312"/>
          <w:sz w:val="32"/>
        </w:rPr>
      </w:pPr>
    </w:p>
    <w:p w14:paraId="166219E7">
      <w:pPr>
        <w:spacing w:line="580" w:lineRule="exact"/>
        <w:ind w:firstLine="640" w:firstLineChars="200"/>
        <w:rPr>
          <w:rFonts w:ascii="仿宋_GB2312" w:eastAsia="仿宋_GB2312"/>
          <w:sz w:val="32"/>
          <w:szCs w:val="32"/>
        </w:rPr>
      </w:pPr>
      <w:r>
        <w:rPr>
          <w:rFonts w:hint="eastAsia" w:ascii="仿宋_GB2312" w:eastAsia="仿宋_GB2312"/>
          <w:sz w:val="32"/>
          <w:szCs w:val="32"/>
        </w:rPr>
        <w:t>申请人</w:t>
      </w:r>
      <w:r>
        <w:rPr>
          <w:rFonts w:ascii="仿宋_GB2312" w:eastAsia="仿宋_GB2312"/>
          <w:sz w:val="32"/>
          <w:szCs w:val="32"/>
        </w:rPr>
        <w:t>因</w:t>
      </w:r>
      <w:r>
        <w:rPr>
          <w:rFonts w:hint="eastAsia" w:ascii="仿宋_GB2312" w:eastAsia="仿宋_GB2312"/>
          <w:sz w:val="32"/>
          <w:szCs w:val="32"/>
        </w:rPr>
        <w:t>不服被申请人于</w:t>
      </w:r>
      <w:r>
        <w:rPr>
          <w:rFonts w:hint="eastAsia" w:ascii="仿宋_GB2312" w:hAnsi="仿宋_GB2312" w:eastAsia="仿宋_GB2312" w:cs="仿宋_GB2312"/>
          <w:sz w:val="32"/>
        </w:rPr>
        <w:t>2024年1月11日以深人社工认决字</w:t>
      </w:r>
      <w:r>
        <w:rPr>
          <w:rFonts w:hint="eastAsia" w:ascii="仿宋_GB2312" w:hAnsi="仿宋_GB2312" w:eastAsia="仿宋_GB2312" w:cs="仿宋_GB2312"/>
          <w:sz w:val="32"/>
          <w:szCs w:val="32"/>
        </w:rPr>
        <w:t>〔2024〕</w:t>
      </w:r>
      <w:r>
        <w:rPr>
          <w:rFonts w:hint="eastAsia" w:ascii="仿宋_GB2312" w:eastAsia="仿宋_GB2312"/>
          <w:bCs/>
          <w:kern w:val="32"/>
          <w:sz w:val="32"/>
          <w:szCs w:val="32"/>
        </w:rPr>
        <w:t>××</w:t>
      </w:r>
      <w:r>
        <w:rPr>
          <w:rFonts w:hint="eastAsia" w:ascii="仿宋_GB2312" w:hAnsi="仿宋_GB2312" w:eastAsia="仿宋_GB2312" w:cs="仿宋_GB2312"/>
          <w:sz w:val="32"/>
          <w:szCs w:val="32"/>
        </w:rPr>
        <w:t>号</w:t>
      </w:r>
      <w:r>
        <w:rPr>
          <w:rFonts w:hint="eastAsia" w:ascii="仿宋_GB2312" w:hAnsi="仿宋_GB2312" w:eastAsia="仿宋_GB2312" w:cs="仿宋_GB2312"/>
          <w:sz w:val="32"/>
        </w:rPr>
        <w:t>《深圳市认定工伤决定书》</w:t>
      </w:r>
      <w:r>
        <w:rPr>
          <w:rFonts w:hint="eastAsia" w:ascii="仿宋_GB2312" w:eastAsia="仿宋_GB2312"/>
          <w:sz w:val="32"/>
          <w:szCs w:val="32"/>
        </w:rPr>
        <w:t>作出的行政行为，向本机关申请行政复议，本机关</w:t>
      </w:r>
      <w:r>
        <w:rPr>
          <w:rFonts w:ascii="仿宋_GB2312" w:eastAsia="仿宋_GB2312"/>
          <w:sz w:val="32"/>
          <w:szCs w:val="32"/>
        </w:rPr>
        <w:t>已</w:t>
      </w:r>
      <w:r>
        <w:rPr>
          <w:rFonts w:hint="eastAsia" w:ascii="仿宋_GB2312" w:eastAsia="仿宋_GB2312"/>
          <w:sz w:val="32"/>
          <w:szCs w:val="32"/>
        </w:rPr>
        <w:t>依法受理</w:t>
      </w:r>
      <w:r>
        <w:rPr>
          <w:rFonts w:ascii="仿宋_GB2312" w:eastAsia="仿宋_GB2312"/>
          <w:sz w:val="32"/>
          <w:szCs w:val="32"/>
        </w:rPr>
        <w:t>，并适用普通程序审理</w:t>
      </w:r>
      <w:r>
        <w:rPr>
          <w:rFonts w:hint="eastAsia" w:ascii="仿宋_GB2312" w:eastAsia="仿宋_GB2312"/>
          <w:sz w:val="32"/>
          <w:szCs w:val="32"/>
        </w:rPr>
        <w:t>。被申请人向本机关提交了书面答复及作出该行政行为的有关证据和依据，本案现已审理终结。</w:t>
      </w:r>
    </w:p>
    <w:p w14:paraId="4CDF8D90">
      <w:pPr>
        <w:spacing w:line="580" w:lineRule="exact"/>
        <w:ind w:firstLine="640" w:firstLineChars="200"/>
        <w:rPr>
          <w:rFonts w:ascii="仿宋_GB2312" w:eastAsia="仿宋_GB2312"/>
          <w:sz w:val="32"/>
          <w:szCs w:val="32"/>
        </w:rPr>
      </w:pPr>
      <w:r>
        <w:rPr>
          <w:rFonts w:hint="eastAsia" w:ascii="黑体" w:hAnsi="黑体" w:eastAsia="黑体" w:cs="黑体"/>
          <w:sz w:val="32"/>
          <w:szCs w:val="32"/>
        </w:rPr>
        <w:t>经查：</w:t>
      </w:r>
      <w:r>
        <w:rPr>
          <w:rFonts w:hint="eastAsia" w:ascii="仿宋_GB2312" w:eastAsia="仿宋_GB2312"/>
          <w:sz w:val="32"/>
          <w:szCs w:val="32"/>
        </w:rPr>
        <w:t>2023年11月2日，那</w:t>
      </w:r>
      <w:r>
        <w:rPr>
          <w:rFonts w:hint="eastAsia" w:ascii="仿宋_GB2312" w:eastAsia="仿宋_GB2312"/>
          <w:sz w:val="32"/>
          <w:szCs w:val="32"/>
          <w:lang w:eastAsia="zh-CN"/>
        </w:rPr>
        <w:t>某</w:t>
      </w:r>
      <w:r>
        <w:rPr>
          <w:rFonts w:hint="eastAsia" w:ascii="仿宋_GB2312" w:eastAsia="仿宋_GB2312"/>
          <w:sz w:val="32"/>
          <w:szCs w:val="32"/>
        </w:rPr>
        <w:t>向被申请人申请工伤认定并称：其是申请人的员工，任职装修工，2023年4月10日下午15时许在广东省阳江市</w:t>
      </w:r>
      <w:r>
        <w:rPr>
          <w:rFonts w:hint="eastAsia" w:ascii="仿宋_GB2312" w:eastAsia="仿宋_GB2312"/>
          <w:sz w:val="32"/>
          <w:szCs w:val="32"/>
          <w:lang w:eastAsia="zh-CN"/>
        </w:rPr>
        <w:t>××</w:t>
      </w:r>
      <w:r>
        <w:rPr>
          <w:rFonts w:hint="eastAsia" w:ascii="仿宋_GB2312" w:eastAsia="仿宋_GB2312"/>
          <w:sz w:val="32"/>
          <w:szCs w:val="32"/>
        </w:rPr>
        <w:t>区</w:t>
      </w:r>
      <w:r>
        <w:rPr>
          <w:rFonts w:hint="eastAsia" w:ascii="仿宋_GB2312" w:eastAsia="仿宋_GB2312"/>
          <w:sz w:val="32"/>
          <w:szCs w:val="32"/>
          <w:lang w:eastAsia="zh-CN"/>
        </w:rPr>
        <w:t>××</w:t>
      </w:r>
      <w:r>
        <w:rPr>
          <w:rFonts w:hint="eastAsia" w:ascii="仿宋_GB2312" w:eastAsia="仿宋_GB2312"/>
          <w:sz w:val="32"/>
          <w:szCs w:val="32"/>
        </w:rPr>
        <w:t>养车门面在架子上弄广告牌时不慎坠落导致受伤。工伤申请人提交的材料包括：工伤认定申请表、身份证复印件、病历材料、银行流水、证言证词及身份证等材料。其中，银行流水显示申请人按月向那</w:t>
      </w:r>
      <w:r>
        <w:rPr>
          <w:rFonts w:hint="eastAsia" w:ascii="仿宋_GB2312" w:eastAsia="仿宋_GB2312"/>
          <w:sz w:val="32"/>
          <w:szCs w:val="32"/>
          <w:lang w:eastAsia="zh-CN"/>
        </w:rPr>
        <w:t>某</w:t>
      </w:r>
      <w:r>
        <w:rPr>
          <w:rFonts w:hint="eastAsia" w:ascii="仿宋_GB2312" w:eastAsia="仿宋_GB2312"/>
          <w:sz w:val="32"/>
          <w:szCs w:val="32"/>
        </w:rPr>
        <w:t>转账；陈</w:t>
      </w:r>
      <w:r>
        <w:rPr>
          <w:rFonts w:hint="eastAsia" w:ascii="仿宋_GB2312" w:eastAsia="仿宋_GB2312"/>
          <w:sz w:val="32"/>
          <w:szCs w:val="32"/>
          <w:lang w:eastAsia="zh-CN"/>
        </w:rPr>
        <w:t>某</w:t>
      </w:r>
      <w:r>
        <w:rPr>
          <w:rFonts w:hint="eastAsia" w:ascii="仿宋_GB2312" w:eastAsia="仿宋_GB2312"/>
          <w:sz w:val="32"/>
          <w:szCs w:val="32"/>
        </w:rPr>
        <w:t>与匡</w:t>
      </w:r>
      <w:r>
        <w:rPr>
          <w:rFonts w:hint="eastAsia" w:ascii="仿宋_GB2312" w:eastAsia="仿宋_GB2312"/>
          <w:sz w:val="32"/>
          <w:szCs w:val="32"/>
          <w:lang w:eastAsia="zh-CN"/>
        </w:rPr>
        <w:t>某</w:t>
      </w:r>
      <w:r>
        <w:rPr>
          <w:rFonts w:hint="eastAsia" w:ascii="仿宋_GB2312" w:eastAsia="仿宋_GB2312"/>
          <w:sz w:val="32"/>
          <w:szCs w:val="32"/>
        </w:rPr>
        <w:t>证人证言均表示：2023年4月10日下午3点工作期间，</w:t>
      </w:r>
      <w:r>
        <w:rPr>
          <w:rFonts w:hint="default" w:ascii="仿宋_GB2312" w:eastAsia="仿宋_GB2312"/>
          <w:sz w:val="32"/>
          <w:szCs w:val="32"/>
          <w:lang w:val="en"/>
        </w:rPr>
        <w:t>陈某</w:t>
      </w:r>
      <w:r>
        <w:rPr>
          <w:rFonts w:hint="eastAsia" w:ascii="仿宋_GB2312" w:eastAsia="仿宋_GB2312"/>
          <w:sz w:val="32"/>
          <w:szCs w:val="32"/>
        </w:rPr>
        <w:t>与</w:t>
      </w:r>
      <w:r>
        <w:rPr>
          <w:rFonts w:hint="default" w:ascii="仿宋_GB2312" w:eastAsia="仿宋_GB2312"/>
          <w:sz w:val="32"/>
          <w:szCs w:val="32"/>
          <w:lang w:val="en"/>
        </w:rPr>
        <w:t>匡某</w:t>
      </w:r>
      <w:r>
        <w:rPr>
          <w:rFonts w:hint="eastAsia" w:ascii="仿宋_GB2312" w:eastAsia="仿宋_GB2312"/>
          <w:sz w:val="32"/>
          <w:szCs w:val="32"/>
        </w:rPr>
        <w:t>一起去扎门店的广告牌，</w:t>
      </w:r>
      <w:r>
        <w:rPr>
          <w:rFonts w:hint="default" w:ascii="仿宋_GB2312" w:eastAsia="仿宋_GB2312"/>
          <w:sz w:val="32"/>
          <w:szCs w:val="32"/>
          <w:lang w:val="en"/>
        </w:rPr>
        <w:t>那某</w:t>
      </w:r>
      <w:r>
        <w:rPr>
          <w:rFonts w:hint="eastAsia" w:ascii="仿宋_GB2312" w:eastAsia="仿宋_GB2312"/>
          <w:sz w:val="32"/>
          <w:szCs w:val="32"/>
        </w:rPr>
        <w:t>爬到将近5米的高度时，竹架子断裂导致</w:t>
      </w:r>
      <w:r>
        <w:rPr>
          <w:rFonts w:hint="default" w:ascii="仿宋_GB2312" w:eastAsia="仿宋_GB2312"/>
          <w:sz w:val="32"/>
          <w:szCs w:val="32"/>
          <w:lang w:val="en"/>
        </w:rPr>
        <w:t>那某</w:t>
      </w:r>
      <w:r>
        <w:rPr>
          <w:rFonts w:hint="eastAsia" w:ascii="仿宋_GB2312" w:eastAsia="仿宋_GB2312"/>
          <w:sz w:val="32"/>
          <w:szCs w:val="32"/>
        </w:rPr>
        <w:t>从高处摔下来，且确定事发当时是工作时间。被申请人于2023年11月14日受理该工伤认定申请。</w:t>
      </w:r>
    </w:p>
    <w:p w14:paraId="74472351">
      <w:pPr>
        <w:keepNext w:val="0"/>
        <w:keepLines w:val="0"/>
        <w:pageBreakBefore w:val="0"/>
        <w:widowControl w:val="0"/>
        <w:tabs>
          <w:tab w:val="left" w:pos="800"/>
        </w:tabs>
        <w:suppressAutoHyphens/>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Times New Roman"/>
          <w:kern w:val="32"/>
          <w:sz w:val="32"/>
          <w:szCs w:val="24"/>
          <w:lang w:eastAsia="zh-CN"/>
        </w:rPr>
      </w:pPr>
      <w:r>
        <w:rPr>
          <w:rFonts w:hint="eastAsia" w:ascii="仿宋_GB2312" w:hAnsi="仿宋_GB2312" w:eastAsia="仿宋_GB2312" w:cs="Times New Roman"/>
          <w:kern w:val="32"/>
          <w:sz w:val="32"/>
          <w:szCs w:val="24"/>
          <w:lang w:eastAsia="ar-SA"/>
        </w:rPr>
        <w:t>2023年1</w:t>
      </w:r>
      <w:r>
        <w:rPr>
          <w:rFonts w:hint="default" w:ascii="仿宋_GB2312" w:hAnsi="仿宋_GB2312" w:eastAsia="仿宋_GB2312" w:cs="Times New Roman"/>
          <w:kern w:val="32"/>
          <w:sz w:val="32"/>
          <w:szCs w:val="24"/>
          <w:lang w:eastAsia="ar-SA"/>
        </w:rPr>
        <w:t>2</w:t>
      </w:r>
      <w:r>
        <w:rPr>
          <w:rFonts w:hint="eastAsia" w:ascii="仿宋_GB2312" w:hAnsi="仿宋_GB2312" w:eastAsia="仿宋_GB2312" w:cs="Times New Roman"/>
          <w:kern w:val="32"/>
          <w:sz w:val="32"/>
          <w:szCs w:val="24"/>
          <w:lang w:eastAsia="ar-SA"/>
        </w:rPr>
        <w:t>月</w:t>
      </w:r>
      <w:r>
        <w:rPr>
          <w:rFonts w:hint="default" w:ascii="仿宋_GB2312" w:hAnsi="仿宋_GB2312" w:eastAsia="仿宋_GB2312" w:cs="Times New Roman"/>
          <w:kern w:val="32"/>
          <w:sz w:val="32"/>
          <w:szCs w:val="24"/>
          <w:lang w:eastAsia="ar-SA"/>
        </w:rPr>
        <w:t>13</w:t>
      </w:r>
      <w:r>
        <w:rPr>
          <w:rFonts w:hint="eastAsia" w:ascii="仿宋_GB2312" w:hAnsi="仿宋_GB2312" w:eastAsia="仿宋_GB2312" w:cs="Times New Roman"/>
          <w:kern w:val="32"/>
          <w:sz w:val="32"/>
          <w:szCs w:val="24"/>
          <w:lang w:eastAsia="ar-SA"/>
        </w:rPr>
        <w:t>日，</w:t>
      </w:r>
      <w:r>
        <w:rPr>
          <w:rFonts w:hint="eastAsia" w:ascii="仿宋_GB2312" w:eastAsia="仿宋_GB2312"/>
          <w:sz w:val="32"/>
          <w:szCs w:val="32"/>
        </w:rPr>
        <w:t>被申请人向申请人作出《深圳市工伤保险协助调查通知书》</w:t>
      </w:r>
      <w:r>
        <w:rPr>
          <w:rFonts w:hint="eastAsia" w:ascii="仿宋_GB2312" w:hAnsi="仿宋_GB2312" w:eastAsia="仿宋_GB2312" w:cs="Times New Roman"/>
          <w:kern w:val="32"/>
          <w:sz w:val="32"/>
          <w:szCs w:val="24"/>
          <w:lang w:eastAsia="ar-SA"/>
        </w:rPr>
        <w:t>。申请人提交了</w:t>
      </w:r>
      <w:r>
        <w:rPr>
          <w:rFonts w:hint="default" w:ascii="仿宋_GB2312" w:hAnsi="仿宋_GB2312" w:eastAsia="仿宋_GB2312" w:cs="Times New Roman"/>
          <w:kern w:val="32"/>
          <w:sz w:val="32"/>
          <w:szCs w:val="24"/>
          <w:lang w:eastAsia="ar-SA"/>
        </w:rPr>
        <w:t>书面回复</w:t>
      </w:r>
      <w:r>
        <w:rPr>
          <w:rFonts w:hint="eastAsia" w:ascii="仿宋_GB2312" w:hAnsi="仿宋_GB2312" w:eastAsia="仿宋_GB2312" w:cs="Times New Roman"/>
          <w:kern w:val="32"/>
          <w:sz w:val="32"/>
          <w:szCs w:val="24"/>
          <w:lang w:eastAsia="ar-SA"/>
        </w:rPr>
        <w:t>、</w:t>
      </w:r>
      <w:r>
        <w:rPr>
          <w:rFonts w:hint="eastAsia" w:ascii="仿宋_GB2312" w:eastAsia="仿宋_GB2312"/>
          <w:sz w:val="32"/>
          <w:szCs w:val="32"/>
        </w:rPr>
        <w:t>深圳市员工伤（亡）事故调查报告书、营业执照、授权委托书、所函、律师执业证、证人证词</w:t>
      </w:r>
      <w:r>
        <w:rPr>
          <w:rFonts w:hint="eastAsia" w:ascii="仿宋_GB2312" w:hAnsi="仿宋_GB2312" w:eastAsia="仿宋_GB2312" w:cs="Times New Roman"/>
          <w:kern w:val="32"/>
          <w:sz w:val="32"/>
          <w:szCs w:val="24"/>
          <w:lang w:eastAsia="ar-SA"/>
        </w:rPr>
        <w:t>等材料。</w:t>
      </w:r>
      <w:r>
        <w:rPr>
          <w:rFonts w:hint="eastAsia" w:ascii="仿宋_GB2312" w:hAnsi="仿宋_GB2312" w:eastAsia="仿宋_GB2312" w:cs="Times New Roman"/>
          <w:kern w:val="32"/>
          <w:sz w:val="32"/>
          <w:szCs w:val="24"/>
          <w:lang w:eastAsia="zh-CN"/>
        </w:rPr>
        <w:t>申请人在</w:t>
      </w:r>
      <w:r>
        <w:rPr>
          <w:rFonts w:hint="default" w:ascii="仿宋_GB2312" w:hAnsi="仿宋_GB2312" w:eastAsia="仿宋_GB2312" w:cs="Times New Roman"/>
          <w:kern w:val="32"/>
          <w:sz w:val="32"/>
          <w:szCs w:val="24"/>
          <w:lang w:eastAsia="zh-CN"/>
        </w:rPr>
        <w:t>书面回复</w:t>
      </w:r>
      <w:r>
        <w:rPr>
          <w:rFonts w:hint="eastAsia" w:ascii="仿宋_GB2312" w:hAnsi="仿宋_GB2312" w:eastAsia="仿宋_GB2312" w:cs="Times New Roman"/>
          <w:kern w:val="32"/>
          <w:sz w:val="32"/>
          <w:szCs w:val="24"/>
          <w:lang w:eastAsia="zh-CN"/>
        </w:rPr>
        <w:t>中主张</w:t>
      </w:r>
      <w:r>
        <w:rPr>
          <w:rFonts w:hint="default" w:ascii="仿宋_GB2312" w:hAnsi="仿宋_GB2312" w:eastAsia="仿宋_GB2312" w:cs="Times New Roman"/>
          <w:kern w:val="32"/>
          <w:sz w:val="32"/>
          <w:szCs w:val="24"/>
          <w:lang w:val="en" w:eastAsia="ar-SA"/>
        </w:rPr>
        <w:t>那某</w:t>
      </w:r>
      <w:r>
        <w:rPr>
          <w:rFonts w:hint="eastAsia" w:ascii="仿宋_GB2312" w:hAnsi="仿宋_GB2312" w:eastAsia="仿宋_GB2312" w:cs="Times New Roman"/>
          <w:kern w:val="32"/>
          <w:sz w:val="32"/>
          <w:szCs w:val="24"/>
          <w:lang w:eastAsia="zh-CN"/>
        </w:rPr>
        <w:t>与其不存在劳动关系，</w:t>
      </w:r>
      <w:r>
        <w:rPr>
          <w:rFonts w:hint="default" w:ascii="仿宋_GB2312" w:eastAsia="仿宋_GB2312"/>
          <w:sz w:val="32"/>
          <w:szCs w:val="32"/>
          <w:lang w:val="en"/>
        </w:rPr>
        <w:t>那某</w:t>
      </w:r>
      <w:r>
        <w:rPr>
          <w:rFonts w:hint="eastAsia" w:ascii="仿宋_GB2312" w:eastAsia="仿宋_GB2312"/>
          <w:sz w:val="32"/>
          <w:szCs w:val="32"/>
        </w:rPr>
        <w:t>与申请人是以门店装饰装修这一特定标的为对象、按照</w:t>
      </w:r>
      <w:r>
        <w:rPr>
          <w:rFonts w:hint="default" w:ascii="仿宋_GB2312" w:eastAsia="仿宋_GB2312"/>
          <w:sz w:val="32"/>
          <w:szCs w:val="32"/>
          <w:lang w:val="en"/>
        </w:rPr>
        <w:t>那某</w:t>
      </w:r>
      <w:r>
        <w:rPr>
          <w:rFonts w:hint="eastAsia" w:ascii="仿宋_GB2312" w:eastAsia="仿宋_GB2312"/>
          <w:sz w:val="32"/>
          <w:szCs w:val="32"/>
        </w:rPr>
        <w:t>每月完成工作成果定期支付报酬的承揽关系，</w:t>
      </w:r>
      <w:r>
        <w:rPr>
          <w:rFonts w:hint="default" w:ascii="仿宋_GB2312" w:eastAsia="仿宋_GB2312"/>
          <w:sz w:val="32"/>
          <w:szCs w:val="32"/>
          <w:lang w:val="en"/>
        </w:rPr>
        <w:t>那某</w:t>
      </w:r>
      <w:r>
        <w:rPr>
          <w:rFonts w:hint="eastAsia" w:ascii="仿宋_GB2312" w:eastAsia="仿宋_GB2312"/>
          <w:sz w:val="32"/>
          <w:szCs w:val="32"/>
        </w:rPr>
        <w:t>在作业过程中发生事故，应由其自行负责</w:t>
      </w:r>
      <w:r>
        <w:rPr>
          <w:rFonts w:hint="default" w:ascii="仿宋_GB2312" w:eastAsia="仿宋_GB2312"/>
          <w:sz w:val="32"/>
          <w:szCs w:val="32"/>
        </w:rPr>
        <w:t>。</w:t>
      </w:r>
      <w:r>
        <w:rPr>
          <w:rFonts w:hint="eastAsia" w:ascii="仿宋_GB2312" w:hAnsi="仿宋_GB2312" w:eastAsia="仿宋_GB2312" w:cs="Times New Roman"/>
          <w:kern w:val="32"/>
          <w:sz w:val="32"/>
          <w:szCs w:val="24"/>
          <w:lang w:eastAsia="zh-CN"/>
        </w:rPr>
        <w:t>其中，《</w:t>
      </w:r>
      <w:r>
        <w:rPr>
          <w:rFonts w:hint="eastAsia" w:ascii="仿宋_GB2312" w:hAnsi="仿宋_GB2312" w:eastAsia="仿宋_GB2312" w:cs="Times New Roman"/>
          <w:kern w:val="32"/>
          <w:sz w:val="32"/>
          <w:szCs w:val="24"/>
          <w:lang w:eastAsia="ar-SA"/>
        </w:rPr>
        <w:t>工伤安全事故调查报告</w:t>
      </w:r>
      <w:r>
        <w:rPr>
          <w:rFonts w:hint="eastAsia" w:ascii="仿宋_GB2312" w:hAnsi="仿宋_GB2312" w:eastAsia="仿宋_GB2312" w:cs="Times New Roman"/>
          <w:kern w:val="32"/>
          <w:sz w:val="32"/>
          <w:szCs w:val="24"/>
          <w:lang w:eastAsia="zh-CN"/>
        </w:rPr>
        <w:t>》事故概述中记载“</w:t>
      </w:r>
      <w:r>
        <w:rPr>
          <w:rFonts w:hint="default" w:ascii="仿宋_GB2312" w:hAnsi="仿宋_GB2312" w:eastAsia="仿宋_GB2312" w:cs="Times New Roman"/>
          <w:kern w:val="32"/>
          <w:sz w:val="32"/>
          <w:szCs w:val="24"/>
          <w:lang w:eastAsia="ar-SA"/>
        </w:rPr>
        <w:t>事故经过见证人证言</w:t>
      </w:r>
      <w:r>
        <w:rPr>
          <w:rFonts w:hint="eastAsia" w:ascii="仿宋_GB2312" w:hAnsi="仿宋_GB2312" w:eastAsia="仿宋_GB2312" w:cs="Times New Roman"/>
          <w:kern w:val="32"/>
          <w:sz w:val="32"/>
          <w:szCs w:val="24"/>
          <w:lang w:eastAsia="zh-CN"/>
        </w:rPr>
        <w:t>”</w:t>
      </w:r>
      <w:r>
        <w:rPr>
          <w:rFonts w:hint="default" w:ascii="仿宋_GB2312" w:hAnsi="仿宋_GB2312" w:eastAsia="仿宋_GB2312" w:cs="Times New Roman"/>
          <w:kern w:val="32"/>
          <w:sz w:val="32"/>
          <w:szCs w:val="24"/>
          <w:lang w:eastAsia="zh-CN"/>
        </w:rPr>
        <w:t>且现场目击证人姓名为</w:t>
      </w:r>
      <w:r>
        <w:rPr>
          <w:rFonts w:hint="default" w:ascii="仿宋_GB2312" w:hAnsi="仿宋_GB2312" w:eastAsia="仿宋_GB2312" w:cs="Times New Roman"/>
          <w:kern w:val="32"/>
          <w:sz w:val="32"/>
          <w:szCs w:val="24"/>
          <w:lang w:val="en" w:eastAsia="zh-CN"/>
        </w:rPr>
        <w:t>匡某</w:t>
      </w:r>
      <w:r>
        <w:rPr>
          <w:rFonts w:hint="default" w:ascii="仿宋_GB2312" w:hAnsi="仿宋_GB2312" w:eastAsia="仿宋_GB2312" w:cs="Times New Roman"/>
          <w:kern w:val="32"/>
          <w:sz w:val="32"/>
          <w:szCs w:val="24"/>
          <w:lang w:eastAsia="zh-CN"/>
        </w:rPr>
        <w:t>、</w:t>
      </w:r>
      <w:r>
        <w:rPr>
          <w:rFonts w:hint="default" w:ascii="仿宋_GB2312" w:hAnsi="仿宋_GB2312" w:eastAsia="仿宋_GB2312" w:cs="Times New Roman"/>
          <w:kern w:val="32"/>
          <w:sz w:val="32"/>
          <w:szCs w:val="24"/>
          <w:lang w:val="en" w:eastAsia="zh-CN"/>
        </w:rPr>
        <w:t>陈某</w:t>
      </w:r>
      <w:r>
        <w:rPr>
          <w:rFonts w:hint="default" w:ascii="仿宋_GB2312" w:hAnsi="仿宋_GB2312" w:eastAsia="仿宋_GB2312" w:cs="Times New Roman"/>
          <w:kern w:val="32"/>
          <w:sz w:val="32"/>
          <w:szCs w:val="24"/>
          <w:lang w:eastAsia="zh-CN"/>
        </w:rPr>
        <w:t>及熊</w:t>
      </w:r>
      <w:r>
        <w:rPr>
          <w:rFonts w:hint="default" w:ascii="仿宋_GB2312" w:hAnsi="仿宋_GB2312" w:eastAsia="仿宋_GB2312" w:cs="Times New Roman"/>
          <w:kern w:val="32"/>
          <w:sz w:val="32"/>
          <w:szCs w:val="24"/>
          <w:lang w:val="en" w:eastAsia="zh-CN"/>
        </w:rPr>
        <w:t>某</w:t>
      </w:r>
      <w:r>
        <w:rPr>
          <w:rFonts w:hint="eastAsia" w:ascii="仿宋_GB2312" w:hAnsi="仿宋_GB2312" w:eastAsia="仿宋_GB2312" w:cs="Times New Roman"/>
          <w:kern w:val="32"/>
          <w:sz w:val="32"/>
          <w:szCs w:val="24"/>
          <w:lang w:eastAsia="zh-CN"/>
        </w:rPr>
        <w:t>。</w:t>
      </w:r>
    </w:p>
    <w:p w14:paraId="4DCEE85D">
      <w:pPr>
        <w:spacing w:line="580" w:lineRule="exact"/>
        <w:ind w:firstLine="640" w:firstLineChars="200"/>
        <w:rPr>
          <w:rFonts w:hint="eastAsia" w:ascii="仿宋_GB2312" w:hAnsi="仿宋_GB2312" w:eastAsia="仿宋_GB2312" w:cs="Times New Roman"/>
          <w:kern w:val="32"/>
          <w:sz w:val="32"/>
          <w:szCs w:val="24"/>
          <w:lang w:eastAsia="ar-SA"/>
        </w:rPr>
      </w:pPr>
      <w:r>
        <w:rPr>
          <w:rFonts w:hint="eastAsia" w:ascii="仿宋_GB2312" w:hAnsi="仿宋_GB2312" w:eastAsia="仿宋_GB2312" w:cs="Times New Roman"/>
          <w:kern w:val="32"/>
          <w:sz w:val="32"/>
          <w:szCs w:val="24"/>
          <w:lang w:eastAsia="ar-SA"/>
        </w:rPr>
        <w:t>202</w:t>
      </w:r>
      <w:r>
        <w:rPr>
          <w:rFonts w:hint="default" w:ascii="仿宋_GB2312" w:hAnsi="仿宋_GB2312" w:eastAsia="仿宋_GB2312" w:cs="Times New Roman"/>
          <w:kern w:val="32"/>
          <w:sz w:val="32"/>
          <w:szCs w:val="24"/>
          <w:lang w:eastAsia="ar-SA"/>
        </w:rPr>
        <w:t>4</w:t>
      </w:r>
      <w:r>
        <w:rPr>
          <w:rFonts w:hint="eastAsia" w:ascii="仿宋_GB2312" w:hAnsi="仿宋_GB2312" w:eastAsia="仿宋_GB2312" w:cs="Times New Roman"/>
          <w:kern w:val="32"/>
          <w:sz w:val="32"/>
          <w:szCs w:val="24"/>
          <w:lang w:eastAsia="ar-SA"/>
        </w:rPr>
        <w:t>年1月</w:t>
      </w:r>
      <w:r>
        <w:rPr>
          <w:rFonts w:hint="default" w:ascii="仿宋_GB2312" w:hAnsi="仿宋_GB2312" w:eastAsia="仿宋_GB2312" w:cs="Times New Roman"/>
          <w:kern w:val="32"/>
          <w:sz w:val="32"/>
          <w:szCs w:val="24"/>
          <w:lang w:eastAsia="ar-SA"/>
        </w:rPr>
        <w:t>2</w:t>
      </w:r>
      <w:r>
        <w:rPr>
          <w:rFonts w:hint="eastAsia" w:ascii="仿宋_GB2312" w:hAnsi="仿宋_GB2312" w:eastAsia="仿宋_GB2312" w:cs="Times New Roman"/>
          <w:kern w:val="32"/>
          <w:sz w:val="32"/>
          <w:szCs w:val="24"/>
          <w:lang w:eastAsia="ar-SA"/>
        </w:rPr>
        <w:t>日，被申请人对</w:t>
      </w:r>
      <w:r>
        <w:rPr>
          <w:rFonts w:hint="default" w:ascii="仿宋_GB2312" w:eastAsia="仿宋_GB2312"/>
          <w:sz w:val="32"/>
          <w:szCs w:val="32"/>
          <w:lang w:val="en"/>
        </w:rPr>
        <w:t>那某</w:t>
      </w:r>
      <w:r>
        <w:rPr>
          <w:rFonts w:hint="eastAsia" w:ascii="仿宋_GB2312" w:hAnsi="仿宋_GB2312" w:eastAsia="仿宋_GB2312" w:cs="Times New Roman"/>
          <w:kern w:val="32"/>
          <w:sz w:val="32"/>
          <w:szCs w:val="24"/>
          <w:lang w:eastAsia="ar-SA"/>
        </w:rPr>
        <w:t>进行调查询问并依法制作笔录。</w:t>
      </w:r>
      <w:r>
        <w:rPr>
          <w:rFonts w:hint="default" w:ascii="仿宋_GB2312" w:eastAsia="仿宋_GB2312"/>
          <w:sz w:val="32"/>
          <w:szCs w:val="32"/>
          <w:lang w:val="en"/>
        </w:rPr>
        <w:t>那某</w:t>
      </w:r>
      <w:r>
        <w:rPr>
          <w:rFonts w:hint="default" w:ascii="仿宋_GB2312" w:eastAsia="仿宋_GB2312"/>
          <w:sz w:val="32"/>
          <w:szCs w:val="32"/>
        </w:rPr>
        <w:t>在笔录中</w:t>
      </w:r>
      <w:r>
        <w:rPr>
          <w:rFonts w:hint="eastAsia" w:ascii="仿宋_GB2312" w:eastAsia="仿宋_GB2312"/>
          <w:sz w:val="32"/>
          <w:szCs w:val="32"/>
        </w:rPr>
        <w:t>称</w:t>
      </w:r>
      <w:r>
        <w:rPr>
          <w:rFonts w:hint="default" w:ascii="仿宋_GB2312" w:eastAsia="仿宋_GB2312"/>
          <w:sz w:val="32"/>
          <w:szCs w:val="32"/>
        </w:rPr>
        <w:t>其系</w:t>
      </w:r>
      <w:r>
        <w:rPr>
          <w:rFonts w:hint="eastAsia" w:ascii="仿宋_GB2312" w:eastAsia="仿宋_GB2312"/>
          <w:sz w:val="32"/>
          <w:szCs w:val="32"/>
        </w:rPr>
        <w:t>2021年3月3日开始</w:t>
      </w:r>
      <w:r>
        <w:rPr>
          <w:rFonts w:hint="default" w:ascii="仿宋_GB2312" w:eastAsia="仿宋_GB2312"/>
          <w:sz w:val="32"/>
          <w:szCs w:val="32"/>
        </w:rPr>
        <w:t>该工作</w:t>
      </w:r>
      <w:r>
        <w:rPr>
          <w:rFonts w:hint="eastAsia" w:ascii="仿宋_GB2312" w:eastAsia="仿宋_GB2312"/>
          <w:sz w:val="32"/>
          <w:szCs w:val="32"/>
        </w:rPr>
        <w:t>，没有签署劳动合同</w:t>
      </w:r>
      <w:r>
        <w:rPr>
          <w:rFonts w:hint="default" w:ascii="仿宋_GB2312" w:eastAsia="仿宋_GB2312"/>
          <w:sz w:val="32"/>
          <w:szCs w:val="32"/>
        </w:rPr>
        <w:t>，有工资发放的银行流水，上班时间为</w:t>
      </w:r>
      <w:r>
        <w:rPr>
          <w:rFonts w:hint="eastAsia" w:ascii="仿宋_GB2312" w:eastAsia="仿宋_GB2312"/>
          <w:sz w:val="32"/>
          <w:szCs w:val="32"/>
        </w:rPr>
        <w:t>7点</w:t>
      </w:r>
      <w:r>
        <w:rPr>
          <w:rFonts w:hint="default" w:ascii="仿宋_GB2312" w:eastAsia="仿宋_GB2312"/>
          <w:sz w:val="32"/>
          <w:szCs w:val="32"/>
        </w:rPr>
        <w:t>至</w:t>
      </w:r>
      <w:r>
        <w:rPr>
          <w:rFonts w:hint="eastAsia" w:ascii="仿宋_GB2312" w:eastAsia="仿宋_GB2312"/>
          <w:sz w:val="32"/>
          <w:szCs w:val="32"/>
        </w:rPr>
        <w:t>19点，</w:t>
      </w:r>
      <w:r>
        <w:rPr>
          <w:rFonts w:hint="default" w:ascii="仿宋_GB2312" w:eastAsia="仿宋_GB2312"/>
          <w:sz w:val="32"/>
          <w:szCs w:val="32"/>
        </w:rPr>
        <w:t>中午休息2个小时。</w:t>
      </w:r>
      <w:r>
        <w:rPr>
          <w:rFonts w:hint="eastAsia" w:ascii="仿宋_GB2312" w:eastAsia="仿宋_GB2312"/>
          <w:sz w:val="32"/>
          <w:szCs w:val="32"/>
        </w:rPr>
        <w:t>工作内容</w:t>
      </w:r>
      <w:r>
        <w:rPr>
          <w:rFonts w:hint="default" w:ascii="仿宋_GB2312" w:eastAsia="仿宋_GB2312"/>
          <w:sz w:val="32"/>
          <w:szCs w:val="32"/>
        </w:rPr>
        <w:t>为</w:t>
      </w:r>
      <w:r>
        <w:rPr>
          <w:rFonts w:hint="eastAsia" w:ascii="仿宋_GB2312" w:eastAsia="仿宋_GB2312"/>
          <w:sz w:val="32"/>
          <w:szCs w:val="32"/>
        </w:rPr>
        <w:t>做广告牌、焊铁架子</w:t>
      </w:r>
      <w:r>
        <w:rPr>
          <w:rFonts w:hint="default" w:ascii="仿宋_GB2312" w:eastAsia="仿宋_GB2312"/>
          <w:sz w:val="32"/>
          <w:szCs w:val="32"/>
        </w:rPr>
        <w:t>，有三</w:t>
      </w:r>
      <w:r>
        <w:rPr>
          <w:rFonts w:hint="eastAsia" w:ascii="仿宋_GB2312" w:eastAsia="仿宋_GB2312"/>
          <w:sz w:val="32"/>
          <w:szCs w:val="32"/>
        </w:rPr>
        <w:t>个人看到了受伤经过</w:t>
      </w:r>
      <w:r>
        <w:rPr>
          <w:rFonts w:hint="default" w:ascii="仿宋_GB2312" w:eastAsia="仿宋_GB2312"/>
          <w:sz w:val="32"/>
          <w:szCs w:val="32"/>
        </w:rPr>
        <w:t>。其未</w:t>
      </w:r>
      <w:r>
        <w:rPr>
          <w:rFonts w:hint="eastAsia" w:ascii="仿宋_GB2312" w:eastAsia="仿宋_GB2312"/>
          <w:sz w:val="32"/>
          <w:szCs w:val="32"/>
        </w:rPr>
        <w:t>承揽合同，</w:t>
      </w:r>
      <w:r>
        <w:rPr>
          <w:rFonts w:hint="default" w:ascii="仿宋_GB2312" w:eastAsia="仿宋_GB2312"/>
          <w:sz w:val="32"/>
          <w:szCs w:val="32"/>
        </w:rPr>
        <w:t>其他三个人在其受伤</w:t>
      </w:r>
      <w:r>
        <w:rPr>
          <w:rFonts w:hint="eastAsia" w:ascii="仿宋_GB2312" w:eastAsia="仿宋_GB2312"/>
          <w:sz w:val="32"/>
          <w:szCs w:val="32"/>
        </w:rPr>
        <w:t>之后</w:t>
      </w:r>
      <w:r>
        <w:rPr>
          <w:rFonts w:hint="default" w:ascii="仿宋_GB2312" w:eastAsia="仿宋_GB2312"/>
          <w:sz w:val="32"/>
          <w:szCs w:val="32"/>
        </w:rPr>
        <w:t>与</w:t>
      </w:r>
      <w:r>
        <w:rPr>
          <w:rFonts w:hint="eastAsia" w:ascii="仿宋_GB2312" w:eastAsia="仿宋_GB2312"/>
          <w:sz w:val="32"/>
          <w:szCs w:val="32"/>
        </w:rPr>
        <w:t>公司签</w:t>
      </w:r>
      <w:r>
        <w:rPr>
          <w:rFonts w:hint="default" w:ascii="仿宋_GB2312" w:eastAsia="仿宋_GB2312"/>
          <w:sz w:val="32"/>
          <w:szCs w:val="32"/>
        </w:rPr>
        <w:t>订了</w:t>
      </w:r>
      <w:r>
        <w:rPr>
          <w:rFonts w:hint="eastAsia" w:ascii="仿宋_GB2312" w:eastAsia="仿宋_GB2312"/>
          <w:sz w:val="32"/>
          <w:szCs w:val="32"/>
        </w:rPr>
        <w:t>承揽合同。</w:t>
      </w:r>
      <w:r>
        <w:rPr>
          <w:rFonts w:hint="default" w:ascii="仿宋_GB2312" w:eastAsia="仿宋_GB2312"/>
          <w:sz w:val="32"/>
          <w:szCs w:val="32"/>
          <w:lang w:val="en"/>
        </w:rPr>
        <w:t>那某</w:t>
      </w:r>
      <w:r>
        <w:rPr>
          <w:rFonts w:hint="eastAsia" w:ascii="仿宋_GB2312" w:eastAsia="仿宋_GB2312"/>
          <w:sz w:val="32"/>
          <w:szCs w:val="32"/>
        </w:rPr>
        <w:t>提供了收入纳税明细，其中所得项目小类</w:t>
      </w:r>
      <w:r>
        <w:rPr>
          <w:rFonts w:hint="default" w:ascii="仿宋_GB2312" w:eastAsia="仿宋_GB2312"/>
          <w:sz w:val="32"/>
          <w:szCs w:val="32"/>
        </w:rPr>
        <w:t>为</w:t>
      </w:r>
      <w:r>
        <w:rPr>
          <w:rFonts w:hint="eastAsia" w:ascii="仿宋_GB2312" w:eastAsia="仿宋_GB2312"/>
          <w:sz w:val="32"/>
          <w:szCs w:val="32"/>
        </w:rPr>
        <w:t>：正常工资薪金</w:t>
      </w:r>
      <w:r>
        <w:rPr>
          <w:rFonts w:hint="default" w:ascii="仿宋_GB2312" w:eastAsia="仿宋_GB2312"/>
          <w:sz w:val="32"/>
          <w:szCs w:val="32"/>
        </w:rPr>
        <w:t>，</w:t>
      </w:r>
      <w:r>
        <w:rPr>
          <w:rFonts w:hint="eastAsia" w:ascii="仿宋_GB2312" w:eastAsia="仿宋_GB2312"/>
          <w:sz w:val="32"/>
          <w:szCs w:val="32"/>
        </w:rPr>
        <w:t>扣缴义务人名称</w:t>
      </w:r>
      <w:r>
        <w:rPr>
          <w:rFonts w:hint="default" w:ascii="仿宋_GB2312" w:eastAsia="仿宋_GB2312"/>
          <w:sz w:val="32"/>
          <w:szCs w:val="32"/>
        </w:rPr>
        <w:t>为</w:t>
      </w:r>
      <w:r>
        <w:rPr>
          <w:rFonts w:hint="eastAsia" w:ascii="仿宋_GB2312" w:eastAsia="仿宋_GB2312"/>
          <w:sz w:val="32"/>
          <w:szCs w:val="32"/>
        </w:rPr>
        <w:t>深圳市</w:t>
      </w:r>
      <w:r>
        <w:rPr>
          <w:rFonts w:hint="eastAsia" w:ascii="仿宋_GB2312" w:hAnsi="Arial" w:eastAsia="仿宋_GB2312" w:cs="Arial"/>
          <w:kern w:val="0"/>
          <w:sz w:val="32"/>
          <w:szCs w:val="32"/>
        </w:rPr>
        <w:t>××</w:t>
      </w:r>
      <w:r>
        <w:rPr>
          <w:rFonts w:hint="eastAsia" w:ascii="仿宋_GB2312" w:eastAsia="仿宋_GB2312"/>
          <w:sz w:val="32"/>
          <w:szCs w:val="32"/>
        </w:rPr>
        <w:t>装潢设计工程有限公司。</w:t>
      </w:r>
    </w:p>
    <w:p w14:paraId="0CE16AE3">
      <w:pPr>
        <w:keepNext w:val="0"/>
        <w:keepLines w:val="0"/>
        <w:pageBreakBefore w:val="0"/>
        <w:widowControl w:val="0"/>
        <w:tabs>
          <w:tab w:val="left" w:pos="800"/>
        </w:tabs>
        <w:suppressAutoHyphens/>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Times New Roman"/>
          <w:kern w:val="32"/>
          <w:sz w:val="32"/>
          <w:szCs w:val="24"/>
          <w:lang w:eastAsia="ar-SA"/>
        </w:rPr>
      </w:pPr>
      <w:r>
        <w:rPr>
          <w:rFonts w:hint="eastAsia" w:ascii="仿宋_GB2312" w:hAnsi="仿宋_GB2312" w:eastAsia="仿宋_GB2312" w:cs="仿宋_GB2312"/>
          <w:sz w:val="32"/>
        </w:rPr>
        <w:t>2024年1月11日</w:t>
      </w:r>
      <w:r>
        <w:rPr>
          <w:rFonts w:hint="eastAsia" w:ascii="仿宋_GB2312" w:hAnsi="仿宋_GB2312" w:eastAsia="仿宋_GB2312" w:cs="Times New Roman"/>
          <w:kern w:val="32"/>
          <w:sz w:val="32"/>
          <w:szCs w:val="24"/>
          <w:lang w:eastAsia="ar-SA"/>
        </w:rPr>
        <w:t>，被申请人作出涉案工伤决定书，认定</w:t>
      </w:r>
      <w:r>
        <w:rPr>
          <w:rFonts w:hint="default" w:ascii="仿宋_GB2312" w:hAnsi="仿宋_GB2312" w:eastAsia="仿宋_GB2312" w:cs="Times New Roman"/>
          <w:kern w:val="32"/>
          <w:sz w:val="32"/>
          <w:szCs w:val="24"/>
          <w:lang w:val="en" w:eastAsia="ar-SA"/>
        </w:rPr>
        <w:t>那某</w:t>
      </w:r>
      <w:r>
        <w:rPr>
          <w:rFonts w:hint="eastAsia" w:ascii="仿宋_GB2312" w:eastAsia="仿宋_GB2312"/>
          <w:sz w:val="32"/>
          <w:szCs w:val="32"/>
        </w:rPr>
        <w:t>于202</w:t>
      </w:r>
      <w:r>
        <w:rPr>
          <w:rFonts w:ascii="仿宋_GB2312" w:eastAsia="仿宋_GB2312"/>
          <w:sz w:val="32"/>
          <w:szCs w:val="32"/>
        </w:rPr>
        <w:t>3</w:t>
      </w:r>
      <w:r>
        <w:rPr>
          <w:rFonts w:hint="eastAsia" w:ascii="仿宋_GB2312" w:eastAsia="仿宋_GB2312"/>
          <w:sz w:val="32"/>
          <w:szCs w:val="32"/>
        </w:rPr>
        <w:t>年</w:t>
      </w:r>
      <w:r>
        <w:rPr>
          <w:rFonts w:ascii="仿宋_GB2312" w:eastAsia="仿宋_GB2312"/>
          <w:sz w:val="32"/>
          <w:szCs w:val="32"/>
        </w:rPr>
        <w:t>4</w:t>
      </w:r>
      <w:r>
        <w:rPr>
          <w:rFonts w:hint="eastAsia" w:ascii="仿宋_GB2312" w:eastAsia="仿宋_GB2312"/>
          <w:sz w:val="32"/>
          <w:szCs w:val="32"/>
        </w:rPr>
        <w:t>月</w:t>
      </w:r>
      <w:r>
        <w:rPr>
          <w:rFonts w:ascii="仿宋_GB2312" w:eastAsia="仿宋_GB2312"/>
          <w:sz w:val="32"/>
          <w:szCs w:val="32"/>
        </w:rPr>
        <w:t>10</w:t>
      </w:r>
      <w:r>
        <w:rPr>
          <w:rFonts w:hint="eastAsia" w:ascii="仿宋_GB2312" w:eastAsia="仿宋_GB2312"/>
          <w:sz w:val="32"/>
          <w:szCs w:val="32"/>
        </w:rPr>
        <w:t>日在</w:t>
      </w:r>
      <w:r>
        <w:rPr>
          <w:rFonts w:ascii="仿宋_GB2312" w:eastAsia="仿宋_GB2312"/>
          <w:sz w:val="32"/>
          <w:szCs w:val="32"/>
        </w:rPr>
        <w:t>广东省阳江市</w:t>
      </w:r>
      <w:r>
        <w:rPr>
          <w:rFonts w:hint="eastAsia" w:ascii="仿宋_GB2312" w:eastAsia="仿宋_GB2312"/>
          <w:sz w:val="32"/>
          <w:szCs w:val="32"/>
          <w:lang w:eastAsia="zh-CN"/>
        </w:rPr>
        <w:t>××</w:t>
      </w:r>
      <w:r>
        <w:rPr>
          <w:rFonts w:ascii="仿宋_GB2312" w:eastAsia="仿宋_GB2312"/>
          <w:sz w:val="32"/>
          <w:szCs w:val="32"/>
        </w:rPr>
        <w:t>区</w:t>
      </w:r>
      <w:r>
        <w:rPr>
          <w:rFonts w:hint="eastAsia" w:ascii="仿宋_GB2312" w:eastAsia="仿宋_GB2312"/>
          <w:sz w:val="32"/>
          <w:szCs w:val="32"/>
          <w:lang w:eastAsia="zh-CN"/>
        </w:rPr>
        <w:t>××</w:t>
      </w:r>
      <w:r>
        <w:rPr>
          <w:rFonts w:ascii="仿宋_GB2312" w:eastAsia="仿宋_GB2312"/>
          <w:sz w:val="32"/>
          <w:szCs w:val="32"/>
        </w:rPr>
        <w:t>路</w:t>
      </w:r>
      <w:r>
        <w:rPr>
          <w:rFonts w:hint="eastAsia" w:ascii="仿宋_GB2312" w:eastAsia="仿宋_GB2312"/>
          <w:sz w:val="32"/>
          <w:szCs w:val="32"/>
          <w:lang w:eastAsia="zh-CN"/>
        </w:rPr>
        <w:t>××</w:t>
      </w:r>
      <w:r>
        <w:rPr>
          <w:rFonts w:hint="default" w:ascii="仿宋_GB2312" w:eastAsia="仿宋_GB2312"/>
          <w:sz w:val="32"/>
          <w:szCs w:val="32"/>
        </w:rPr>
        <w:t>号</w:t>
      </w:r>
      <w:r>
        <w:rPr>
          <w:rFonts w:hint="eastAsia" w:ascii="仿宋_GB2312" w:eastAsia="仿宋_GB2312"/>
          <w:sz w:val="32"/>
          <w:szCs w:val="32"/>
          <w:lang w:eastAsia="zh-CN"/>
        </w:rPr>
        <w:t>××</w:t>
      </w:r>
      <w:r>
        <w:rPr>
          <w:rFonts w:ascii="仿宋_GB2312" w:eastAsia="仿宋_GB2312"/>
          <w:sz w:val="32"/>
          <w:szCs w:val="32"/>
        </w:rPr>
        <w:t>养车门面</w:t>
      </w:r>
      <w:r>
        <w:rPr>
          <w:rFonts w:hint="eastAsia" w:ascii="仿宋_GB2312" w:eastAsia="仿宋_GB2312"/>
          <w:sz w:val="32"/>
          <w:szCs w:val="32"/>
        </w:rPr>
        <w:t>因日常工作受伤</w:t>
      </w:r>
      <w:r>
        <w:rPr>
          <w:rFonts w:hint="eastAsia" w:ascii="仿宋_GB2312" w:hAnsi="仿宋_GB2312" w:eastAsia="仿宋_GB2312" w:cs="Times New Roman"/>
          <w:kern w:val="32"/>
          <w:sz w:val="32"/>
          <w:szCs w:val="24"/>
          <w:lang w:eastAsia="ar-SA"/>
        </w:rPr>
        <w:t>的情形，符合《广东省工伤保险条例》第九条第（一）项的规定，属于工伤认定范围，予以认定（或视同）工伤。申请人不服，向本机关申请行政复议。</w:t>
      </w:r>
    </w:p>
    <w:p w14:paraId="5ABF0798">
      <w:pPr>
        <w:keepNext w:val="0"/>
        <w:keepLines w:val="0"/>
        <w:pageBreakBefore w:val="0"/>
        <w:widowControl w:val="0"/>
        <w:tabs>
          <w:tab w:val="left" w:pos="800"/>
        </w:tabs>
        <w:suppressAutoHyphens/>
        <w:kinsoku/>
        <w:wordWrap/>
        <w:overflowPunct/>
        <w:topLinePunct w:val="0"/>
        <w:autoSpaceDE/>
        <w:autoSpaceDN/>
        <w:bidi w:val="0"/>
        <w:adjustRightInd/>
        <w:snapToGrid/>
        <w:spacing w:line="560" w:lineRule="exact"/>
        <w:ind w:firstLine="641"/>
        <w:textAlignment w:val="auto"/>
        <w:rPr>
          <w:rFonts w:hint="default" w:ascii="仿宋_GB2312" w:hAnsi="仿宋_GB2312" w:eastAsia="仿宋_GB2312" w:cs="Times New Roman"/>
          <w:kern w:val="32"/>
          <w:sz w:val="32"/>
          <w:szCs w:val="24"/>
          <w:lang w:eastAsia="ar-SA"/>
        </w:rPr>
      </w:pPr>
      <w:r>
        <w:rPr>
          <w:rFonts w:hint="default" w:ascii="仿宋_GB2312" w:hAnsi="仿宋_GB2312" w:eastAsia="仿宋_GB2312" w:cs="Times New Roman"/>
          <w:kern w:val="32"/>
          <w:sz w:val="32"/>
          <w:szCs w:val="24"/>
          <w:lang w:eastAsia="ar-SA"/>
        </w:rPr>
        <w:t>申请人主张：</w:t>
      </w:r>
      <w:r>
        <w:rPr>
          <w:rFonts w:hint="eastAsia" w:ascii="仿宋_GB2312" w:hAnsi="仿宋_GB2312" w:eastAsia="仿宋_GB2312" w:cs="仿宋_GB2312"/>
          <w:sz w:val="32"/>
          <w:szCs w:val="32"/>
        </w:rPr>
        <w:t>被申请人作出工伤认定所依据的事实错误。</w:t>
      </w:r>
      <w:r>
        <w:rPr>
          <w:rFonts w:hint="default" w:ascii="仿宋_GB2312" w:hAnsi="仿宋_GB2312" w:eastAsia="仿宋_GB2312" w:cs="仿宋_GB2312"/>
          <w:sz w:val="32"/>
          <w:szCs w:val="32"/>
          <w:lang w:val="en"/>
        </w:rPr>
        <w:t>那某</w:t>
      </w:r>
      <w:r>
        <w:rPr>
          <w:rFonts w:hint="eastAsia" w:ascii="仿宋_GB2312" w:hAnsi="仿宋_GB2312" w:eastAsia="仿宋_GB2312" w:cs="仿宋_GB2312"/>
          <w:sz w:val="32"/>
          <w:szCs w:val="32"/>
        </w:rPr>
        <w:t>与申请人之间不存在劳动关系或劳务关系，双方系平等主体之间的加工承揽关系。双方的交易模式是：申请人发出工程，由</w:t>
      </w:r>
      <w:r>
        <w:rPr>
          <w:rFonts w:hint="default" w:ascii="仿宋_GB2312" w:hAnsi="仿宋_GB2312" w:eastAsia="仿宋_GB2312" w:cs="仿宋_GB2312"/>
          <w:sz w:val="32"/>
          <w:szCs w:val="32"/>
          <w:lang w:val="en"/>
        </w:rPr>
        <w:t>那某</w:t>
      </w:r>
      <w:r>
        <w:rPr>
          <w:rFonts w:hint="eastAsia" w:ascii="仿宋_GB2312" w:hAnsi="仿宋_GB2312" w:eastAsia="仿宋_GB2312" w:cs="仿宋_GB2312"/>
          <w:sz w:val="32"/>
          <w:szCs w:val="32"/>
        </w:rPr>
        <w:t>及其同伴承接，完成工作后计费。伤者从未在申请人处任职、上班，亦不受申请人的规章制度约束。被申请人认定</w:t>
      </w:r>
      <w:r>
        <w:rPr>
          <w:rFonts w:hint="default" w:ascii="仿宋_GB2312" w:hAnsi="仿宋_GB2312" w:eastAsia="仿宋_GB2312" w:cs="仿宋_GB2312"/>
          <w:sz w:val="32"/>
          <w:szCs w:val="32"/>
          <w:lang w:val="en"/>
        </w:rPr>
        <w:t>那某</w:t>
      </w:r>
      <w:r>
        <w:rPr>
          <w:rFonts w:hint="eastAsia" w:ascii="仿宋_GB2312" w:hAnsi="仿宋_GB2312" w:eastAsia="仿宋_GB2312" w:cs="仿宋_GB2312"/>
          <w:sz w:val="32"/>
          <w:szCs w:val="32"/>
        </w:rPr>
        <w:t>系</w:t>
      </w:r>
      <w:r>
        <w:rPr>
          <w:rFonts w:hint="default" w:ascii="仿宋_GB2312" w:hAnsi="仿宋_GB2312" w:eastAsia="仿宋_GB2312" w:cs="仿宋_GB2312"/>
          <w:sz w:val="32"/>
          <w:szCs w:val="32"/>
        </w:rPr>
        <w:t>申请人</w:t>
      </w:r>
      <w:r>
        <w:rPr>
          <w:rFonts w:hint="eastAsia" w:ascii="仿宋_GB2312" w:hAnsi="仿宋_GB2312" w:eastAsia="仿宋_GB2312" w:cs="仿宋_GB2312"/>
          <w:sz w:val="32"/>
          <w:szCs w:val="32"/>
        </w:rPr>
        <w:t>职工，并将申请人列为用人单位</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工伤保险责任单位，与事实不符。</w:t>
      </w:r>
      <w:r>
        <w:rPr>
          <w:rFonts w:ascii="仿宋_GB2312" w:eastAsia="仿宋_GB2312"/>
          <w:sz w:val="32"/>
          <w:szCs w:val="32"/>
        </w:rPr>
        <w:t>请求：</w:t>
      </w:r>
      <w:r>
        <w:rPr>
          <w:rFonts w:hint="eastAsia" w:ascii="仿宋_GB2312" w:eastAsia="仿宋_GB2312"/>
          <w:sz w:val="32"/>
          <w:szCs w:val="32"/>
        </w:rPr>
        <w:t>撤销被申请人作出的深人社工认决字〔2024〕</w:t>
      </w:r>
      <w:r>
        <w:rPr>
          <w:rFonts w:hint="eastAsia" w:ascii="仿宋_GB2312" w:hAnsi="Arial" w:eastAsia="仿宋_GB2312" w:cs="Arial"/>
          <w:kern w:val="0"/>
          <w:sz w:val="32"/>
          <w:szCs w:val="32"/>
        </w:rPr>
        <w:t>××</w:t>
      </w:r>
      <w:r>
        <w:rPr>
          <w:rFonts w:hint="eastAsia" w:ascii="仿宋_GB2312" w:eastAsia="仿宋_GB2312"/>
          <w:sz w:val="32"/>
          <w:szCs w:val="32"/>
        </w:rPr>
        <w:t>号《深圳市认定工伤决定书》。</w:t>
      </w:r>
    </w:p>
    <w:p w14:paraId="2E270C3A">
      <w:pPr>
        <w:keepNext w:val="0"/>
        <w:keepLines w:val="0"/>
        <w:pageBreakBefore w:val="0"/>
        <w:widowControl w:val="0"/>
        <w:tabs>
          <w:tab w:val="left" w:pos="800"/>
        </w:tabs>
        <w:suppressAutoHyphens/>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Times New Roman"/>
          <w:kern w:val="32"/>
          <w:sz w:val="32"/>
          <w:szCs w:val="24"/>
          <w:lang w:eastAsia="ar-SA"/>
        </w:rPr>
      </w:pPr>
      <w:r>
        <w:rPr>
          <w:rFonts w:ascii="黑体" w:hAnsi="黑体" w:eastAsia="黑体" w:cs="黑体"/>
          <w:sz w:val="32"/>
          <w:szCs w:val="32"/>
        </w:rPr>
        <w:t>本机关认为：</w:t>
      </w:r>
      <w:r>
        <w:rPr>
          <w:rFonts w:hint="eastAsia" w:ascii="仿宋_GB2312" w:hAnsi="仿宋_GB2312" w:eastAsia="仿宋_GB2312" w:cs="Times New Roman"/>
          <w:kern w:val="32"/>
          <w:sz w:val="32"/>
          <w:szCs w:val="24"/>
          <w:lang w:eastAsia="ar-SA"/>
        </w:rPr>
        <w:t>《广东省工伤保险条例》第九条第（一）项规定：“职工有下列情形之一的，应当认定为工伤：（一）在工作时间和工作场所内，因工作原因受到事故伤害的</w:t>
      </w:r>
      <w:r>
        <w:rPr>
          <w:rFonts w:hint="eastAsia" w:ascii="仿宋_GB2312" w:hAnsi="仿宋_GB2312" w:eastAsia="仿宋_GB2312" w:cs="Times New Roman"/>
          <w:kern w:val="32"/>
          <w:sz w:val="32"/>
          <w:szCs w:val="24"/>
          <w:lang w:eastAsia="zh-CN"/>
        </w:rPr>
        <w:t>；</w:t>
      </w:r>
      <w:r>
        <w:rPr>
          <w:rFonts w:hint="eastAsia" w:ascii="仿宋_GB2312" w:hAnsi="仿宋_GB2312" w:eastAsia="仿宋_GB2312" w:cs="Times New Roman"/>
          <w:kern w:val="32"/>
          <w:sz w:val="32"/>
          <w:szCs w:val="24"/>
          <w:lang w:eastAsia="ar-SA"/>
        </w:rPr>
        <w:t>”</w:t>
      </w:r>
      <w:r>
        <w:rPr>
          <w:rFonts w:ascii="仿宋_GB2312" w:eastAsia="仿宋_GB2312"/>
          <w:sz w:val="32"/>
          <w:szCs w:val="32"/>
        </w:rPr>
        <w:t>《广东省工伤保险条例》第十四条第三款规定：</w:t>
      </w:r>
      <w:r>
        <w:rPr>
          <w:rFonts w:hint="eastAsia" w:ascii="仿宋_GB2312" w:hAnsi="仿宋_GB2312" w:eastAsia="仿宋_GB2312" w:cs="Times New Roman"/>
          <w:kern w:val="32"/>
          <w:sz w:val="32"/>
          <w:szCs w:val="24"/>
          <w:lang w:eastAsia="ar-SA"/>
        </w:rPr>
        <w:t>“</w:t>
      </w:r>
      <w:r>
        <w:rPr>
          <w:rFonts w:ascii="仿宋_GB2312" w:eastAsia="仿宋_GB2312"/>
          <w:sz w:val="32"/>
          <w:szCs w:val="32"/>
        </w:rPr>
        <w:t>职工或者其近亲属、工会组织认为是工伤，用人单位不认为是工伤的，由用人单位承担举证责任。</w:t>
      </w:r>
      <w:r>
        <w:rPr>
          <w:rFonts w:hint="eastAsia" w:ascii="仿宋_GB2312" w:hAnsi="仿宋_GB2312" w:eastAsia="仿宋_GB2312" w:cs="Times New Roman"/>
          <w:kern w:val="32"/>
          <w:sz w:val="32"/>
          <w:szCs w:val="24"/>
          <w:lang w:eastAsia="ar-SA"/>
        </w:rPr>
        <w:t>”本案的争议焦点是被申请人所作涉案工伤决定书是否合法。</w:t>
      </w:r>
    </w:p>
    <w:p w14:paraId="10021D1F">
      <w:pPr>
        <w:spacing w:line="580" w:lineRule="exact"/>
        <w:ind w:firstLine="640" w:firstLineChars="200"/>
        <w:rPr>
          <w:rFonts w:hint="eastAsia" w:ascii="仿宋_GB2312" w:hAnsi="仿宋_GB2312" w:eastAsia="仿宋_GB2312" w:cs="Times New Roman"/>
          <w:kern w:val="32"/>
          <w:sz w:val="32"/>
          <w:szCs w:val="24"/>
          <w:lang w:eastAsia="ar-SA"/>
        </w:rPr>
      </w:pPr>
      <w:r>
        <w:rPr>
          <w:rFonts w:hint="eastAsia" w:ascii="仿宋_GB2312" w:hAnsi="仿宋_GB2312" w:eastAsia="仿宋_GB2312" w:cs="Times New Roman"/>
          <w:kern w:val="32"/>
          <w:sz w:val="32"/>
          <w:szCs w:val="24"/>
          <w:lang w:eastAsia="ar-SA"/>
        </w:rPr>
        <w:t>本案中，</w:t>
      </w:r>
      <w:r>
        <w:rPr>
          <w:rFonts w:hint="eastAsia" w:ascii="仿宋_GB2312" w:hAnsi="仿宋_GB2312" w:eastAsia="仿宋_GB2312" w:cs="Times New Roman"/>
          <w:kern w:val="32"/>
          <w:sz w:val="32"/>
          <w:szCs w:val="24"/>
          <w:lang w:eastAsia="zh-CN"/>
        </w:rPr>
        <w:t>根据在案病历材料、证言证</w:t>
      </w:r>
      <w:r>
        <w:rPr>
          <w:rFonts w:hint="default" w:ascii="仿宋_GB2312" w:hAnsi="仿宋_GB2312" w:eastAsia="仿宋_GB2312" w:cs="Times New Roman"/>
          <w:kern w:val="32"/>
          <w:sz w:val="32"/>
          <w:szCs w:val="24"/>
          <w:lang w:eastAsia="zh-CN"/>
        </w:rPr>
        <w:t>言及</w:t>
      </w:r>
      <w:r>
        <w:rPr>
          <w:rFonts w:hint="eastAsia" w:ascii="仿宋_GB2312" w:hAnsi="仿宋_GB2312" w:eastAsia="仿宋_GB2312" w:cs="Times New Roman"/>
          <w:kern w:val="32"/>
          <w:sz w:val="32"/>
          <w:szCs w:val="24"/>
          <w:lang w:eastAsia="zh-CN"/>
        </w:rPr>
        <w:t>《</w:t>
      </w:r>
      <w:r>
        <w:rPr>
          <w:rFonts w:hint="eastAsia" w:ascii="仿宋_GB2312" w:hAnsi="仿宋_GB2312" w:eastAsia="仿宋_GB2312" w:cs="Times New Roman"/>
          <w:kern w:val="32"/>
          <w:sz w:val="32"/>
          <w:szCs w:val="24"/>
          <w:lang w:eastAsia="ar-SA"/>
        </w:rPr>
        <w:t>工伤安全事故调查报告</w:t>
      </w:r>
      <w:r>
        <w:rPr>
          <w:rFonts w:hint="eastAsia" w:ascii="仿宋_GB2312" w:hAnsi="仿宋_GB2312" w:eastAsia="仿宋_GB2312" w:cs="Times New Roman"/>
          <w:kern w:val="32"/>
          <w:sz w:val="32"/>
          <w:szCs w:val="24"/>
          <w:lang w:eastAsia="zh-CN"/>
        </w:rPr>
        <w:t>》等证据，可以证明</w:t>
      </w:r>
      <w:r>
        <w:rPr>
          <w:rFonts w:hint="default" w:ascii="仿宋_GB2312" w:hAnsi="仿宋_GB2312" w:eastAsia="仿宋_GB2312" w:cs="Times New Roman"/>
          <w:kern w:val="32"/>
          <w:sz w:val="32"/>
          <w:szCs w:val="24"/>
          <w:lang w:eastAsia="ar-SA"/>
        </w:rPr>
        <w:t>申请人</w:t>
      </w:r>
      <w:r>
        <w:rPr>
          <w:rFonts w:hint="eastAsia" w:ascii="仿宋_GB2312" w:hAnsi="仿宋_GB2312" w:eastAsia="仿宋_GB2312" w:cs="Times New Roman"/>
          <w:kern w:val="32"/>
          <w:sz w:val="32"/>
          <w:szCs w:val="24"/>
          <w:lang w:eastAsia="zh-CN"/>
        </w:rPr>
        <w:t>系</w:t>
      </w:r>
      <w:r>
        <w:rPr>
          <w:rFonts w:hint="eastAsia" w:ascii="仿宋_GB2312" w:hAnsi="仿宋_GB2312" w:eastAsia="仿宋_GB2312" w:cs="Times New Roman"/>
          <w:kern w:val="32"/>
          <w:sz w:val="32"/>
          <w:szCs w:val="24"/>
          <w:lang w:eastAsia="ar-SA"/>
        </w:rPr>
        <w:t>工作时间和工作场所内因工作原因受到事故伤害</w:t>
      </w:r>
      <w:r>
        <w:rPr>
          <w:rFonts w:hint="eastAsia" w:ascii="仿宋_GB2312" w:hAnsi="仿宋_GB2312" w:eastAsia="仿宋_GB2312" w:cs="Times New Roman"/>
          <w:kern w:val="32"/>
          <w:sz w:val="32"/>
          <w:szCs w:val="24"/>
          <w:lang w:eastAsia="zh-CN"/>
        </w:rPr>
        <w:t>，</w:t>
      </w:r>
      <w:r>
        <w:rPr>
          <w:rFonts w:hint="default" w:ascii="仿宋_GB2312" w:hAnsi="仿宋_GB2312" w:eastAsia="仿宋_GB2312" w:cs="Times New Roman"/>
          <w:kern w:val="32"/>
          <w:sz w:val="32"/>
          <w:szCs w:val="24"/>
          <w:lang w:val="en" w:eastAsia="ar-SA"/>
        </w:rPr>
        <w:t>那某</w:t>
      </w:r>
      <w:r>
        <w:rPr>
          <w:rFonts w:hint="eastAsia" w:ascii="仿宋_GB2312" w:hAnsi="仿宋_GB2312" w:eastAsia="仿宋_GB2312" w:cs="Times New Roman"/>
          <w:kern w:val="32"/>
          <w:sz w:val="32"/>
          <w:szCs w:val="24"/>
          <w:lang w:eastAsia="zh-CN"/>
        </w:rPr>
        <w:t>受伤之情形满足</w:t>
      </w:r>
      <w:r>
        <w:rPr>
          <w:rFonts w:hint="eastAsia" w:ascii="仿宋_GB2312" w:hAnsi="仿宋_GB2312" w:eastAsia="仿宋_GB2312" w:cs="Times New Roman"/>
          <w:kern w:val="32"/>
          <w:sz w:val="32"/>
          <w:szCs w:val="24"/>
          <w:lang w:eastAsia="ar-SA"/>
        </w:rPr>
        <w:t>《广东省工伤保险条例》第九条第（一）项</w:t>
      </w:r>
      <w:r>
        <w:rPr>
          <w:rFonts w:hint="eastAsia" w:ascii="仿宋_GB2312" w:hAnsi="仿宋_GB2312" w:eastAsia="仿宋_GB2312" w:cs="Times New Roman"/>
          <w:kern w:val="32"/>
          <w:sz w:val="32"/>
          <w:szCs w:val="24"/>
          <w:lang w:eastAsia="zh-CN"/>
        </w:rPr>
        <w:t>的规定，</w:t>
      </w:r>
      <w:r>
        <w:rPr>
          <w:rFonts w:hint="eastAsia" w:ascii="仿宋_GB2312" w:hAnsi="仿宋_GB2312" w:eastAsia="仿宋_GB2312" w:cs="Times New Roman"/>
          <w:kern w:val="32"/>
          <w:sz w:val="32"/>
          <w:szCs w:val="24"/>
          <w:lang w:eastAsia="ar-SA"/>
        </w:rPr>
        <w:t>被申请人认定</w:t>
      </w:r>
      <w:r>
        <w:rPr>
          <w:rFonts w:hint="default" w:ascii="仿宋_GB2312" w:hAnsi="仿宋_GB2312" w:eastAsia="仿宋_GB2312" w:cs="Times New Roman"/>
          <w:kern w:val="32"/>
          <w:sz w:val="32"/>
          <w:szCs w:val="24"/>
          <w:lang w:val="en" w:eastAsia="ar-SA"/>
        </w:rPr>
        <w:t>那某</w:t>
      </w:r>
      <w:r>
        <w:rPr>
          <w:rFonts w:hint="eastAsia" w:ascii="仿宋_GB2312" w:hAnsi="仿宋_GB2312" w:eastAsia="仿宋_GB2312" w:cs="Times New Roman"/>
          <w:kern w:val="32"/>
          <w:sz w:val="32"/>
          <w:szCs w:val="24"/>
          <w:lang w:eastAsia="ar-SA"/>
        </w:rPr>
        <w:t>属于工伤</w:t>
      </w:r>
      <w:r>
        <w:rPr>
          <w:rFonts w:hint="eastAsia" w:ascii="仿宋_GB2312" w:hAnsi="仿宋_GB2312" w:eastAsia="仿宋_GB2312" w:cs="Times New Roman"/>
          <w:kern w:val="32"/>
          <w:sz w:val="32"/>
          <w:szCs w:val="24"/>
          <w:lang w:eastAsia="zh-CN"/>
        </w:rPr>
        <w:t>符合法律法规的规定</w:t>
      </w:r>
      <w:r>
        <w:rPr>
          <w:rFonts w:hint="eastAsia" w:ascii="仿宋_GB2312" w:hAnsi="仿宋_GB2312" w:eastAsia="仿宋_GB2312" w:cs="Times New Roman"/>
          <w:kern w:val="32"/>
          <w:sz w:val="32"/>
          <w:szCs w:val="24"/>
          <w:lang w:eastAsia="ar-SA"/>
        </w:rPr>
        <w:t>。</w:t>
      </w:r>
      <w:r>
        <w:rPr>
          <w:rFonts w:hint="default" w:ascii="仿宋_GB2312" w:hAnsi="仿宋_GB2312" w:eastAsia="仿宋_GB2312" w:cs="Times New Roman"/>
          <w:kern w:val="32"/>
          <w:sz w:val="32"/>
          <w:szCs w:val="24"/>
          <w:lang w:eastAsia="ar-SA"/>
        </w:rPr>
        <w:t>本案</w:t>
      </w:r>
      <w:r>
        <w:rPr>
          <w:rFonts w:ascii="仿宋_GB2312" w:eastAsia="仿宋_GB2312"/>
          <w:sz w:val="32"/>
          <w:szCs w:val="32"/>
        </w:rPr>
        <w:t>申请人在工伤认定阶段未能举证证明</w:t>
      </w:r>
      <w:r>
        <w:rPr>
          <w:rFonts w:hint="default" w:ascii="仿宋_GB2312" w:eastAsia="仿宋_GB2312"/>
          <w:sz w:val="32"/>
          <w:szCs w:val="32"/>
          <w:lang w:val="en"/>
        </w:rPr>
        <w:t>那某</w:t>
      </w:r>
      <w:r>
        <w:rPr>
          <w:rFonts w:ascii="仿宋_GB2312" w:eastAsia="仿宋_GB2312"/>
          <w:sz w:val="32"/>
          <w:szCs w:val="32"/>
        </w:rPr>
        <w:t>非因工受伤，其应承担举证不能的后果。</w:t>
      </w:r>
    </w:p>
    <w:p w14:paraId="0A974532">
      <w:pPr>
        <w:spacing w:line="580" w:lineRule="exact"/>
        <w:ind w:firstLine="640" w:firstLineChars="200"/>
        <w:rPr>
          <w:rFonts w:hint="eastAsia" w:ascii="仿宋_GB2312" w:hAnsi="仿宋_GB2312" w:eastAsia="仿宋_GB2312" w:cs="Times New Roman"/>
          <w:kern w:val="32"/>
          <w:sz w:val="32"/>
          <w:szCs w:val="24"/>
          <w:lang w:eastAsia="ar-SA"/>
        </w:rPr>
      </w:pPr>
      <w:r>
        <w:rPr>
          <w:rFonts w:hint="eastAsia" w:ascii="仿宋_GB2312" w:hAnsi="仿宋_GB2312" w:eastAsia="仿宋_GB2312" w:cs="Times New Roman"/>
          <w:kern w:val="32"/>
          <w:sz w:val="32"/>
          <w:szCs w:val="24"/>
          <w:lang w:eastAsia="ar-SA"/>
        </w:rPr>
        <w:t>申请人主张</w:t>
      </w:r>
      <w:r>
        <w:rPr>
          <w:rFonts w:hint="eastAsia" w:ascii="仿宋_GB2312" w:hAnsi="仿宋_GB2312" w:eastAsia="仿宋_GB2312" w:cs="Times New Roman"/>
          <w:kern w:val="32"/>
          <w:sz w:val="32"/>
          <w:szCs w:val="24"/>
          <w:lang w:eastAsia="zh-CN"/>
        </w:rPr>
        <w:t>其与</w:t>
      </w:r>
      <w:r>
        <w:rPr>
          <w:rFonts w:hint="default" w:ascii="仿宋_GB2312" w:hAnsi="仿宋_GB2312" w:eastAsia="仿宋_GB2312" w:cs="Times New Roman"/>
          <w:kern w:val="32"/>
          <w:sz w:val="32"/>
          <w:szCs w:val="24"/>
          <w:lang w:val="en" w:eastAsia="ar-SA"/>
        </w:rPr>
        <w:t>那某</w:t>
      </w:r>
      <w:r>
        <w:rPr>
          <w:rFonts w:hint="eastAsia" w:ascii="仿宋_GB2312" w:hAnsi="仿宋_GB2312" w:eastAsia="仿宋_GB2312" w:cs="Times New Roman"/>
          <w:kern w:val="32"/>
          <w:sz w:val="32"/>
          <w:szCs w:val="24"/>
          <w:lang w:eastAsia="ar-SA"/>
        </w:rPr>
        <w:t>建立的是</w:t>
      </w:r>
      <w:r>
        <w:rPr>
          <w:rFonts w:hint="default" w:ascii="仿宋_GB2312" w:hAnsi="仿宋_GB2312" w:eastAsia="仿宋_GB2312" w:cs="Times New Roman"/>
          <w:kern w:val="32"/>
          <w:sz w:val="32"/>
          <w:szCs w:val="24"/>
          <w:lang w:eastAsia="ar-SA"/>
        </w:rPr>
        <w:t>承揽合同</w:t>
      </w:r>
      <w:r>
        <w:rPr>
          <w:rFonts w:hint="eastAsia" w:ascii="仿宋_GB2312" w:hAnsi="仿宋_GB2312" w:eastAsia="仿宋_GB2312" w:cs="Times New Roman"/>
          <w:kern w:val="32"/>
          <w:sz w:val="32"/>
          <w:szCs w:val="24"/>
          <w:lang w:eastAsia="ar-SA"/>
        </w:rPr>
        <w:t>关系而非劳动关系，</w:t>
      </w:r>
      <w:r>
        <w:rPr>
          <w:rFonts w:hint="default" w:ascii="仿宋_GB2312" w:hAnsi="仿宋_GB2312" w:eastAsia="仿宋_GB2312" w:cs="Times New Roman"/>
          <w:kern w:val="32"/>
          <w:sz w:val="32"/>
          <w:szCs w:val="24"/>
          <w:lang w:eastAsia="ar-SA"/>
        </w:rPr>
        <w:t>本机关认为，</w:t>
      </w:r>
      <w:r>
        <w:rPr>
          <w:rFonts w:hint="eastAsia" w:ascii="仿宋_GB2312" w:eastAsia="仿宋_GB2312"/>
          <w:sz w:val="32"/>
          <w:szCs w:val="32"/>
        </w:rPr>
        <w:t>《中华人民共和国民法典》第七百七十条</w:t>
      </w:r>
      <w:r>
        <w:rPr>
          <w:rFonts w:hint="eastAsia" w:ascii="仿宋_GB2312" w:eastAsia="仿宋_GB2312"/>
          <w:sz w:val="32"/>
          <w:szCs w:val="32"/>
          <w:lang w:eastAsia="zh-CN"/>
        </w:rPr>
        <w:t>规定</w:t>
      </w:r>
      <w:r>
        <w:rPr>
          <w:rFonts w:hint="eastAsia" w:ascii="仿宋_GB2312" w:eastAsia="仿宋_GB2312"/>
          <w:sz w:val="32"/>
          <w:szCs w:val="32"/>
        </w:rPr>
        <w:t>：“承揽合同是承揽人按照定作人的要求完成工作，交付工作成果，定作人支付报酬的合同。承揽包括加工、定作、修理、复制、测试、检验等工作。”</w:t>
      </w:r>
      <w:r>
        <w:rPr>
          <w:rFonts w:hint="eastAsia" w:ascii="仿宋_GB2312" w:hAnsi="仿宋_GB2312" w:eastAsia="仿宋_GB2312" w:cs="Times New Roman"/>
          <w:kern w:val="32"/>
          <w:sz w:val="32"/>
          <w:szCs w:val="24"/>
          <w:lang w:eastAsia="ar-SA"/>
        </w:rPr>
        <w:t>《关于确立劳动关系有关事项的通知》（劳社部发〔2005〕12号）第一条规定：“用人单位招用劳动者未订立书面劳动合同，但同时具备下列情形的，劳动关系成立。（一）用人单位和劳动者符合法律、法规规定的主体资格；（二）用人单位依法制定的各项劳动规章制度适用于劳动者，劳动者受用人单位的劳动管理，从事用人单位安排的有报酬的劳动；（三）劳动者提供的劳动是用人单位业务的组成部分”</w:t>
      </w:r>
      <w:r>
        <w:rPr>
          <w:rFonts w:hint="eastAsia" w:ascii="仿宋_GB2312" w:hAnsi="仿宋_GB2312" w:eastAsia="仿宋_GB2312" w:cs="Times New Roman"/>
          <w:kern w:val="32"/>
          <w:sz w:val="32"/>
          <w:szCs w:val="24"/>
          <w:lang w:eastAsia="zh-CN"/>
        </w:rPr>
        <w:t>。</w:t>
      </w:r>
      <w:r>
        <w:rPr>
          <w:rFonts w:hint="eastAsia" w:ascii="仿宋_GB2312" w:eastAsia="仿宋_GB2312"/>
          <w:sz w:val="32"/>
          <w:szCs w:val="32"/>
        </w:rPr>
        <w:t>本案中，</w:t>
      </w:r>
      <w:r>
        <w:rPr>
          <w:rFonts w:hint="default" w:ascii="仿宋_GB2312" w:eastAsia="仿宋_GB2312"/>
          <w:sz w:val="32"/>
          <w:szCs w:val="32"/>
          <w:lang w:val="en"/>
        </w:rPr>
        <w:t>那某</w:t>
      </w:r>
      <w:r>
        <w:rPr>
          <w:rFonts w:hint="eastAsia" w:ascii="仿宋_GB2312" w:eastAsia="仿宋_GB2312"/>
          <w:sz w:val="32"/>
          <w:szCs w:val="32"/>
        </w:rPr>
        <w:t>的工作内容为装修，</w:t>
      </w:r>
      <w:r>
        <w:rPr>
          <w:rFonts w:hint="eastAsia" w:ascii="仿宋_GB2312" w:hAnsi="仿宋_GB2312" w:eastAsia="仿宋_GB2312" w:cs="Times New Roman"/>
          <w:kern w:val="32"/>
          <w:sz w:val="32"/>
          <w:szCs w:val="24"/>
          <w:lang w:eastAsia="zh-CN"/>
        </w:rPr>
        <w:t>属申请人业务范围之一</w:t>
      </w:r>
      <w:r>
        <w:rPr>
          <w:rFonts w:hint="default" w:ascii="仿宋_GB2312" w:hAnsi="仿宋_GB2312" w:eastAsia="仿宋_GB2312" w:cs="Times New Roman"/>
          <w:kern w:val="32"/>
          <w:sz w:val="32"/>
          <w:szCs w:val="24"/>
          <w:lang w:eastAsia="zh-CN"/>
        </w:rPr>
        <w:t>。同时，</w:t>
      </w:r>
      <w:r>
        <w:rPr>
          <w:rFonts w:hint="eastAsia" w:ascii="仿宋_GB2312" w:eastAsia="仿宋_GB2312"/>
          <w:sz w:val="32"/>
          <w:szCs w:val="32"/>
        </w:rPr>
        <w:t>并无证据显示</w:t>
      </w:r>
      <w:r>
        <w:rPr>
          <w:rFonts w:hint="default" w:ascii="仿宋_GB2312" w:eastAsia="仿宋_GB2312"/>
          <w:sz w:val="32"/>
          <w:szCs w:val="32"/>
          <w:lang w:val="en"/>
        </w:rPr>
        <w:t>那某</w:t>
      </w:r>
      <w:r>
        <w:rPr>
          <w:rFonts w:hint="eastAsia" w:ascii="仿宋_GB2312" w:eastAsia="仿宋_GB2312"/>
          <w:sz w:val="32"/>
          <w:szCs w:val="32"/>
        </w:rPr>
        <w:t>与申请人签署</w:t>
      </w:r>
      <w:r>
        <w:rPr>
          <w:rFonts w:hint="default" w:ascii="仿宋_GB2312" w:eastAsia="仿宋_GB2312"/>
          <w:sz w:val="32"/>
          <w:szCs w:val="32"/>
        </w:rPr>
        <w:t>了</w:t>
      </w:r>
      <w:r>
        <w:rPr>
          <w:rFonts w:hint="eastAsia" w:ascii="仿宋_GB2312" w:eastAsia="仿宋_GB2312"/>
          <w:sz w:val="32"/>
          <w:szCs w:val="32"/>
        </w:rPr>
        <w:t>承揽合同，从申请人主张的承揽事宜中获利</w:t>
      </w:r>
      <w:r>
        <w:rPr>
          <w:rFonts w:hint="default" w:ascii="仿宋_GB2312" w:eastAsia="仿宋_GB2312"/>
          <w:sz w:val="32"/>
          <w:szCs w:val="32"/>
        </w:rPr>
        <w:t>。</w:t>
      </w:r>
      <w:bookmarkStart w:id="0" w:name="_GoBack"/>
      <w:r>
        <w:rPr>
          <w:rFonts w:hint="eastAsia" w:ascii="仿宋_GB2312" w:eastAsia="仿宋_GB2312"/>
          <w:sz w:val="32"/>
          <w:szCs w:val="32"/>
        </w:rPr>
        <w:t>相反</w:t>
      </w:r>
      <w:r>
        <w:rPr>
          <w:rFonts w:hint="default" w:ascii="仿宋_GB2312" w:eastAsia="仿宋_GB2312"/>
          <w:sz w:val="32"/>
          <w:szCs w:val="32"/>
        </w:rPr>
        <w:t>，</w:t>
      </w:r>
      <w:r>
        <w:rPr>
          <w:rFonts w:hint="eastAsia" w:ascii="仿宋_GB2312" w:eastAsia="仿宋_GB2312"/>
          <w:sz w:val="32"/>
          <w:szCs w:val="32"/>
        </w:rPr>
        <w:t>根据收入纳税明细显示，</w:t>
      </w:r>
      <w:r>
        <w:rPr>
          <w:rFonts w:hint="default" w:ascii="仿宋_GB2312" w:eastAsia="仿宋_GB2312"/>
          <w:sz w:val="32"/>
          <w:szCs w:val="32"/>
          <w:lang w:val="en"/>
        </w:rPr>
        <w:t>那某</w:t>
      </w:r>
      <w:r>
        <w:rPr>
          <w:rFonts w:hint="eastAsia" w:ascii="仿宋_GB2312" w:eastAsia="仿宋_GB2312"/>
          <w:sz w:val="32"/>
          <w:szCs w:val="32"/>
        </w:rPr>
        <w:t>的收入所得归类为正常工资薪金</w:t>
      </w:r>
      <w:r>
        <w:rPr>
          <w:rFonts w:hint="default" w:ascii="仿宋_GB2312" w:eastAsia="仿宋_GB2312"/>
          <w:sz w:val="32"/>
          <w:szCs w:val="32"/>
        </w:rPr>
        <w:t>。</w:t>
      </w:r>
      <w:bookmarkEnd w:id="0"/>
      <w:r>
        <w:rPr>
          <w:rFonts w:hint="default" w:ascii="仿宋_GB2312" w:eastAsia="仿宋_GB2312"/>
          <w:sz w:val="32"/>
          <w:szCs w:val="32"/>
        </w:rPr>
        <w:t>因此，</w:t>
      </w:r>
      <w:r>
        <w:rPr>
          <w:rFonts w:hint="eastAsia" w:ascii="仿宋_GB2312" w:hAnsi="仿宋_GB2312" w:eastAsia="仿宋_GB2312" w:cs="Times New Roman"/>
          <w:kern w:val="32"/>
          <w:sz w:val="32"/>
          <w:szCs w:val="24"/>
          <w:lang w:eastAsia="zh-CN"/>
        </w:rPr>
        <w:t>被申请人</w:t>
      </w:r>
      <w:r>
        <w:rPr>
          <w:rFonts w:hint="eastAsia" w:ascii="仿宋_GB2312" w:hAnsi="仿宋_GB2312" w:eastAsia="仿宋_GB2312" w:cs="Times New Roman"/>
          <w:kern w:val="32"/>
          <w:sz w:val="32"/>
          <w:szCs w:val="24"/>
          <w:lang w:eastAsia="ar-SA"/>
        </w:rPr>
        <w:t>认定</w:t>
      </w:r>
      <w:r>
        <w:rPr>
          <w:rFonts w:hint="default" w:ascii="仿宋_GB2312" w:hAnsi="仿宋_GB2312" w:eastAsia="仿宋_GB2312" w:cs="Times New Roman"/>
          <w:kern w:val="32"/>
          <w:sz w:val="32"/>
          <w:szCs w:val="24"/>
          <w:lang w:val="en" w:eastAsia="ar-SA"/>
        </w:rPr>
        <w:t>那某</w:t>
      </w:r>
      <w:r>
        <w:rPr>
          <w:rFonts w:hint="eastAsia" w:ascii="仿宋_GB2312" w:hAnsi="仿宋_GB2312" w:eastAsia="仿宋_GB2312" w:cs="Times New Roman"/>
          <w:kern w:val="32"/>
          <w:sz w:val="32"/>
          <w:szCs w:val="24"/>
          <w:lang w:eastAsia="ar-SA"/>
        </w:rPr>
        <w:t>遭受事故伤害时与</w:t>
      </w:r>
      <w:r>
        <w:rPr>
          <w:rFonts w:hint="eastAsia" w:ascii="仿宋_GB2312" w:hAnsi="仿宋_GB2312" w:eastAsia="仿宋_GB2312" w:cs="Times New Roman"/>
          <w:kern w:val="32"/>
          <w:sz w:val="32"/>
          <w:szCs w:val="24"/>
          <w:lang w:eastAsia="zh-CN"/>
        </w:rPr>
        <w:t>申请人</w:t>
      </w:r>
      <w:r>
        <w:rPr>
          <w:rFonts w:hint="eastAsia" w:ascii="仿宋_GB2312" w:hAnsi="仿宋_GB2312" w:eastAsia="仿宋_GB2312" w:cs="Times New Roman"/>
          <w:kern w:val="32"/>
          <w:sz w:val="32"/>
          <w:szCs w:val="24"/>
          <w:lang w:eastAsia="ar-SA"/>
        </w:rPr>
        <w:t>存在劳动关系</w:t>
      </w:r>
      <w:r>
        <w:rPr>
          <w:rFonts w:hint="eastAsia" w:ascii="仿宋_GB2312" w:hAnsi="仿宋_GB2312" w:eastAsia="仿宋_GB2312" w:cs="Times New Roman"/>
          <w:kern w:val="32"/>
          <w:sz w:val="32"/>
          <w:szCs w:val="24"/>
          <w:lang w:eastAsia="zh-CN"/>
        </w:rPr>
        <w:t>并由申请人承担工伤保险责任并无违法或不当，</w:t>
      </w:r>
      <w:r>
        <w:rPr>
          <w:rFonts w:hint="eastAsia" w:ascii="仿宋_GB2312" w:hAnsi="仿宋_GB2312" w:eastAsia="仿宋_GB2312" w:cs="Times New Roman"/>
          <w:kern w:val="32"/>
          <w:sz w:val="32"/>
          <w:szCs w:val="24"/>
          <w:lang w:eastAsia="ar-SA"/>
        </w:rPr>
        <w:t>本机关对申请人的上述主张不予支持。</w:t>
      </w:r>
    </w:p>
    <w:p w14:paraId="78CD19C4">
      <w:pPr>
        <w:spacing w:line="580" w:lineRule="exact"/>
        <w:ind w:firstLine="640" w:firstLineChars="200"/>
        <w:rPr>
          <w:rFonts w:ascii="仿宋_GB2312" w:eastAsia="仿宋_GB2312"/>
          <w:sz w:val="32"/>
          <w:szCs w:val="32"/>
        </w:rPr>
      </w:pPr>
      <w:r>
        <w:rPr>
          <w:rFonts w:hint="eastAsia" w:ascii="仿宋_GB2312" w:hAnsi="仿宋_GB2312" w:eastAsia="仿宋_GB2312"/>
          <w:sz w:val="32"/>
        </w:rPr>
        <w:t>综上，</w:t>
      </w:r>
      <w:r>
        <w:rPr>
          <w:rFonts w:hint="eastAsia" w:ascii="仿宋_GB2312" w:hAnsi="仿宋_GB2312" w:eastAsia="仿宋_GB2312" w:cs="仿宋_GB2312"/>
          <w:sz w:val="32"/>
          <w:szCs w:val="32"/>
        </w:rPr>
        <w:t>依照《中华人民共和国行政复议法》第六十八条的规定，本机关作出复议决定如下：</w:t>
      </w:r>
    </w:p>
    <w:p w14:paraId="09F44975">
      <w:pPr>
        <w:spacing w:line="580" w:lineRule="exact"/>
        <w:ind w:firstLine="640" w:firstLineChars="200"/>
        <w:rPr>
          <w:rFonts w:ascii="仿宋_GB2312" w:eastAsia="仿宋_GB2312"/>
          <w:sz w:val="32"/>
          <w:szCs w:val="32"/>
        </w:rPr>
      </w:pPr>
      <w:r>
        <w:rPr>
          <w:rFonts w:hint="eastAsia" w:ascii="仿宋_GB2312" w:hAnsi="仿宋_GB2312" w:eastAsia="仿宋_GB2312"/>
          <w:sz w:val="32"/>
        </w:rPr>
        <w:t>维持被申请人深圳市人力资源和社会保障局</w:t>
      </w:r>
      <w:r>
        <w:rPr>
          <w:rFonts w:hint="eastAsia" w:ascii="仿宋_GB2312" w:eastAsia="仿宋_GB2312"/>
          <w:sz w:val="32"/>
          <w:szCs w:val="32"/>
        </w:rPr>
        <w:t>以</w:t>
      </w:r>
      <w:r>
        <w:rPr>
          <w:rFonts w:hint="eastAsia" w:ascii="仿宋_GB2312" w:hAnsi="仿宋_GB2312" w:eastAsia="仿宋_GB2312" w:cs="仿宋_GB2312"/>
          <w:sz w:val="32"/>
        </w:rPr>
        <w:t>深人社工认决字</w:t>
      </w:r>
      <w:r>
        <w:rPr>
          <w:rFonts w:hint="eastAsia" w:ascii="仿宋_GB2312" w:hAnsi="仿宋_GB2312" w:eastAsia="仿宋_GB2312" w:cs="仿宋_GB2312"/>
          <w:sz w:val="32"/>
          <w:szCs w:val="32"/>
        </w:rPr>
        <w:t>〔2024〕</w:t>
      </w:r>
      <w:r>
        <w:rPr>
          <w:rFonts w:hint="eastAsia" w:ascii="仿宋_GB2312" w:hAnsi="Arial" w:eastAsia="仿宋_GB2312" w:cs="Arial"/>
          <w:kern w:val="0"/>
          <w:sz w:val="32"/>
          <w:szCs w:val="32"/>
        </w:rPr>
        <w:t>××</w:t>
      </w:r>
      <w:r>
        <w:rPr>
          <w:rFonts w:hint="eastAsia" w:ascii="仿宋_GB2312" w:hAnsi="仿宋_GB2312" w:eastAsia="仿宋_GB2312" w:cs="仿宋_GB2312"/>
          <w:sz w:val="32"/>
          <w:szCs w:val="32"/>
        </w:rPr>
        <w:t>号</w:t>
      </w:r>
      <w:r>
        <w:rPr>
          <w:rFonts w:hint="eastAsia" w:ascii="仿宋_GB2312" w:hAnsi="仿宋_GB2312" w:eastAsia="仿宋_GB2312" w:cs="仿宋_GB2312"/>
          <w:sz w:val="32"/>
        </w:rPr>
        <w:t>《深圳市认定工伤决定书》</w:t>
      </w:r>
      <w:r>
        <w:rPr>
          <w:rFonts w:hint="eastAsia" w:ascii="仿宋_GB2312" w:hAnsi="仿宋_GB2312" w:eastAsia="仿宋_GB2312"/>
          <w:sz w:val="32"/>
        </w:rPr>
        <w:t>作出的行政行为。</w:t>
      </w:r>
    </w:p>
    <w:p w14:paraId="7121F1F8">
      <w:pPr>
        <w:spacing w:line="580" w:lineRule="exact"/>
        <w:ind w:firstLine="640" w:firstLineChars="200"/>
        <w:rPr>
          <w:rFonts w:ascii="仿宋_GB2312" w:hAnsi="仿宋_GB2312" w:eastAsia="仿宋_GB2312"/>
          <w:sz w:val="32"/>
          <w:lang w:eastAsia="ar-SA"/>
        </w:rPr>
      </w:pPr>
      <w:r>
        <w:rPr>
          <w:rFonts w:hint="eastAsia" w:ascii="仿宋_GB2312" w:hAnsi="仿宋_GB2312" w:eastAsia="仿宋_GB2312"/>
          <w:sz w:val="32"/>
        </w:rPr>
        <w:t>本复议决定书一经送达，即发生法律效力。申请人如对本复议决定不服，可自收到本复议决定书之日起十五日内</w:t>
      </w:r>
      <w:r>
        <w:rPr>
          <w:rFonts w:hint="eastAsia" w:ascii="仿宋_GB2312" w:hAnsi="仿宋_GB2312" w:eastAsia="仿宋_GB2312"/>
          <w:sz w:val="32"/>
          <w:lang w:eastAsia="zh-Hans"/>
        </w:rPr>
        <w:t>依法</w:t>
      </w:r>
      <w:r>
        <w:rPr>
          <w:rFonts w:hint="eastAsia" w:ascii="仿宋_GB2312" w:hAnsi="仿宋_GB2312" w:eastAsia="仿宋_GB2312"/>
          <w:sz w:val="32"/>
        </w:rPr>
        <w:t>向有管辖权的人民法院提起诉讼。</w:t>
      </w:r>
    </w:p>
    <w:p w14:paraId="3429F53D">
      <w:pPr>
        <w:spacing w:line="580" w:lineRule="exact"/>
        <w:ind w:firstLine="5760" w:firstLineChars="1800"/>
        <w:rPr>
          <w:rFonts w:ascii="仿宋_GB2312" w:eastAsia="仿宋_GB2312"/>
          <w:sz w:val="32"/>
          <w:szCs w:val="32"/>
        </w:rPr>
      </w:pPr>
      <w:r>
        <w:rPr>
          <w:rFonts w:ascii="仿宋_GB2312" w:eastAsia="仿宋_GB2312"/>
          <w:sz w:val="32"/>
          <w:szCs w:val="32"/>
        </w:rPr>
        <w:t>深圳市人民政府</w:t>
      </w:r>
    </w:p>
    <w:p w14:paraId="6222009A">
      <w:pPr>
        <w:spacing w:line="580" w:lineRule="exact"/>
        <w:ind w:firstLine="640" w:firstLineChars="200"/>
        <w:rPr>
          <w:rFonts w:ascii="仿宋_GB2312" w:eastAsia="仿宋_GB2312"/>
          <w:sz w:val="32"/>
          <w:szCs w:val="32"/>
        </w:rPr>
      </w:pPr>
      <w:r>
        <w:rPr>
          <w:rFonts w:hint="eastAsia" w:ascii="仿宋_GB2312" w:eastAsia="仿宋_GB2312"/>
          <w:sz w:val="32"/>
          <w:szCs w:val="32"/>
        </w:rPr>
        <w:t xml:space="preserve">                         </w:t>
      </w:r>
      <w:r>
        <w:rPr>
          <w:rFonts w:ascii="仿宋_GB2312" w:eastAsia="仿宋_GB2312"/>
          <w:sz w:val="32"/>
          <w:szCs w:val="32"/>
        </w:rPr>
        <w:t xml:space="preserve"> </w:t>
      </w:r>
      <w:r>
        <w:rPr>
          <w:rFonts w:hint="eastAsia" w:ascii="仿宋_GB2312" w:eastAsia="仿宋_GB2312"/>
          <w:sz w:val="32"/>
          <w:szCs w:val="32"/>
        </w:rPr>
        <w:t xml:space="preserve">      202</w:t>
      </w:r>
      <w:r>
        <w:rPr>
          <w:rFonts w:ascii="仿宋_GB2312" w:eastAsia="仿宋_GB2312"/>
          <w:sz w:val="32"/>
          <w:szCs w:val="32"/>
        </w:rPr>
        <w:t>4年5月</w:t>
      </w:r>
      <w:r>
        <w:rPr>
          <w:rFonts w:hint="default" w:ascii="仿宋_GB2312" w:eastAsia="仿宋_GB2312"/>
          <w:sz w:val="32"/>
          <w:szCs w:val="32"/>
        </w:rPr>
        <w:t>30</w:t>
      </w:r>
      <w:r>
        <w:rPr>
          <w:rFonts w:ascii="仿宋_GB2312" w:eastAsia="仿宋_GB2312"/>
          <w:sz w:val="32"/>
          <w:szCs w:val="32"/>
        </w:rPr>
        <w:t>日</w:t>
      </w:r>
    </w:p>
    <w:p w14:paraId="7B63C0C5">
      <w:pPr>
        <w:spacing w:line="580" w:lineRule="exact"/>
        <w:rPr>
          <w:lang w:eastAsia="zh-Hans"/>
        </w:rPr>
      </w:pP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2000000000000000000"/>
    <w:charset w:val="86"/>
    <w:family w:val="auto"/>
    <w:pitch w:val="default"/>
    <w:sig w:usb0="00000000" w:usb1="00000000"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BD31A2">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7EED20">
                          <w:pPr>
                            <w:pStyle w:val="3"/>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57EED20">
                    <w:pPr>
                      <w:pStyle w:val="3"/>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M0ZTRhNGY0ZTM1ZDIxYTVjZmExYmNjZjlhMWNkYWUifQ=="/>
  </w:docVars>
  <w:rsids>
    <w:rsidRoot w:val="BCFF0D20"/>
    <w:rsid w:val="00005576"/>
    <w:rsid w:val="00007442"/>
    <w:rsid w:val="00021BC3"/>
    <w:rsid w:val="000254FB"/>
    <w:rsid w:val="00096317"/>
    <w:rsid w:val="000A2F33"/>
    <w:rsid w:val="000A61BD"/>
    <w:rsid w:val="000C0A19"/>
    <w:rsid w:val="000C107C"/>
    <w:rsid w:val="00111E35"/>
    <w:rsid w:val="00122221"/>
    <w:rsid w:val="00142BC7"/>
    <w:rsid w:val="00151D28"/>
    <w:rsid w:val="001573DC"/>
    <w:rsid w:val="00171510"/>
    <w:rsid w:val="00186564"/>
    <w:rsid w:val="0019607C"/>
    <w:rsid w:val="001B0CF3"/>
    <w:rsid w:val="001B21ED"/>
    <w:rsid w:val="001C0D33"/>
    <w:rsid w:val="001D12A5"/>
    <w:rsid w:val="00230300"/>
    <w:rsid w:val="00237367"/>
    <w:rsid w:val="00257AD9"/>
    <w:rsid w:val="00285B8B"/>
    <w:rsid w:val="0029636F"/>
    <w:rsid w:val="002A6F9D"/>
    <w:rsid w:val="002C14A8"/>
    <w:rsid w:val="002E40C9"/>
    <w:rsid w:val="002E65BA"/>
    <w:rsid w:val="00301872"/>
    <w:rsid w:val="00303D65"/>
    <w:rsid w:val="0032157C"/>
    <w:rsid w:val="003523BE"/>
    <w:rsid w:val="0036143A"/>
    <w:rsid w:val="00380846"/>
    <w:rsid w:val="003A25CA"/>
    <w:rsid w:val="003A6BE2"/>
    <w:rsid w:val="003A76DA"/>
    <w:rsid w:val="00410223"/>
    <w:rsid w:val="00410C73"/>
    <w:rsid w:val="00442023"/>
    <w:rsid w:val="00464D59"/>
    <w:rsid w:val="004778F6"/>
    <w:rsid w:val="004A4A6B"/>
    <w:rsid w:val="004C6D3A"/>
    <w:rsid w:val="004D1EB8"/>
    <w:rsid w:val="005117AA"/>
    <w:rsid w:val="0051559D"/>
    <w:rsid w:val="00530476"/>
    <w:rsid w:val="005410FC"/>
    <w:rsid w:val="00567DB6"/>
    <w:rsid w:val="00597AC1"/>
    <w:rsid w:val="005B3469"/>
    <w:rsid w:val="005F0370"/>
    <w:rsid w:val="005F3E74"/>
    <w:rsid w:val="00630ADC"/>
    <w:rsid w:val="006665D2"/>
    <w:rsid w:val="006749CA"/>
    <w:rsid w:val="006B670A"/>
    <w:rsid w:val="006D09DD"/>
    <w:rsid w:val="006F3653"/>
    <w:rsid w:val="006F70C8"/>
    <w:rsid w:val="00744269"/>
    <w:rsid w:val="00745C55"/>
    <w:rsid w:val="00773C1F"/>
    <w:rsid w:val="00776BB8"/>
    <w:rsid w:val="00782AEF"/>
    <w:rsid w:val="007879B8"/>
    <w:rsid w:val="007A60CA"/>
    <w:rsid w:val="007C331E"/>
    <w:rsid w:val="007C5673"/>
    <w:rsid w:val="007D1280"/>
    <w:rsid w:val="007D6A1E"/>
    <w:rsid w:val="008061B4"/>
    <w:rsid w:val="0084386C"/>
    <w:rsid w:val="00882742"/>
    <w:rsid w:val="00884CE3"/>
    <w:rsid w:val="008857F9"/>
    <w:rsid w:val="0089575C"/>
    <w:rsid w:val="008A22B3"/>
    <w:rsid w:val="008C008B"/>
    <w:rsid w:val="008C0683"/>
    <w:rsid w:val="008E2605"/>
    <w:rsid w:val="008F16AB"/>
    <w:rsid w:val="009033DE"/>
    <w:rsid w:val="00940857"/>
    <w:rsid w:val="00950AA4"/>
    <w:rsid w:val="00976A33"/>
    <w:rsid w:val="00983AE1"/>
    <w:rsid w:val="00996D60"/>
    <w:rsid w:val="00996EF2"/>
    <w:rsid w:val="009B0BDA"/>
    <w:rsid w:val="009C41EF"/>
    <w:rsid w:val="009E4755"/>
    <w:rsid w:val="009F2AFF"/>
    <w:rsid w:val="00A1530E"/>
    <w:rsid w:val="00A15CAC"/>
    <w:rsid w:val="00A71983"/>
    <w:rsid w:val="00AF7AAB"/>
    <w:rsid w:val="00B855D5"/>
    <w:rsid w:val="00B95D3B"/>
    <w:rsid w:val="00BB6F2B"/>
    <w:rsid w:val="00BF2D3A"/>
    <w:rsid w:val="00BF5CC8"/>
    <w:rsid w:val="00BF73CF"/>
    <w:rsid w:val="00BF78CC"/>
    <w:rsid w:val="00BF7B01"/>
    <w:rsid w:val="00C00A3C"/>
    <w:rsid w:val="00C04B3F"/>
    <w:rsid w:val="00CA0A77"/>
    <w:rsid w:val="00CA793C"/>
    <w:rsid w:val="00CF1923"/>
    <w:rsid w:val="00D474D8"/>
    <w:rsid w:val="00D77E32"/>
    <w:rsid w:val="00D81CD5"/>
    <w:rsid w:val="00DB7831"/>
    <w:rsid w:val="00DC0316"/>
    <w:rsid w:val="00E05777"/>
    <w:rsid w:val="00E335CA"/>
    <w:rsid w:val="00E67F41"/>
    <w:rsid w:val="00E74313"/>
    <w:rsid w:val="00E83C1E"/>
    <w:rsid w:val="00E85E37"/>
    <w:rsid w:val="00EB7849"/>
    <w:rsid w:val="00ED16E2"/>
    <w:rsid w:val="00ED1FE9"/>
    <w:rsid w:val="00ED6A95"/>
    <w:rsid w:val="00ED7BA1"/>
    <w:rsid w:val="00F01183"/>
    <w:rsid w:val="00F06AF5"/>
    <w:rsid w:val="00F3693A"/>
    <w:rsid w:val="00F6412B"/>
    <w:rsid w:val="00F669BC"/>
    <w:rsid w:val="00FA0ECE"/>
    <w:rsid w:val="00FB295A"/>
    <w:rsid w:val="00FF62BC"/>
    <w:rsid w:val="0ADD03DD"/>
    <w:rsid w:val="0B9FC807"/>
    <w:rsid w:val="0BE52294"/>
    <w:rsid w:val="0E1E1A6C"/>
    <w:rsid w:val="0FA7A3CF"/>
    <w:rsid w:val="16BE7D3B"/>
    <w:rsid w:val="1C6F8E68"/>
    <w:rsid w:val="1CF7816B"/>
    <w:rsid w:val="1D9F0819"/>
    <w:rsid w:val="1DDF233C"/>
    <w:rsid w:val="1DEF5E00"/>
    <w:rsid w:val="1F6CFD50"/>
    <w:rsid w:val="1FFB89A5"/>
    <w:rsid w:val="22EF13E9"/>
    <w:rsid w:val="23FD781B"/>
    <w:rsid w:val="27BA319A"/>
    <w:rsid w:val="27E95B5E"/>
    <w:rsid w:val="29710A9B"/>
    <w:rsid w:val="2B7DAF71"/>
    <w:rsid w:val="2D5F764B"/>
    <w:rsid w:val="2DF1FB8F"/>
    <w:rsid w:val="2DF73FBA"/>
    <w:rsid w:val="2DFDC845"/>
    <w:rsid w:val="2E311BA2"/>
    <w:rsid w:val="2FDFA4A6"/>
    <w:rsid w:val="2FE3A46C"/>
    <w:rsid w:val="33DB5F75"/>
    <w:rsid w:val="35A6A54F"/>
    <w:rsid w:val="35DF0BA8"/>
    <w:rsid w:val="365DBB48"/>
    <w:rsid w:val="366F6D14"/>
    <w:rsid w:val="36FDB7D1"/>
    <w:rsid w:val="37F76D08"/>
    <w:rsid w:val="37FF4383"/>
    <w:rsid w:val="397F49BE"/>
    <w:rsid w:val="39BEEDA1"/>
    <w:rsid w:val="39F39A40"/>
    <w:rsid w:val="3A73CB8B"/>
    <w:rsid w:val="3A9F013D"/>
    <w:rsid w:val="3AB9F7A4"/>
    <w:rsid w:val="3AF7C1C0"/>
    <w:rsid w:val="3B4D4C55"/>
    <w:rsid w:val="3DDD7C19"/>
    <w:rsid w:val="3DFF9F63"/>
    <w:rsid w:val="3DFFD04F"/>
    <w:rsid w:val="3EAEDAB9"/>
    <w:rsid w:val="3EB7DE78"/>
    <w:rsid w:val="3EEF48F9"/>
    <w:rsid w:val="3EF74BB3"/>
    <w:rsid w:val="3F5CA46C"/>
    <w:rsid w:val="3F8797D0"/>
    <w:rsid w:val="3FBD3212"/>
    <w:rsid w:val="3FDF3888"/>
    <w:rsid w:val="3FDFE715"/>
    <w:rsid w:val="3FEAB45C"/>
    <w:rsid w:val="3FF5357D"/>
    <w:rsid w:val="3FF76E4F"/>
    <w:rsid w:val="3FFB1E0F"/>
    <w:rsid w:val="45DFB5E2"/>
    <w:rsid w:val="46FF65FF"/>
    <w:rsid w:val="497DA32A"/>
    <w:rsid w:val="49F7335D"/>
    <w:rsid w:val="4B6EEC85"/>
    <w:rsid w:val="4E3F8B91"/>
    <w:rsid w:val="4F7F7D44"/>
    <w:rsid w:val="4F9FE709"/>
    <w:rsid w:val="4FBE1D92"/>
    <w:rsid w:val="4FBE8F71"/>
    <w:rsid w:val="4FF5AE09"/>
    <w:rsid w:val="4FF79E4A"/>
    <w:rsid w:val="4FFBDCE8"/>
    <w:rsid w:val="52FA7664"/>
    <w:rsid w:val="531FDE24"/>
    <w:rsid w:val="53BFB8BD"/>
    <w:rsid w:val="54FB7DFA"/>
    <w:rsid w:val="56BFDA40"/>
    <w:rsid w:val="56FB2FDB"/>
    <w:rsid w:val="575B8784"/>
    <w:rsid w:val="5797006F"/>
    <w:rsid w:val="57FE62DB"/>
    <w:rsid w:val="59DD52C7"/>
    <w:rsid w:val="5A96F542"/>
    <w:rsid w:val="5AFDE44A"/>
    <w:rsid w:val="5BE42A7C"/>
    <w:rsid w:val="5BF48DAF"/>
    <w:rsid w:val="5BFA25C0"/>
    <w:rsid w:val="5BFA9A6F"/>
    <w:rsid w:val="5BFD88D7"/>
    <w:rsid w:val="5BFE7643"/>
    <w:rsid w:val="5CFEE111"/>
    <w:rsid w:val="5D57FC00"/>
    <w:rsid w:val="5DDF4E4B"/>
    <w:rsid w:val="5E3981C0"/>
    <w:rsid w:val="5F1D847D"/>
    <w:rsid w:val="5F4BFFCE"/>
    <w:rsid w:val="5F7D6A6D"/>
    <w:rsid w:val="5FCF3562"/>
    <w:rsid w:val="5FEFA6A3"/>
    <w:rsid w:val="5FF9081C"/>
    <w:rsid w:val="5FFABF04"/>
    <w:rsid w:val="5FFBAA51"/>
    <w:rsid w:val="5FFBFC9C"/>
    <w:rsid w:val="5FFFC01B"/>
    <w:rsid w:val="60FD58ED"/>
    <w:rsid w:val="61DF5C72"/>
    <w:rsid w:val="61FF985E"/>
    <w:rsid w:val="637F8E5A"/>
    <w:rsid w:val="6637638F"/>
    <w:rsid w:val="67AFF61F"/>
    <w:rsid w:val="67DE8613"/>
    <w:rsid w:val="67F9AC1B"/>
    <w:rsid w:val="67FC9F9F"/>
    <w:rsid w:val="69CF15C9"/>
    <w:rsid w:val="69DF0138"/>
    <w:rsid w:val="6B9393F2"/>
    <w:rsid w:val="6B9D42E9"/>
    <w:rsid w:val="6BF64770"/>
    <w:rsid w:val="6BF77068"/>
    <w:rsid w:val="6D37712A"/>
    <w:rsid w:val="6D6B8FD4"/>
    <w:rsid w:val="6D7EE6F1"/>
    <w:rsid w:val="6DD76B9A"/>
    <w:rsid w:val="6DEF83A2"/>
    <w:rsid w:val="6DF9C4F7"/>
    <w:rsid w:val="6EFBCE24"/>
    <w:rsid w:val="6EFED278"/>
    <w:rsid w:val="6F5772A7"/>
    <w:rsid w:val="6FAF656B"/>
    <w:rsid w:val="6FDB66D2"/>
    <w:rsid w:val="6FDDB568"/>
    <w:rsid w:val="6FEB0E49"/>
    <w:rsid w:val="6FF706A9"/>
    <w:rsid w:val="6FFA0CFB"/>
    <w:rsid w:val="6FFFD220"/>
    <w:rsid w:val="6FFFE74E"/>
    <w:rsid w:val="717DBF21"/>
    <w:rsid w:val="71FF5424"/>
    <w:rsid w:val="72DBB57B"/>
    <w:rsid w:val="733EA2C7"/>
    <w:rsid w:val="737DBF03"/>
    <w:rsid w:val="74EF59B9"/>
    <w:rsid w:val="7541B3B9"/>
    <w:rsid w:val="754B6388"/>
    <w:rsid w:val="75D7A390"/>
    <w:rsid w:val="75DFCC79"/>
    <w:rsid w:val="75E73F7A"/>
    <w:rsid w:val="75F962E6"/>
    <w:rsid w:val="75FFF2F0"/>
    <w:rsid w:val="766FC680"/>
    <w:rsid w:val="76A4AAD2"/>
    <w:rsid w:val="76BF24EA"/>
    <w:rsid w:val="76BF8AB3"/>
    <w:rsid w:val="76BF8BE0"/>
    <w:rsid w:val="76DFA99A"/>
    <w:rsid w:val="76F26B9F"/>
    <w:rsid w:val="76F2E6AD"/>
    <w:rsid w:val="76FFF3EC"/>
    <w:rsid w:val="77370C79"/>
    <w:rsid w:val="77731F7D"/>
    <w:rsid w:val="777F7B28"/>
    <w:rsid w:val="77B79900"/>
    <w:rsid w:val="77BEC702"/>
    <w:rsid w:val="77BF6760"/>
    <w:rsid w:val="77D6CC06"/>
    <w:rsid w:val="77EFA2D8"/>
    <w:rsid w:val="77F7862A"/>
    <w:rsid w:val="77FFEB88"/>
    <w:rsid w:val="793F3A1C"/>
    <w:rsid w:val="7957AFEB"/>
    <w:rsid w:val="7971804E"/>
    <w:rsid w:val="79EF3477"/>
    <w:rsid w:val="7A3EB3F4"/>
    <w:rsid w:val="7AB1559F"/>
    <w:rsid w:val="7AE7F964"/>
    <w:rsid w:val="7B3DC587"/>
    <w:rsid w:val="7BCF5A41"/>
    <w:rsid w:val="7BDFB5EE"/>
    <w:rsid w:val="7BEC89B4"/>
    <w:rsid w:val="7BF1F524"/>
    <w:rsid w:val="7BF78008"/>
    <w:rsid w:val="7BFB6B8D"/>
    <w:rsid w:val="7BFD2396"/>
    <w:rsid w:val="7BFD9D29"/>
    <w:rsid w:val="7BFE0274"/>
    <w:rsid w:val="7BFEAB97"/>
    <w:rsid w:val="7BFFFFEB"/>
    <w:rsid w:val="7CA26640"/>
    <w:rsid w:val="7CD34476"/>
    <w:rsid w:val="7CEEC5D0"/>
    <w:rsid w:val="7CFB7F9B"/>
    <w:rsid w:val="7CFFB341"/>
    <w:rsid w:val="7D27DB8C"/>
    <w:rsid w:val="7D755C46"/>
    <w:rsid w:val="7D7AE5FC"/>
    <w:rsid w:val="7D9E39B8"/>
    <w:rsid w:val="7DB747B1"/>
    <w:rsid w:val="7DBF769C"/>
    <w:rsid w:val="7DEE4073"/>
    <w:rsid w:val="7DF9423F"/>
    <w:rsid w:val="7DFF381A"/>
    <w:rsid w:val="7E351D52"/>
    <w:rsid w:val="7E7A8E33"/>
    <w:rsid w:val="7E956E10"/>
    <w:rsid w:val="7E9D12D5"/>
    <w:rsid w:val="7EBF1854"/>
    <w:rsid w:val="7EC7A0BF"/>
    <w:rsid w:val="7ED5C6A4"/>
    <w:rsid w:val="7EE72615"/>
    <w:rsid w:val="7EEFF437"/>
    <w:rsid w:val="7EFB3AE1"/>
    <w:rsid w:val="7F0727A9"/>
    <w:rsid w:val="7F1F29E4"/>
    <w:rsid w:val="7F291E61"/>
    <w:rsid w:val="7F39A404"/>
    <w:rsid w:val="7F3C7867"/>
    <w:rsid w:val="7F4B62AB"/>
    <w:rsid w:val="7F5E0B23"/>
    <w:rsid w:val="7F769435"/>
    <w:rsid w:val="7F76EA0C"/>
    <w:rsid w:val="7F7A85B9"/>
    <w:rsid w:val="7F7F1F06"/>
    <w:rsid w:val="7FAE241A"/>
    <w:rsid w:val="7FAEA9E1"/>
    <w:rsid w:val="7FB3EE33"/>
    <w:rsid w:val="7FB4251B"/>
    <w:rsid w:val="7FB7148F"/>
    <w:rsid w:val="7FB725B4"/>
    <w:rsid w:val="7FBB7CF4"/>
    <w:rsid w:val="7FBFD6C3"/>
    <w:rsid w:val="7FCE0178"/>
    <w:rsid w:val="7FCEAFCA"/>
    <w:rsid w:val="7FD68CB4"/>
    <w:rsid w:val="7FD969DF"/>
    <w:rsid w:val="7FDC327F"/>
    <w:rsid w:val="7FDDCFA0"/>
    <w:rsid w:val="7FDF9025"/>
    <w:rsid w:val="7FE2B569"/>
    <w:rsid w:val="7FE427FD"/>
    <w:rsid w:val="7FE93F6C"/>
    <w:rsid w:val="7FEDDB80"/>
    <w:rsid w:val="7FF4C3B1"/>
    <w:rsid w:val="7FF65C3C"/>
    <w:rsid w:val="7FF8F8F7"/>
    <w:rsid w:val="7FFAF851"/>
    <w:rsid w:val="7FFB9178"/>
    <w:rsid w:val="7FFC6AB5"/>
    <w:rsid w:val="7FFD9E55"/>
    <w:rsid w:val="7FFDE0A6"/>
    <w:rsid w:val="7FFE4BD1"/>
    <w:rsid w:val="7FFEA7C7"/>
    <w:rsid w:val="7FFF2679"/>
    <w:rsid w:val="7FFF420E"/>
    <w:rsid w:val="7FFFB3C8"/>
    <w:rsid w:val="871DCDA1"/>
    <w:rsid w:val="8A4DFD0B"/>
    <w:rsid w:val="8BE3CC83"/>
    <w:rsid w:val="8ED7D99B"/>
    <w:rsid w:val="8FAD0364"/>
    <w:rsid w:val="8FBF6187"/>
    <w:rsid w:val="91473EB3"/>
    <w:rsid w:val="96AD5436"/>
    <w:rsid w:val="973FAA42"/>
    <w:rsid w:val="97BEB832"/>
    <w:rsid w:val="97E4AC40"/>
    <w:rsid w:val="9BAEAFB4"/>
    <w:rsid w:val="9D57D89A"/>
    <w:rsid w:val="9D7F5C1B"/>
    <w:rsid w:val="9DFF861F"/>
    <w:rsid w:val="9E9B9E84"/>
    <w:rsid w:val="9F3F0A11"/>
    <w:rsid w:val="9F79C811"/>
    <w:rsid w:val="9F7F8924"/>
    <w:rsid w:val="9FFF9C0E"/>
    <w:rsid w:val="A37E4D27"/>
    <w:rsid w:val="A775656D"/>
    <w:rsid w:val="A99E7B8E"/>
    <w:rsid w:val="A9D49A59"/>
    <w:rsid w:val="A9FD5832"/>
    <w:rsid w:val="AB5FAA0F"/>
    <w:rsid w:val="ABFB3F28"/>
    <w:rsid w:val="AD7F3523"/>
    <w:rsid w:val="AEABB462"/>
    <w:rsid w:val="AEBE7693"/>
    <w:rsid w:val="AFEF6E11"/>
    <w:rsid w:val="AFF1711B"/>
    <w:rsid w:val="AFFBF8E0"/>
    <w:rsid w:val="B37D2D3F"/>
    <w:rsid w:val="B3DCEE33"/>
    <w:rsid w:val="B5ACB8DF"/>
    <w:rsid w:val="B6376253"/>
    <w:rsid w:val="B6DE17CB"/>
    <w:rsid w:val="B7775278"/>
    <w:rsid w:val="B7BB74AB"/>
    <w:rsid w:val="B9FDCE09"/>
    <w:rsid w:val="BAFFC4F7"/>
    <w:rsid w:val="BB7FE84B"/>
    <w:rsid w:val="BBB70077"/>
    <w:rsid w:val="BBFD2FC7"/>
    <w:rsid w:val="BBFEB30E"/>
    <w:rsid w:val="BC7B5257"/>
    <w:rsid w:val="BCE5D71F"/>
    <w:rsid w:val="BCFF0D20"/>
    <w:rsid w:val="BD36DEDB"/>
    <w:rsid w:val="BD77C054"/>
    <w:rsid w:val="BDF36ED9"/>
    <w:rsid w:val="BDF6F062"/>
    <w:rsid w:val="BEBFBA7C"/>
    <w:rsid w:val="BF35E9AD"/>
    <w:rsid w:val="BF73B27B"/>
    <w:rsid w:val="BF9F5CF3"/>
    <w:rsid w:val="BFBFACD8"/>
    <w:rsid w:val="BFD90C4C"/>
    <w:rsid w:val="BFF3699B"/>
    <w:rsid w:val="BFF7D6F6"/>
    <w:rsid w:val="BFFBD43C"/>
    <w:rsid w:val="C4FA6466"/>
    <w:rsid w:val="C79F9017"/>
    <w:rsid w:val="C7FFA1FB"/>
    <w:rsid w:val="CB5E6675"/>
    <w:rsid w:val="CE7D0E5A"/>
    <w:rsid w:val="CE7F4A6B"/>
    <w:rsid w:val="CF97A680"/>
    <w:rsid w:val="CFCACAF6"/>
    <w:rsid w:val="CFDFDD7F"/>
    <w:rsid w:val="CFFE2115"/>
    <w:rsid w:val="CFFF3C34"/>
    <w:rsid w:val="D4F73497"/>
    <w:rsid w:val="D4FD1C3F"/>
    <w:rsid w:val="D57F2D0B"/>
    <w:rsid w:val="D64D4FBA"/>
    <w:rsid w:val="D67D2EA2"/>
    <w:rsid w:val="D6F6F6F0"/>
    <w:rsid w:val="D766E00E"/>
    <w:rsid w:val="D7E50344"/>
    <w:rsid w:val="D7E82216"/>
    <w:rsid w:val="D7FE2149"/>
    <w:rsid w:val="DAEF09E9"/>
    <w:rsid w:val="DAFD254F"/>
    <w:rsid w:val="DB2A0A05"/>
    <w:rsid w:val="DB5D6BFF"/>
    <w:rsid w:val="DBBDE651"/>
    <w:rsid w:val="DBFE53BB"/>
    <w:rsid w:val="DC3FFA90"/>
    <w:rsid w:val="DCF9B27D"/>
    <w:rsid w:val="DD430A9F"/>
    <w:rsid w:val="DDE5EAEB"/>
    <w:rsid w:val="DDF5D6AA"/>
    <w:rsid w:val="DDFDD6F3"/>
    <w:rsid w:val="DE7E8649"/>
    <w:rsid w:val="DF4D6818"/>
    <w:rsid w:val="DF663DA4"/>
    <w:rsid w:val="DFBFEC69"/>
    <w:rsid w:val="DFEF8E70"/>
    <w:rsid w:val="DFF5328E"/>
    <w:rsid w:val="DFFF04BD"/>
    <w:rsid w:val="DFFF4A0B"/>
    <w:rsid w:val="E2FB8810"/>
    <w:rsid w:val="E5FFC637"/>
    <w:rsid w:val="E7FF6D68"/>
    <w:rsid w:val="E9B61D02"/>
    <w:rsid w:val="EBEFBD26"/>
    <w:rsid w:val="EBFF702E"/>
    <w:rsid w:val="EBFF9548"/>
    <w:rsid w:val="ED77AAB0"/>
    <w:rsid w:val="ED77AD10"/>
    <w:rsid w:val="ED8D7FFD"/>
    <w:rsid w:val="EDB3367E"/>
    <w:rsid w:val="EDBF0845"/>
    <w:rsid w:val="EDDF3BA4"/>
    <w:rsid w:val="EE77E4DF"/>
    <w:rsid w:val="EE7E69EE"/>
    <w:rsid w:val="EEFB5502"/>
    <w:rsid w:val="EF363159"/>
    <w:rsid w:val="EF433661"/>
    <w:rsid w:val="EF5E3EA1"/>
    <w:rsid w:val="EF73AAA7"/>
    <w:rsid w:val="EFB209BF"/>
    <w:rsid w:val="EFBF01A9"/>
    <w:rsid w:val="EFF458B3"/>
    <w:rsid w:val="EFF4C3FA"/>
    <w:rsid w:val="EFF600FC"/>
    <w:rsid w:val="EFFBAACE"/>
    <w:rsid w:val="EFFCB539"/>
    <w:rsid w:val="EFFEE0F7"/>
    <w:rsid w:val="EFFFE6D9"/>
    <w:rsid w:val="F0CDBA06"/>
    <w:rsid w:val="F2B6DBBE"/>
    <w:rsid w:val="F3EBAF97"/>
    <w:rsid w:val="F4F7EAF8"/>
    <w:rsid w:val="F4FD0A75"/>
    <w:rsid w:val="F52B4428"/>
    <w:rsid w:val="F53F60E5"/>
    <w:rsid w:val="F5DDCCC5"/>
    <w:rsid w:val="F5EF4A39"/>
    <w:rsid w:val="F5FEE5C8"/>
    <w:rsid w:val="F63F7738"/>
    <w:rsid w:val="F6FBAC09"/>
    <w:rsid w:val="F6FBEE95"/>
    <w:rsid w:val="F73F23CD"/>
    <w:rsid w:val="F75559D8"/>
    <w:rsid w:val="F7CEA357"/>
    <w:rsid w:val="F7D7B457"/>
    <w:rsid w:val="F7D8DF36"/>
    <w:rsid w:val="F7D9348A"/>
    <w:rsid w:val="F7DB5515"/>
    <w:rsid w:val="F7EC323F"/>
    <w:rsid w:val="F7EDD83B"/>
    <w:rsid w:val="F7F79C77"/>
    <w:rsid w:val="F7FD0BDC"/>
    <w:rsid w:val="F7FDF75F"/>
    <w:rsid w:val="F857E5FD"/>
    <w:rsid w:val="F8CFA726"/>
    <w:rsid w:val="F8E4C2B7"/>
    <w:rsid w:val="F8EFFDE8"/>
    <w:rsid w:val="F98F0229"/>
    <w:rsid w:val="F9DB5451"/>
    <w:rsid w:val="F9DF0EF1"/>
    <w:rsid w:val="F9F7C372"/>
    <w:rsid w:val="FABB6402"/>
    <w:rsid w:val="FAE45B49"/>
    <w:rsid w:val="FAFF3F07"/>
    <w:rsid w:val="FAFFADB0"/>
    <w:rsid w:val="FB5BB74E"/>
    <w:rsid w:val="FB9BB420"/>
    <w:rsid w:val="FBB759EE"/>
    <w:rsid w:val="FBC72F0F"/>
    <w:rsid w:val="FBD7EDBE"/>
    <w:rsid w:val="FBDB7776"/>
    <w:rsid w:val="FBEB82D4"/>
    <w:rsid w:val="FBFF0669"/>
    <w:rsid w:val="FBFF8B41"/>
    <w:rsid w:val="FCB3A1E6"/>
    <w:rsid w:val="FCD7D499"/>
    <w:rsid w:val="FCDF4D67"/>
    <w:rsid w:val="FCF735DA"/>
    <w:rsid w:val="FD6836E7"/>
    <w:rsid w:val="FD9FE052"/>
    <w:rsid w:val="FDDE465C"/>
    <w:rsid w:val="FDDF445F"/>
    <w:rsid w:val="FDE30BC1"/>
    <w:rsid w:val="FDEFB266"/>
    <w:rsid w:val="FDF845D8"/>
    <w:rsid w:val="FDFDC542"/>
    <w:rsid w:val="FE3BA24D"/>
    <w:rsid w:val="FE720299"/>
    <w:rsid w:val="FE7862C0"/>
    <w:rsid w:val="FE7D8616"/>
    <w:rsid w:val="FE7E7103"/>
    <w:rsid w:val="FEA7F130"/>
    <w:rsid w:val="FEAB92D5"/>
    <w:rsid w:val="FEB3D436"/>
    <w:rsid w:val="FEBA01FF"/>
    <w:rsid w:val="FED677B3"/>
    <w:rsid w:val="FEDB2AF5"/>
    <w:rsid w:val="FEEFA63E"/>
    <w:rsid w:val="FEFD811D"/>
    <w:rsid w:val="FEFFA35E"/>
    <w:rsid w:val="FEFFEAEB"/>
    <w:rsid w:val="FF2FE801"/>
    <w:rsid w:val="FF353091"/>
    <w:rsid w:val="FF3B13FB"/>
    <w:rsid w:val="FF3E2393"/>
    <w:rsid w:val="FF4CCA12"/>
    <w:rsid w:val="FF4D5BBA"/>
    <w:rsid w:val="FF772251"/>
    <w:rsid w:val="FF8F6402"/>
    <w:rsid w:val="FF9BF8AB"/>
    <w:rsid w:val="FFA716BA"/>
    <w:rsid w:val="FFAB4BEB"/>
    <w:rsid w:val="FFADF378"/>
    <w:rsid w:val="FFAF68D4"/>
    <w:rsid w:val="FFAFBCDD"/>
    <w:rsid w:val="FFBB49BA"/>
    <w:rsid w:val="FFC5EE03"/>
    <w:rsid w:val="FFC70B01"/>
    <w:rsid w:val="FFD691A2"/>
    <w:rsid w:val="FFD72008"/>
    <w:rsid w:val="FFDD9578"/>
    <w:rsid w:val="FFEA8912"/>
    <w:rsid w:val="FFEB6C00"/>
    <w:rsid w:val="FFF32ADC"/>
    <w:rsid w:val="FFF58D02"/>
    <w:rsid w:val="FFF67DEA"/>
    <w:rsid w:val="FFF70C13"/>
    <w:rsid w:val="FFFD109E"/>
    <w:rsid w:val="FFFE0C56"/>
    <w:rsid w:val="FFFF3BCC"/>
    <w:rsid w:val="FFFF93D5"/>
    <w:rsid w:val="FFFFA016"/>
    <w:rsid w:val="FFFFC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tLeast"/>
      <w:outlineLvl w:val="0"/>
    </w:pPr>
    <w:rPr>
      <w:b/>
      <w:bCs/>
      <w:kern w:val="44"/>
      <w:sz w:val="44"/>
      <w:szCs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6">
    <w:name w:val="Normal (Web)"/>
    <w:basedOn w:val="1"/>
    <w:qFormat/>
    <w:uiPriority w:val="0"/>
    <w:pPr>
      <w:spacing w:beforeAutospacing="1" w:afterAutospacing="1"/>
      <w:jc w:val="left"/>
    </w:pPr>
    <w:rPr>
      <w:kern w:val="0"/>
      <w:sz w:val="24"/>
    </w:rPr>
  </w:style>
  <w:style w:type="character" w:styleId="9">
    <w:name w:val="page number"/>
    <w:basedOn w:val="8"/>
    <w:qFormat/>
    <w:uiPriority w:val="0"/>
  </w:style>
  <w:style w:type="character" w:styleId="10">
    <w:name w:val="Hyperlink"/>
    <w:basedOn w:val="8"/>
    <w:qFormat/>
    <w:uiPriority w:val="0"/>
    <w:rPr>
      <w:color w:val="0000FF"/>
      <w:u w:val="single"/>
    </w:rPr>
  </w:style>
  <w:style w:type="paragraph" w:styleId="1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2260</Words>
  <Characters>2329</Characters>
  <Lines>22</Lines>
  <Paragraphs>6</Paragraphs>
  <TotalTime>7</TotalTime>
  <ScaleCrop>false</ScaleCrop>
  <LinksUpToDate>false</LinksUpToDate>
  <CharactersWithSpaces>2376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2024-05-03T10:06:00Z</dcterms:created>
  <dc:creator>Melody</dc:creator>
  <cp:lastModifiedBy>sunxh</cp:lastModifiedBy>
  <cp:lastPrinted>2024-02-11T03:44:00Z</cp:lastPrinted>
  <dcterms:modified xsi:type="dcterms:W3CDTF">2024-09-02T14:48:10Z</dcterms:modified>
  <dc:title>深  圳  市  人  民  政  府</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B1E813E210BCA4E80FB02665C962C23D_43</vt:lpwstr>
  </property>
</Properties>
</file>