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autoSpaceDE/>
        <w:autoSpaceDN/>
        <w:bidi w:val="0"/>
        <w:adjustRightInd/>
        <w:snapToGrid w:val="0"/>
        <w:spacing w:line="560" w:lineRule="exact"/>
        <w:jc w:val="center"/>
        <w:textAlignment w:val="auto"/>
        <w:rPr>
          <w:rFonts w:ascii="方正小标宋简体" w:hAnsi="方正小标宋简体" w:eastAsia="方正小标宋简体"/>
          <w:sz w:val="44"/>
        </w:rPr>
      </w:pPr>
      <w:r>
        <w:rPr>
          <w:rFonts w:hint="eastAsia" w:ascii="方正小标宋简体" w:hAnsi="方正小标宋简体" w:eastAsia="方正小标宋简体"/>
          <w:sz w:val="44"/>
        </w:rPr>
        <w:t>深  圳  市  人  民  政  府</w:t>
      </w:r>
    </w:p>
    <w:p>
      <w:pPr>
        <w:keepNext w:val="0"/>
        <w:keepLines w:val="0"/>
        <w:pageBreakBefore w:val="0"/>
        <w:widowControl w:val="0"/>
        <w:kinsoku/>
        <w:wordWrap/>
        <w:overflowPunct/>
        <w:topLinePunct/>
        <w:autoSpaceDE/>
        <w:autoSpaceDN/>
        <w:bidi w:val="0"/>
        <w:adjustRightInd/>
        <w:snapToGrid w:val="0"/>
        <w:spacing w:line="560" w:lineRule="exact"/>
        <w:jc w:val="center"/>
        <w:textAlignment w:val="auto"/>
        <w:rPr>
          <w:rFonts w:ascii="方正小标宋简体" w:hAnsi="方正小标宋简体" w:eastAsia="方正小标宋简体"/>
          <w:sz w:val="44"/>
        </w:rPr>
      </w:pPr>
      <w:r>
        <w:rPr>
          <w:rFonts w:hint="eastAsia" w:ascii="方正小标宋简体" w:hAnsi="方正小标宋简体" w:eastAsia="方正小标宋简体"/>
          <w:sz w:val="44"/>
        </w:rPr>
        <w:t>行政复议决定书</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overflowPunct/>
        <w:topLinePunct/>
        <w:autoSpaceDE/>
        <w:autoSpaceDN/>
        <w:bidi w:val="0"/>
        <w:adjustRightInd/>
        <w:snapToGrid w:val="0"/>
        <w:spacing w:line="560" w:lineRule="exact"/>
        <w:ind w:firstLine="5280" w:firstLineChars="1650"/>
        <w:textAlignment w:val="auto"/>
        <w:rPr>
          <w:rFonts w:ascii="仿宋_GB2312" w:eastAsia="仿宋_GB2312"/>
          <w:sz w:val="32"/>
          <w:szCs w:val="32"/>
        </w:rPr>
      </w:pPr>
      <w:r>
        <w:rPr>
          <w:rFonts w:hint="eastAsia" w:ascii="仿宋_GB2312" w:eastAsia="仿宋_GB2312"/>
          <w:sz w:val="32"/>
          <w:szCs w:val="32"/>
        </w:rPr>
        <w:t>深府行复〔202</w:t>
      </w:r>
      <w:r>
        <w:rPr>
          <w:rFonts w:hint="default" w:ascii="仿宋_GB2312" w:eastAsia="仿宋_GB2312"/>
          <w:sz w:val="32"/>
          <w:szCs w:val="32"/>
        </w:rPr>
        <w:t>4</w:t>
      </w:r>
      <w:r>
        <w:rPr>
          <w:rFonts w:hint="eastAsia" w:ascii="仿宋_GB2312" w:eastAsia="仿宋_GB2312"/>
          <w:sz w:val="32"/>
          <w:szCs w:val="32"/>
        </w:rPr>
        <w:t>〕</w:t>
      </w:r>
      <w:r>
        <w:rPr>
          <w:rFonts w:hint="eastAsia" w:ascii="仿宋_GB2312" w:eastAsia="仿宋_GB2312"/>
          <w:sz w:val="32"/>
          <w:szCs w:val="32"/>
          <w:lang w:val="en-US" w:eastAsia="zh-CN"/>
        </w:rPr>
        <w:t>1221</w:t>
      </w:r>
      <w:r>
        <w:rPr>
          <w:rFonts w:hint="eastAsia" w:ascii="仿宋_GB2312" w:eastAsia="仿宋_GB2312"/>
          <w:sz w:val="32"/>
          <w:szCs w:val="32"/>
        </w:rPr>
        <w:t>号</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hint="default" w:ascii="仿宋_GB2312" w:eastAsia="仿宋_GB2312"/>
          <w:sz w:val="32"/>
          <w:lang w:val="en-US" w:eastAsia="zh-CN"/>
        </w:rPr>
      </w:pPr>
      <w:r>
        <w:rPr>
          <w:rFonts w:hint="eastAsia" w:ascii="黑体" w:eastAsia="黑体"/>
          <w:bCs/>
          <w:sz w:val="32"/>
        </w:rPr>
        <w:t>申请人：</w:t>
      </w:r>
      <w:r>
        <w:rPr>
          <w:rFonts w:hint="eastAsia" w:ascii="仿宋_GB2312" w:eastAsia="仿宋_GB2312"/>
          <w:sz w:val="32"/>
          <w:lang w:eastAsia="zh-CN"/>
        </w:rPr>
        <w:t>李某</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hint="default" w:ascii="仿宋_GB2312" w:eastAsia="仿宋_GB2312"/>
          <w:sz w:val="32"/>
        </w:rPr>
      </w:pPr>
      <w:r>
        <w:rPr>
          <w:rFonts w:hint="eastAsia" w:ascii="黑体" w:eastAsia="黑体"/>
          <w:bCs/>
          <w:sz w:val="32"/>
        </w:rPr>
        <w:t>被申请人：</w:t>
      </w:r>
      <w:r>
        <w:rPr>
          <w:rFonts w:hint="eastAsia" w:ascii="仿宋_GB2312" w:eastAsia="仿宋_GB2312"/>
          <w:sz w:val="32"/>
        </w:rPr>
        <w:t>深圳市市场监督管理局</w:t>
      </w:r>
      <w:r>
        <w:rPr>
          <w:rFonts w:hint="eastAsia" w:ascii="仿宋_GB2312" w:eastAsia="仿宋_GB2312"/>
          <w:sz w:val="32"/>
          <w:lang w:eastAsia="zh-CN"/>
        </w:rPr>
        <w:t>南山</w:t>
      </w:r>
      <w:r>
        <w:rPr>
          <w:rFonts w:hint="eastAsia" w:ascii="仿宋_GB2312" w:eastAsia="仿宋_GB2312"/>
          <w:sz w:val="32"/>
        </w:rPr>
        <w:t>监管局</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hint="default" w:ascii="仿宋_GB2312" w:eastAsia="仿宋_GB2312"/>
          <w:sz w:val="32"/>
          <w:lang w:eastAsia="zh-CN"/>
        </w:rPr>
      </w:pPr>
      <w:r>
        <w:rPr>
          <w:rFonts w:hint="eastAsia" w:ascii="仿宋_GB2312" w:eastAsia="仿宋_GB2312"/>
          <w:sz w:val="32"/>
        </w:rPr>
        <w:t>地址：深圳市</w:t>
      </w:r>
      <w:r>
        <w:rPr>
          <w:rFonts w:hint="eastAsia" w:ascii="仿宋_GB2312" w:eastAsia="仿宋_GB2312"/>
          <w:sz w:val="32"/>
          <w:lang w:eastAsia="zh-CN"/>
        </w:rPr>
        <w:t>南山区蛇口工业七路</w:t>
      </w:r>
      <w:r>
        <w:rPr>
          <w:rFonts w:hint="default" w:ascii="仿宋_GB2312" w:eastAsia="仿宋_GB2312"/>
          <w:sz w:val="32"/>
          <w:lang w:eastAsia="zh-CN"/>
        </w:rPr>
        <w:t>83号</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hint="default" w:ascii="仿宋_GB2312" w:eastAsia="仿宋_GB2312"/>
          <w:sz w:val="32"/>
        </w:rPr>
      </w:pPr>
      <w:r>
        <w:rPr>
          <w:rFonts w:hint="eastAsia" w:ascii="仿宋_GB2312" w:eastAsia="仿宋_GB2312"/>
          <w:sz w:val="32"/>
        </w:rPr>
        <w:t>法定代表人：</w:t>
      </w:r>
      <w:r>
        <w:rPr>
          <w:rFonts w:hint="eastAsia" w:ascii="仿宋_GB2312" w:eastAsia="仿宋_GB2312"/>
          <w:sz w:val="32"/>
          <w:lang w:eastAsia="zh-CN"/>
        </w:rPr>
        <w:t>崔红兵</w:t>
      </w:r>
      <w:r>
        <w:rPr>
          <w:rFonts w:hint="eastAsia" w:ascii="仿宋_GB2312" w:eastAsia="仿宋_GB2312"/>
          <w:sz w:val="32"/>
        </w:rPr>
        <w:t>，局长</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hint="default" w:ascii="仿宋_GB2312" w:eastAsia="仿宋_GB2312"/>
          <w:sz w:val="32"/>
        </w:rPr>
      </w:pPr>
    </w:p>
    <w:p>
      <w:pPr>
        <w:keepNext w:val="0"/>
        <w:keepLines w:val="0"/>
        <w:pageBreakBefore w:val="0"/>
        <w:widowControl w:val="0"/>
        <w:kinsoku/>
        <w:wordWrap w:val="0"/>
        <w:overflowPunct/>
        <w:topLinePunct/>
        <w:autoSpaceDE/>
        <w:autoSpaceDN/>
        <w:bidi w:val="0"/>
        <w:adjustRightInd/>
        <w:snapToGrid w:val="0"/>
        <w:spacing w:line="560" w:lineRule="exact"/>
        <w:ind w:firstLine="640" w:firstLineChars="200"/>
        <w:textAlignment w:val="auto"/>
        <w:rPr>
          <w:rFonts w:hint="eastAsia" w:ascii="仿宋_GB2312" w:hAnsi="仿宋" w:eastAsia="仿宋_GB2312" w:cs="Arial"/>
          <w:bCs/>
          <w:color w:val="000000"/>
          <w:sz w:val="32"/>
          <w:szCs w:val="32"/>
        </w:rPr>
      </w:pPr>
      <w:r>
        <w:rPr>
          <w:rFonts w:hint="eastAsia" w:ascii="仿宋_GB2312" w:hAnsi="仿宋" w:eastAsia="仿宋_GB2312" w:cs="Arial"/>
          <w:bCs/>
          <w:color w:val="000000"/>
          <w:sz w:val="32"/>
          <w:szCs w:val="32"/>
        </w:rPr>
        <w:t>申请人</w:t>
      </w:r>
      <w:r>
        <w:rPr>
          <w:rFonts w:ascii="仿宋_GB2312" w:hAnsi="仿宋" w:eastAsia="仿宋_GB2312" w:cs="Arial"/>
          <w:bCs/>
          <w:color w:val="000000"/>
          <w:sz w:val="32"/>
          <w:szCs w:val="32"/>
        </w:rPr>
        <w:t>不服</w:t>
      </w:r>
      <w:r>
        <w:rPr>
          <w:rFonts w:hint="eastAsia" w:ascii="仿宋_GB2312" w:hAnsi="仿宋" w:eastAsia="仿宋_GB2312" w:cs="Arial"/>
          <w:bCs/>
          <w:color w:val="000000"/>
          <w:sz w:val="32"/>
          <w:szCs w:val="32"/>
        </w:rPr>
        <w:t>被申请人对其关于</w:t>
      </w:r>
      <w:r>
        <w:rPr>
          <w:rFonts w:hint="default" w:ascii="仿宋_GB2312" w:hAnsi="仿宋" w:eastAsia="仿宋_GB2312" w:cs="Arial"/>
          <w:bCs/>
          <w:color w:val="000000"/>
          <w:sz w:val="32"/>
          <w:szCs w:val="32"/>
        </w:rPr>
        <w:t>深圳</w:t>
      </w:r>
      <w:r>
        <w:rPr>
          <w:rFonts w:hint="eastAsia" w:ascii="仿宋_GB2312" w:hAnsi="仿宋" w:eastAsia="仿宋_GB2312" w:cs="Arial"/>
          <w:bCs/>
          <w:color w:val="000000"/>
          <w:sz w:val="32"/>
          <w:szCs w:val="32"/>
          <w:lang w:eastAsia="zh-CN"/>
        </w:rPr>
        <w:t>市</w:t>
      </w:r>
      <w:r>
        <w:rPr>
          <w:rFonts w:hint="default" w:ascii="仿宋_GB2312" w:hAnsi="仿宋_GB2312" w:eastAsia="仿宋_GB2312" w:cs="仿宋_GB2312"/>
          <w:sz w:val="32"/>
          <w:szCs w:val="32"/>
          <w:lang w:val="en" w:eastAsia="zh-CN"/>
        </w:rPr>
        <w:t>××</w:t>
      </w:r>
      <w:r>
        <w:rPr>
          <w:rFonts w:hint="eastAsia" w:ascii="仿宋_GB2312" w:hAnsi="仿宋" w:eastAsia="仿宋_GB2312" w:cs="Arial"/>
          <w:bCs/>
          <w:color w:val="000000"/>
          <w:sz w:val="32"/>
          <w:szCs w:val="32"/>
          <w:lang w:eastAsia="zh-CN"/>
        </w:rPr>
        <w:t>科技</w:t>
      </w:r>
      <w:r>
        <w:rPr>
          <w:rFonts w:hint="default" w:ascii="仿宋_GB2312" w:hAnsi="仿宋" w:eastAsia="仿宋_GB2312" w:cs="Arial"/>
          <w:bCs/>
          <w:color w:val="000000"/>
          <w:sz w:val="32"/>
          <w:szCs w:val="32"/>
        </w:rPr>
        <w:t>有限公司</w:t>
      </w:r>
      <w:r>
        <w:rPr>
          <w:rFonts w:hint="eastAsia" w:ascii="仿宋_GB2312" w:hAnsi="仿宋" w:eastAsia="仿宋_GB2312" w:cs="Arial"/>
          <w:bCs/>
          <w:color w:val="000000"/>
          <w:sz w:val="32"/>
          <w:szCs w:val="32"/>
          <w:lang w:eastAsia="zh-CN"/>
        </w:rPr>
        <w:t>（</w:t>
      </w:r>
      <w:r>
        <w:rPr>
          <w:rFonts w:ascii="仿宋_GB2312" w:hAnsi="仿宋" w:eastAsia="仿宋_GB2312" w:cs="Arial"/>
          <w:bCs/>
          <w:color w:val="000000"/>
          <w:sz w:val="32"/>
          <w:szCs w:val="32"/>
        </w:rPr>
        <w:t>以下简称被举报人</w:t>
      </w:r>
      <w:r>
        <w:rPr>
          <w:rFonts w:hint="eastAsia" w:ascii="仿宋_GB2312" w:hAnsi="仿宋" w:eastAsia="仿宋_GB2312" w:cs="Arial"/>
          <w:bCs/>
          <w:color w:val="000000"/>
          <w:sz w:val="32"/>
          <w:szCs w:val="32"/>
          <w:lang w:eastAsia="zh-CN"/>
        </w:rPr>
        <w:t>）</w:t>
      </w:r>
      <w:r>
        <w:rPr>
          <w:rFonts w:hint="eastAsia" w:ascii="仿宋_GB2312" w:hAnsi="仿宋" w:eastAsia="仿宋_GB2312" w:cs="Arial"/>
          <w:bCs/>
          <w:color w:val="000000"/>
          <w:sz w:val="32"/>
          <w:szCs w:val="32"/>
        </w:rPr>
        <w:t>的</w:t>
      </w:r>
      <w:r>
        <w:rPr>
          <w:rFonts w:ascii="仿宋_GB2312" w:hAnsi="仿宋" w:eastAsia="仿宋_GB2312" w:cs="Arial"/>
          <w:bCs/>
          <w:color w:val="000000"/>
          <w:sz w:val="32"/>
          <w:szCs w:val="32"/>
        </w:rPr>
        <w:t>举报（</w:t>
      </w:r>
      <w:r>
        <w:rPr>
          <w:rFonts w:hint="eastAsia" w:ascii="仿宋_GB2312" w:hAnsi="仿宋" w:eastAsia="仿宋_GB2312" w:cs="Arial"/>
          <w:bCs/>
          <w:color w:val="000000"/>
          <w:sz w:val="32"/>
          <w:szCs w:val="32"/>
        </w:rPr>
        <w:t>编号：144030</w:t>
      </w:r>
      <w:r>
        <w:rPr>
          <w:rFonts w:hint="eastAsia" w:ascii="仿宋_GB2312" w:hAnsi="仿宋" w:eastAsia="仿宋_GB2312" w:cs="Arial"/>
          <w:bCs/>
          <w:color w:val="000000"/>
          <w:sz w:val="32"/>
          <w:szCs w:val="32"/>
          <w:lang w:val="en-US" w:eastAsia="zh-CN"/>
        </w:rPr>
        <w:t>5</w:t>
      </w:r>
      <w:r>
        <w:rPr>
          <w:rFonts w:hint="eastAsia" w:ascii="仿宋_GB2312" w:hAnsi="仿宋" w:eastAsia="仿宋_GB2312" w:cs="Arial"/>
          <w:bCs/>
          <w:color w:val="000000"/>
          <w:sz w:val="32"/>
          <w:szCs w:val="32"/>
        </w:rPr>
        <w:t>00202</w:t>
      </w:r>
      <w:r>
        <w:rPr>
          <w:rFonts w:hint="default" w:ascii="仿宋_GB2312" w:hAnsi="仿宋" w:eastAsia="仿宋_GB2312" w:cs="Arial"/>
          <w:bCs/>
          <w:color w:val="000000"/>
          <w:sz w:val="32"/>
          <w:szCs w:val="32"/>
        </w:rPr>
        <w:t>4</w:t>
      </w:r>
      <w:r>
        <w:rPr>
          <w:rFonts w:hint="eastAsia" w:ascii="仿宋_GB2312" w:hAnsi="仿宋" w:eastAsia="仿宋_GB2312" w:cs="Arial"/>
          <w:bCs/>
          <w:color w:val="000000"/>
          <w:sz w:val="32"/>
          <w:szCs w:val="32"/>
          <w:lang w:val="en-US" w:eastAsia="zh-CN"/>
        </w:rPr>
        <w:t>022304150264</w:t>
      </w:r>
      <w:r>
        <w:rPr>
          <w:rFonts w:ascii="仿宋_GB2312" w:hAnsi="仿宋" w:eastAsia="仿宋_GB2312" w:cs="Arial"/>
          <w:bCs/>
          <w:color w:val="000000"/>
          <w:sz w:val="32"/>
          <w:szCs w:val="32"/>
        </w:rPr>
        <w:t>）作出的不予立案决定</w:t>
      </w:r>
      <w:r>
        <w:rPr>
          <w:rFonts w:hint="eastAsia" w:ascii="仿宋_GB2312" w:hAnsi="仿宋" w:eastAsia="仿宋_GB2312" w:cs="Arial"/>
          <w:bCs/>
          <w:color w:val="000000"/>
          <w:sz w:val="32"/>
          <w:szCs w:val="32"/>
        </w:rPr>
        <w:t>，向本机关申请行政复议，本机关依法受理</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并适用普通程序审理。</w:t>
      </w:r>
      <w:r>
        <w:rPr>
          <w:rFonts w:hint="eastAsia" w:ascii="仿宋_GB2312" w:hAnsi="仿宋" w:eastAsia="仿宋_GB2312" w:cs="Arial"/>
          <w:bCs/>
          <w:color w:val="000000"/>
          <w:sz w:val="32"/>
          <w:szCs w:val="32"/>
        </w:rPr>
        <w:t>被申请人向本机关提交了书面答复及有关证据和依据。本案现已审理终结。</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ascii="仿宋_GB2312" w:hAnsi="仿宋" w:eastAsia="仿宋_GB2312" w:cs="Arial"/>
          <w:bCs/>
          <w:color w:val="000000"/>
          <w:sz w:val="32"/>
          <w:szCs w:val="32"/>
        </w:rPr>
      </w:pPr>
      <w:r>
        <w:rPr>
          <w:rFonts w:hint="eastAsia" w:ascii="黑体" w:eastAsia="黑体"/>
          <w:bCs/>
          <w:sz w:val="32"/>
        </w:rPr>
        <w:t>经查：</w:t>
      </w:r>
      <w:r>
        <w:rPr>
          <w:rFonts w:hint="eastAsia" w:ascii="仿宋_GB2312" w:hAnsi="仿宋" w:eastAsia="仿宋_GB2312" w:cs="Arial"/>
          <w:bCs/>
          <w:color w:val="000000"/>
          <w:sz w:val="32"/>
          <w:szCs w:val="32"/>
        </w:rPr>
        <w:t>202</w:t>
      </w:r>
      <w:r>
        <w:rPr>
          <w:rFonts w:hint="eastAsia" w:ascii="仿宋_GB2312" w:hAnsi="仿宋" w:eastAsia="仿宋_GB2312" w:cs="Arial"/>
          <w:bCs/>
          <w:color w:val="000000"/>
          <w:sz w:val="32"/>
          <w:szCs w:val="32"/>
          <w:lang w:val="en-US" w:eastAsia="zh-CN"/>
        </w:rPr>
        <w:t>4</w:t>
      </w:r>
      <w:r>
        <w:rPr>
          <w:rFonts w:hint="eastAsia" w:ascii="仿宋_GB2312" w:hAnsi="仿宋" w:eastAsia="仿宋_GB2312" w:cs="Arial"/>
          <w:bCs/>
          <w:color w:val="000000"/>
          <w:sz w:val="32"/>
          <w:szCs w:val="32"/>
        </w:rPr>
        <w:t>年</w:t>
      </w:r>
      <w:r>
        <w:rPr>
          <w:rFonts w:hint="default" w:ascii="仿宋_GB2312" w:hAnsi="仿宋" w:eastAsia="仿宋_GB2312" w:cs="Arial"/>
          <w:bCs/>
          <w:color w:val="000000"/>
          <w:sz w:val="32"/>
          <w:szCs w:val="32"/>
        </w:rPr>
        <w:t>2</w:t>
      </w:r>
      <w:r>
        <w:rPr>
          <w:rFonts w:hint="eastAsia" w:ascii="仿宋_GB2312" w:hAnsi="仿宋" w:eastAsia="仿宋_GB2312" w:cs="Arial"/>
          <w:bCs/>
          <w:color w:val="000000"/>
          <w:sz w:val="32"/>
          <w:szCs w:val="32"/>
        </w:rPr>
        <w:t>月</w:t>
      </w:r>
      <w:r>
        <w:rPr>
          <w:rFonts w:hint="default" w:ascii="仿宋_GB2312" w:hAnsi="仿宋" w:eastAsia="仿宋_GB2312" w:cs="Arial"/>
          <w:bCs/>
          <w:color w:val="000000"/>
          <w:sz w:val="32"/>
          <w:szCs w:val="32"/>
        </w:rPr>
        <w:t>2</w:t>
      </w:r>
      <w:r>
        <w:rPr>
          <w:rFonts w:hint="eastAsia" w:ascii="仿宋_GB2312" w:hAnsi="仿宋" w:eastAsia="仿宋_GB2312" w:cs="Arial"/>
          <w:bCs/>
          <w:color w:val="000000"/>
          <w:sz w:val="32"/>
          <w:szCs w:val="32"/>
          <w:lang w:val="en-US" w:eastAsia="zh-CN"/>
        </w:rPr>
        <w:t>3</w:t>
      </w:r>
      <w:r>
        <w:rPr>
          <w:rFonts w:hint="eastAsia" w:ascii="仿宋_GB2312" w:hAnsi="仿宋" w:eastAsia="仿宋_GB2312" w:cs="Arial"/>
          <w:bCs/>
          <w:color w:val="000000"/>
          <w:sz w:val="32"/>
          <w:szCs w:val="32"/>
        </w:rPr>
        <w:t>日，被申请人收到申请人提起的</w:t>
      </w:r>
      <w:r>
        <w:rPr>
          <w:rFonts w:ascii="仿宋_GB2312" w:hAnsi="仿宋" w:eastAsia="仿宋_GB2312" w:cs="Arial"/>
          <w:bCs/>
          <w:color w:val="000000"/>
          <w:sz w:val="32"/>
          <w:szCs w:val="32"/>
        </w:rPr>
        <w:t>举报</w:t>
      </w:r>
      <w:r>
        <w:rPr>
          <w:rFonts w:hint="eastAsia" w:ascii="仿宋_GB2312" w:hAnsi="仿宋" w:eastAsia="仿宋_GB2312" w:cs="Arial"/>
          <w:bCs/>
          <w:color w:val="000000"/>
          <w:sz w:val="32"/>
          <w:szCs w:val="32"/>
        </w:rPr>
        <w:t>（编号：144030</w:t>
      </w:r>
      <w:r>
        <w:rPr>
          <w:rFonts w:hint="eastAsia" w:ascii="仿宋_GB2312" w:hAnsi="仿宋" w:eastAsia="仿宋_GB2312" w:cs="Arial"/>
          <w:bCs/>
          <w:color w:val="000000"/>
          <w:sz w:val="32"/>
          <w:szCs w:val="32"/>
          <w:lang w:val="en-US" w:eastAsia="zh-CN"/>
        </w:rPr>
        <w:t>5</w:t>
      </w:r>
      <w:r>
        <w:rPr>
          <w:rFonts w:hint="eastAsia" w:ascii="仿宋_GB2312" w:hAnsi="仿宋" w:eastAsia="仿宋_GB2312" w:cs="Arial"/>
          <w:bCs/>
          <w:color w:val="000000"/>
          <w:sz w:val="32"/>
          <w:szCs w:val="32"/>
        </w:rPr>
        <w:t>00202</w:t>
      </w:r>
      <w:r>
        <w:rPr>
          <w:rFonts w:hint="default" w:ascii="仿宋_GB2312" w:hAnsi="仿宋" w:eastAsia="仿宋_GB2312" w:cs="Arial"/>
          <w:bCs/>
          <w:color w:val="000000"/>
          <w:sz w:val="32"/>
          <w:szCs w:val="32"/>
        </w:rPr>
        <w:t>4</w:t>
      </w:r>
      <w:r>
        <w:rPr>
          <w:rFonts w:hint="eastAsia" w:ascii="仿宋_GB2312" w:hAnsi="仿宋" w:eastAsia="仿宋_GB2312" w:cs="Arial"/>
          <w:bCs/>
          <w:color w:val="000000"/>
          <w:sz w:val="32"/>
          <w:szCs w:val="32"/>
          <w:lang w:val="en-US" w:eastAsia="zh-CN"/>
        </w:rPr>
        <w:t>022304150264</w:t>
      </w:r>
      <w:r>
        <w:rPr>
          <w:rFonts w:hint="eastAsia" w:ascii="仿宋_GB2312" w:hAnsi="仿宋" w:eastAsia="仿宋_GB2312" w:cs="Arial"/>
          <w:bCs/>
          <w:color w:val="000000"/>
          <w:sz w:val="32"/>
          <w:szCs w:val="32"/>
        </w:rPr>
        <w:t>），申请人</w:t>
      </w:r>
      <w:r>
        <w:rPr>
          <w:rFonts w:ascii="仿宋_GB2312" w:hAnsi="仿宋" w:eastAsia="仿宋_GB2312" w:cs="Arial"/>
          <w:bCs/>
          <w:color w:val="000000"/>
          <w:sz w:val="32"/>
          <w:szCs w:val="32"/>
        </w:rPr>
        <w:t>称其</w:t>
      </w:r>
      <w:r>
        <w:rPr>
          <w:rFonts w:hint="eastAsia" w:ascii="仿宋_GB2312" w:hAnsi="仿宋" w:eastAsia="仿宋_GB2312" w:cs="Arial"/>
          <w:bCs/>
          <w:color w:val="000000"/>
          <w:sz w:val="32"/>
          <w:szCs w:val="32"/>
          <w:lang w:eastAsia="zh-CN"/>
        </w:rPr>
        <w:t>于</w:t>
      </w:r>
      <w:r>
        <w:rPr>
          <w:rFonts w:hint="eastAsia" w:ascii="仿宋_GB2312" w:hAnsi="仿宋" w:eastAsia="仿宋_GB2312" w:cs="Arial"/>
          <w:bCs/>
          <w:color w:val="000000"/>
          <w:sz w:val="32"/>
          <w:szCs w:val="32"/>
          <w:lang w:val="en-US" w:eastAsia="zh-CN"/>
        </w:rPr>
        <w:t>2024年2月18日在被举报人经营的天猫店铺购买</w:t>
      </w:r>
      <w:r>
        <w:rPr>
          <w:rFonts w:hint="default" w:ascii="仿宋_GB2312" w:hAnsi="仿宋" w:eastAsia="仿宋_GB2312" w:cs="Arial"/>
          <w:bCs/>
          <w:color w:val="000000"/>
          <w:sz w:val="32"/>
          <w:szCs w:val="32"/>
          <w:lang w:eastAsia="zh-CN"/>
        </w:rPr>
        <w:t>了</w:t>
      </w:r>
      <w:r>
        <w:rPr>
          <w:rFonts w:hint="eastAsia" w:ascii="仿宋_GB2312" w:hAnsi="仿宋" w:eastAsia="仿宋_GB2312" w:cs="Arial"/>
          <w:bCs/>
          <w:color w:val="000000"/>
          <w:sz w:val="32"/>
          <w:szCs w:val="32"/>
          <w:lang w:val="en-US" w:eastAsia="zh-CN"/>
        </w:rPr>
        <w:t>“电蒸锅”，没有赠品。2024年2月22日，发现购买上述同款商品有赠送“小盅+储物罐+白盘+杯子”的活动，于是联系客服要求补发赠品，客服拒绝，要求退货客服</w:t>
      </w:r>
      <w:r>
        <w:rPr>
          <w:rFonts w:hint="default" w:ascii="仿宋_GB2312" w:hAnsi="仿宋" w:eastAsia="仿宋_GB2312" w:cs="Arial"/>
          <w:bCs/>
          <w:color w:val="000000"/>
          <w:sz w:val="32"/>
          <w:szCs w:val="32"/>
          <w:lang w:eastAsia="zh-CN"/>
        </w:rPr>
        <w:t>也不同意</w:t>
      </w:r>
      <w:r>
        <w:rPr>
          <w:rFonts w:hint="eastAsia" w:ascii="仿宋_GB2312" w:hAnsi="仿宋" w:eastAsia="仿宋_GB2312" w:cs="Arial"/>
          <w:bCs/>
          <w:color w:val="000000"/>
          <w:sz w:val="32"/>
          <w:szCs w:val="32"/>
          <w:lang w:val="en-US" w:eastAsia="zh-CN"/>
        </w:rPr>
        <w:t>。申请人认为被举报人存在欺诈消费者的行为，要</w:t>
      </w:r>
      <w:r>
        <w:rPr>
          <w:rFonts w:hint="eastAsia" w:ascii="仿宋_GB2312" w:hAnsi="仿宋" w:eastAsia="仿宋_GB2312" w:cs="Arial"/>
          <w:bCs/>
          <w:color w:val="000000"/>
          <w:sz w:val="32"/>
          <w:szCs w:val="32"/>
        </w:rPr>
        <w:t>求</w:t>
      </w:r>
      <w:r>
        <w:rPr>
          <w:rFonts w:ascii="仿宋_GB2312" w:hAnsi="仿宋" w:eastAsia="仿宋_GB2312" w:cs="Arial"/>
          <w:bCs/>
          <w:color w:val="000000"/>
          <w:sz w:val="32"/>
          <w:szCs w:val="32"/>
        </w:rPr>
        <w:t>被申请人予以查处</w:t>
      </w:r>
      <w:r>
        <w:rPr>
          <w:rFonts w:hint="eastAsia" w:ascii="仿宋_GB2312" w:hAnsi="仿宋" w:eastAsia="仿宋_GB2312" w:cs="Arial"/>
          <w:bCs/>
          <w:color w:val="000000"/>
          <w:sz w:val="32"/>
          <w:szCs w:val="32"/>
        </w:rPr>
        <w:t>。</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hint="default" w:ascii="仿宋_GB2312" w:hAnsi="仿宋" w:eastAsia="仿宋_GB2312" w:cs="Arial"/>
          <w:bCs/>
          <w:color w:val="000000"/>
          <w:sz w:val="32"/>
          <w:szCs w:val="32"/>
          <w:lang w:eastAsia="zh-CN"/>
        </w:rPr>
      </w:pPr>
      <w:r>
        <w:rPr>
          <w:rFonts w:ascii="仿宋_GB2312" w:hAnsi="仿宋" w:eastAsia="仿宋_GB2312" w:cs="Arial"/>
          <w:bCs/>
          <w:color w:val="000000"/>
          <w:sz w:val="32"/>
          <w:szCs w:val="32"/>
        </w:rPr>
        <w:t>被申请人</w:t>
      </w:r>
      <w:r>
        <w:rPr>
          <w:rFonts w:hint="eastAsia" w:ascii="仿宋_GB2312" w:hAnsi="仿宋" w:eastAsia="仿宋_GB2312" w:cs="Arial"/>
          <w:bCs/>
          <w:color w:val="000000"/>
          <w:sz w:val="32"/>
          <w:szCs w:val="32"/>
          <w:lang w:eastAsia="zh-CN"/>
        </w:rPr>
        <w:t>对上述举报进行核查。被举报人向被申请人提供了《投诉举报情况说明（一）》和交易凭证等材料。《投诉举报情况说明（一）》中称，</w:t>
      </w:r>
      <w:r>
        <w:rPr>
          <w:rFonts w:hint="eastAsia" w:ascii="仿宋_GB2312" w:hAnsi="仿宋" w:eastAsia="仿宋_GB2312" w:cs="Arial"/>
          <w:bCs/>
          <w:color w:val="000000"/>
          <w:sz w:val="32"/>
          <w:szCs w:val="32"/>
          <w:lang w:val="en-US" w:eastAsia="zh-CN"/>
        </w:rPr>
        <w:t>2024年2月18日申请人购买涉案产品时，活动为晒单即赠送一个杯子。为促单以及提升产品使用体验，晒单后额外加送一个“陶瓷小盅”。</w:t>
      </w:r>
      <w:r>
        <w:rPr>
          <w:rFonts w:hint="default" w:ascii="仿宋_GB2312" w:hAnsi="仿宋" w:eastAsia="仿宋_GB2312" w:cs="Arial"/>
          <w:bCs/>
          <w:color w:val="000000"/>
          <w:sz w:val="32"/>
          <w:szCs w:val="32"/>
          <w:lang w:eastAsia="zh-CN"/>
        </w:rPr>
        <w:t>2024年2月22日申请人向被举报人天猫店铺客服咨询称看到</w:t>
      </w:r>
      <w:r>
        <w:rPr>
          <w:rFonts w:hint="eastAsia" w:ascii="仿宋_GB2312" w:hAnsi="仿宋" w:eastAsia="仿宋_GB2312" w:cs="Arial"/>
          <w:bCs/>
          <w:color w:val="000000"/>
          <w:sz w:val="32"/>
          <w:szCs w:val="32"/>
          <w:lang w:val="en-US" w:eastAsia="zh-CN"/>
        </w:rPr>
        <w:t>“3.8节活动”</w:t>
      </w:r>
      <w:r>
        <w:rPr>
          <w:rFonts w:hint="default" w:ascii="仿宋_GB2312" w:hAnsi="仿宋" w:eastAsia="仿宋_GB2312" w:cs="Arial"/>
          <w:bCs/>
          <w:color w:val="000000"/>
          <w:sz w:val="32"/>
          <w:szCs w:val="32"/>
          <w:lang w:eastAsia="zh-CN"/>
        </w:rPr>
        <w:t>赠送“小盅+储物罐+杯子+白盘”，</w:t>
      </w:r>
      <w:r>
        <w:rPr>
          <w:rFonts w:hint="eastAsia" w:ascii="仿宋_GB2312" w:hAnsi="仿宋" w:eastAsia="仿宋_GB2312" w:cs="Arial"/>
          <w:bCs/>
          <w:color w:val="000000"/>
          <w:sz w:val="32"/>
          <w:szCs w:val="32"/>
          <w:lang w:val="en-US" w:eastAsia="zh-CN"/>
        </w:rPr>
        <w:t>要求客服额外赠送“储物罐+白盘”，客服向申请人解释两次活动不同，享受的价格和赠品不同，不能叠加。</w:t>
      </w:r>
      <w:r>
        <w:rPr>
          <w:rFonts w:hint="default" w:ascii="仿宋_GB2312" w:hAnsi="仿宋" w:eastAsia="仿宋_GB2312" w:cs="Arial"/>
          <w:bCs/>
          <w:color w:val="000000"/>
          <w:sz w:val="32"/>
          <w:szCs w:val="32"/>
          <w:lang w:eastAsia="zh-CN"/>
        </w:rPr>
        <w:t>交易凭证及交易快照显示，申请人购买涉案产品时优惠活动为“晒单送双层玻璃杯”，</w:t>
      </w:r>
      <w:r>
        <w:rPr>
          <w:rFonts w:hint="eastAsia" w:ascii="仿宋_GB2312" w:hAnsi="仿宋" w:eastAsia="仿宋_GB2312" w:cs="Arial"/>
          <w:bCs/>
          <w:color w:val="000000"/>
          <w:sz w:val="32"/>
          <w:szCs w:val="32"/>
          <w:lang w:val="en-US" w:eastAsia="zh-CN"/>
        </w:rPr>
        <w:t>“38</w:t>
      </w:r>
      <w:r>
        <w:rPr>
          <w:rFonts w:hint="default" w:ascii="仿宋_GB2312" w:hAnsi="仿宋" w:eastAsia="仿宋_GB2312" w:cs="Arial"/>
          <w:bCs/>
          <w:color w:val="000000"/>
          <w:sz w:val="32"/>
          <w:szCs w:val="32"/>
          <w:lang w:eastAsia="zh-CN"/>
        </w:rPr>
        <w:t>焕新周</w:t>
      </w:r>
      <w:r>
        <w:rPr>
          <w:rFonts w:hint="eastAsia" w:ascii="仿宋_GB2312" w:hAnsi="仿宋" w:eastAsia="仿宋_GB2312" w:cs="Arial"/>
          <w:bCs/>
          <w:color w:val="000000"/>
          <w:sz w:val="32"/>
          <w:szCs w:val="32"/>
          <w:lang w:val="en-US" w:eastAsia="zh-CN"/>
        </w:rPr>
        <w:t>”</w:t>
      </w:r>
      <w:r>
        <w:rPr>
          <w:rFonts w:hint="default" w:ascii="仿宋_GB2312" w:hAnsi="仿宋" w:eastAsia="仿宋_GB2312" w:cs="Arial"/>
          <w:bCs/>
          <w:color w:val="000000"/>
          <w:sz w:val="32"/>
          <w:szCs w:val="32"/>
          <w:lang w:eastAsia="zh-CN"/>
        </w:rPr>
        <w:t>时优惠活动为“预定送陶瓷小盅”“前300名付尾款抢储物罐”“晒单送双层杯+白盘”。</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hint="eastAsia" w:ascii="仿宋_GB2312" w:hAnsi="仿宋" w:eastAsia="仿宋_GB2312" w:cs="Arial"/>
          <w:bCs/>
          <w:color w:val="000000"/>
          <w:sz w:val="32"/>
          <w:szCs w:val="32"/>
          <w:lang w:eastAsia="zh-CN"/>
        </w:rPr>
      </w:pPr>
      <w:r>
        <w:rPr>
          <w:rFonts w:ascii="仿宋_GB2312" w:hAnsi="仿宋" w:eastAsia="仿宋_GB2312" w:cs="Arial"/>
          <w:bCs/>
          <w:color w:val="000000"/>
          <w:sz w:val="32"/>
          <w:szCs w:val="32"/>
        </w:rPr>
        <w:t>202</w:t>
      </w:r>
      <w:r>
        <w:rPr>
          <w:rFonts w:hint="eastAsia" w:ascii="仿宋_GB2312" w:hAnsi="仿宋" w:eastAsia="仿宋_GB2312" w:cs="Arial"/>
          <w:bCs/>
          <w:color w:val="000000"/>
          <w:sz w:val="32"/>
          <w:szCs w:val="32"/>
          <w:lang w:val="en-US" w:eastAsia="zh-CN"/>
        </w:rPr>
        <w:t>4</w:t>
      </w:r>
      <w:r>
        <w:rPr>
          <w:rFonts w:ascii="仿宋_GB2312" w:hAnsi="仿宋" w:eastAsia="仿宋_GB2312" w:cs="Arial"/>
          <w:bCs/>
          <w:color w:val="000000"/>
          <w:sz w:val="32"/>
          <w:szCs w:val="32"/>
        </w:rPr>
        <w:t>年</w:t>
      </w:r>
      <w:r>
        <w:rPr>
          <w:rFonts w:hint="eastAsia" w:ascii="仿宋_GB2312" w:hAnsi="仿宋" w:eastAsia="仿宋_GB2312" w:cs="Arial"/>
          <w:bCs/>
          <w:color w:val="000000"/>
          <w:sz w:val="32"/>
          <w:szCs w:val="32"/>
          <w:lang w:val="en-US" w:eastAsia="zh-CN"/>
        </w:rPr>
        <w:t>3</w:t>
      </w:r>
      <w:r>
        <w:rPr>
          <w:rFonts w:ascii="仿宋_GB2312" w:hAnsi="仿宋" w:eastAsia="仿宋_GB2312" w:cs="Arial"/>
          <w:bCs/>
          <w:color w:val="000000"/>
          <w:sz w:val="32"/>
          <w:szCs w:val="32"/>
        </w:rPr>
        <w:t>月</w:t>
      </w:r>
      <w:r>
        <w:rPr>
          <w:rFonts w:hint="eastAsia" w:ascii="仿宋_GB2312" w:hAnsi="仿宋" w:eastAsia="仿宋_GB2312" w:cs="Arial"/>
          <w:bCs/>
          <w:color w:val="000000"/>
          <w:sz w:val="32"/>
          <w:szCs w:val="32"/>
          <w:lang w:val="en-US" w:eastAsia="zh-CN"/>
        </w:rPr>
        <w:t>5</w:t>
      </w:r>
      <w:r>
        <w:rPr>
          <w:rFonts w:ascii="仿宋_GB2312" w:hAnsi="仿宋" w:eastAsia="仿宋_GB2312" w:cs="Arial"/>
          <w:bCs/>
          <w:color w:val="000000"/>
          <w:sz w:val="32"/>
          <w:szCs w:val="32"/>
        </w:rPr>
        <w:t>日，被申请人</w:t>
      </w:r>
      <w:r>
        <w:rPr>
          <w:rFonts w:hint="eastAsia" w:ascii="仿宋_GB2312" w:hAnsi="仿宋" w:eastAsia="仿宋_GB2312" w:cs="Arial"/>
          <w:bCs/>
          <w:color w:val="000000"/>
          <w:sz w:val="32"/>
          <w:szCs w:val="32"/>
          <w:lang w:eastAsia="zh-CN"/>
        </w:rPr>
        <w:t>认为被举报人不存在欺诈消费者的行为，对上述举报</w:t>
      </w:r>
      <w:r>
        <w:rPr>
          <w:rFonts w:ascii="仿宋_GB2312" w:hAnsi="仿宋" w:eastAsia="仿宋_GB2312" w:cs="Arial"/>
          <w:bCs/>
          <w:color w:val="000000"/>
          <w:sz w:val="32"/>
          <w:szCs w:val="32"/>
        </w:rPr>
        <w:t>作出不予立案的决定</w:t>
      </w:r>
      <w:r>
        <w:rPr>
          <w:rFonts w:hint="eastAsia" w:ascii="仿宋_GB2312" w:hAnsi="仿宋" w:eastAsia="仿宋_GB2312" w:cs="Arial"/>
          <w:bCs/>
          <w:color w:val="000000"/>
          <w:sz w:val="32"/>
          <w:szCs w:val="32"/>
          <w:lang w:eastAsia="zh-CN"/>
        </w:rPr>
        <w:t>，并于同日</w:t>
      </w:r>
      <w:r>
        <w:rPr>
          <w:rFonts w:ascii="仿宋_GB2312" w:hAnsi="仿宋" w:eastAsia="仿宋_GB2312" w:cs="Arial"/>
          <w:bCs/>
          <w:color w:val="000000"/>
          <w:sz w:val="32"/>
          <w:szCs w:val="32"/>
        </w:rPr>
        <w:t>通过</w:t>
      </w:r>
      <w:r>
        <w:rPr>
          <w:rFonts w:hint="eastAsia" w:ascii="仿宋_GB2312" w:hAnsi="仿宋" w:eastAsia="仿宋_GB2312" w:cs="Arial"/>
          <w:bCs/>
          <w:color w:val="000000"/>
          <w:sz w:val="32"/>
          <w:szCs w:val="32"/>
          <w:lang w:eastAsia="zh-CN"/>
        </w:rPr>
        <w:t>全国</w:t>
      </w:r>
      <w:r>
        <w:rPr>
          <w:rFonts w:hint="eastAsia" w:ascii="仿宋_GB2312" w:hAnsi="仿宋" w:eastAsia="仿宋_GB2312" w:cs="Arial"/>
          <w:bCs/>
          <w:color w:val="000000"/>
          <w:sz w:val="32"/>
          <w:szCs w:val="32"/>
          <w:lang w:val="en-US" w:eastAsia="zh-CN"/>
        </w:rPr>
        <w:t>12315平台</w:t>
      </w:r>
      <w:r>
        <w:rPr>
          <w:rFonts w:ascii="仿宋_GB2312" w:hAnsi="仿宋" w:eastAsia="仿宋_GB2312" w:cs="Arial"/>
          <w:bCs/>
          <w:color w:val="000000"/>
          <w:sz w:val="32"/>
          <w:szCs w:val="32"/>
        </w:rPr>
        <w:t>告知申请人</w:t>
      </w:r>
      <w:r>
        <w:rPr>
          <w:rFonts w:hint="eastAsia" w:ascii="仿宋_GB2312" w:hAnsi="仿宋" w:eastAsia="仿宋_GB2312" w:cs="Arial"/>
          <w:bCs/>
          <w:color w:val="000000"/>
          <w:sz w:val="32"/>
          <w:szCs w:val="32"/>
          <w:lang w:eastAsia="zh-CN"/>
        </w:rPr>
        <w:t>。</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ascii="仿宋_GB2312" w:hAnsi="仿宋" w:eastAsia="仿宋_GB2312" w:cs="Arial"/>
          <w:bCs/>
          <w:color w:val="000000"/>
          <w:sz w:val="32"/>
          <w:szCs w:val="32"/>
        </w:rPr>
      </w:pPr>
      <w:r>
        <w:rPr>
          <w:rFonts w:hint="eastAsia" w:ascii="仿宋_GB2312" w:hAnsi="仿宋" w:eastAsia="仿宋_GB2312" w:cs="Arial"/>
          <w:bCs/>
          <w:color w:val="000000"/>
          <w:sz w:val="32"/>
          <w:szCs w:val="32"/>
        </w:rPr>
        <w:t>申请人不服</w:t>
      </w:r>
      <w:r>
        <w:rPr>
          <w:rFonts w:hint="default" w:ascii="仿宋_GB2312" w:hAnsi="仿宋" w:eastAsia="仿宋_GB2312" w:cs="Arial"/>
          <w:bCs/>
          <w:color w:val="000000"/>
          <w:sz w:val="32"/>
          <w:szCs w:val="32"/>
        </w:rPr>
        <w:t>被申请人作出的上述不予立案决定</w:t>
      </w:r>
      <w:r>
        <w:rPr>
          <w:rFonts w:hint="eastAsia" w:ascii="仿宋_GB2312" w:hAnsi="仿宋" w:eastAsia="仿宋_GB2312" w:cs="Arial"/>
          <w:bCs/>
          <w:color w:val="000000"/>
          <w:sz w:val="32"/>
          <w:szCs w:val="32"/>
        </w:rPr>
        <w:t>，</w:t>
      </w:r>
      <w:r>
        <w:rPr>
          <w:rFonts w:hint="default" w:ascii="仿宋_GB2312" w:hAnsi="仿宋" w:eastAsia="仿宋_GB2312" w:cs="Arial"/>
          <w:bCs/>
          <w:color w:val="000000"/>
          <w:sz w:val="32"/>
          <w:szCs w:val="32"/>
        </w:rPr>
        <w:t>向本机关</w:t>
      </w:r>
      <w:r>
        <w:rPr>
          <w:rFonts w:ascii="仿宋_GB2312" w:hAnsi="仿宋" w:eastAsia="仿宋_GB2312" w:cs="Arial"/>
          <w:bCs/>
          <w:color w:val="000000"/>
          <w:sz w:val="32"/>
          <w:szCs w:val="32"/>
        </w:rPr>
        <w:t>提出</w:t>
      </w:r>
      <w:r>
        <w:rPr>
          <w:rFonts w:hint="eastAsia" w:ascii="仿宋_GB2312" w:hAnsi="仿宋" w:eastAsia="仿宋_GB2312" w:cs="Arial"/>
          <w:bCs/>
          <w:color w:val="000000"/>
          <w:sz w:val="32"/>
          <w:szCs w:val="32"/>
        </w:rPr>
        <w:t>行政复议</w:t>
      </w:r>
      <w:r>
        <w:rPr>
          <w:rFonts w:ascii="仿宋_GB2312" w:hAnsi="仿宋" w:eastAsia="仿宋_GB2312" w:cs="Arial"/>
          <w:bCs/>
          <w:color w:val="000000"/>
          <w:sz w:val="32"/>
          <w:szCs w:val="32"/>
        </w:rPr>
        <w:t>申请</w:t>
      </w:r>
      <w:r>
        <w:rPr>
          <w:rFonts w:hint="eastAsia" w:ascii="仿宋_GB2312" w:hAnsi="仿宋" w:eastAsia="仿宋_GB2312" w:cs="Arial"/>
          <w:bCs/>
          <w:color w:val="000000"/>
          <w:sz w:val="32"/>
          <w:szCs w:val="32"/>
        </w:rPr>
        <w:t>。</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hint="eastAsia" w:ascii="仿宋_GB2312" w:hAnsi="仿宋" w:eastAsia="仿宋_GB2312" w:cs="Arial"/>
          <w:bCs/>
          <w:color w:val="000000"/>
          <w:sz w:val="32"/>
          <w:szCs w:val="32"/>
          <w:lang w:val="en-US" w:eastAsia="zh-CN"/>
        </w:rPr>
      </w:pPr>
      <w:r>
        <w:rPr>
          <w:rFonts w:hint="eastAsia" w:ascii="黑体" w:hAnsi="黑体" w:eastAsia="黑体" w:cs="黑体"/>
          <w:sz w:val="32"/>
          <w:szCs w:val="32"/>
        </w:rPr>
        <w:t>本机关认为：</w:t>
      </w:r>
      <w:r>
        <w:rPr>
          <w:rFonts w:hint="eastAsia" w:ascii="仿宋_GB2312" w:hAnsi="仿宋" w:eastAsia="仿宋_GB2312" w:cs="Arial"/>
          <w:bCs/>
          <w:color w:val="000000"/>
          <w:sz w:val="32"/>
          <w:szCs w:val="32"/>
        </w:rPr>
        <w:t>《市场监督管理行政处罚程序规定》第十九条</w:t>
      </w:r>
      <w:bookmarkStart w:id="0" w:name="tiao_19_kuan_1"/>
      <w:bookmarkEnd w:id="0"/>
      <w:r>
        <w:rPr>
          <w:rFonts w:ascii="仿宋_GB2312" w:hAnsi="仿宋" w:eastAsia="仿宋_GB2312" w:cs="Arial"/>
          <w:bCs/>
          <w:color w:val="000000"/>
          <w:sz w:val="32"/>
          <w:szCs w:val="32"/>
        </w:rPr>
        <w:t>第一款第（一）项规定：“</w:t>
      </w:r>
      <w:r>
        <w:rPr>
          <w:rFonts w:hint="eastAsia" w:ascii="仿宋_GB2312" w:hAnsi="仿宋" w:eastAsia="仿宋_GB2312" w:cs="Arial"/>
          <w:bCs/>
          <w:color w:val="000000"/>
          <w:sz w:val="32"/>
          <w:szCs w:val="32"/>
        </w:rPr>
        <w:t>经核查，符合下列条件的，应当立案：</w:t>
      </w:r>
      <w:bookmarkStart w:id="1" w:name="tiao_19_kuan_1_xiang_1"/>
      <w:bookmarkEnd w:id="1"/>
      <w:r>
        <w:rPr>
          <w:rFonts w:hint="eastAsia" w:ascii="仿宋_GB2312" w:hAnsi="仿宋" w:eastAsia="仿宋_GB2312" w:cs="Arial"/>
          <w:bCs/>
          <w:color w:val="000000"/>
          <w:sz w:val="32"/>
          <w:szCs w:val="32"/>
        </w:rPr>
        <w:t>（一）有证据初步证明存在违反市场监督管理法律、法规、规章的行为</w:t>
      </w:r>
      <w:r>
        <w:rPr>
          <w:rFonts w:ascii="仿宋_GB2312" w:hAnsi="仿宋" w:eastAsia="仿宋_GB2312" w:cs="Arial"/>
          <w:bCs/>
          <w:color w:val="000000"/>
          <w:sz w:val="32"/>
          <w:szCs w:val="32"/>
        </w:rPr>
        <w:t>”</w:t>
      </w:r>
      <w:r>
        <w:rPr>
          <w:rFonts w:hint="eastAsia" w:ascii="仿宋_GB2312" w:hAnsi="仿宋" w:eastAsia="仿宋_GB2312" w:cs="Arial"/>
          <w:bCs/>
          <w:color w:val="000000"/>
          <w:sz w:val="32"/>
          <w:szCs w:val="32"/>
          <w:lang w:eastAsia="zh-CN"/>
        </w:rPr>
        <w:t>。</w:t>
      </w:r>
      <w:r>
        <w:rPr>
          <w:rFonts w:ascii="仿宋_GB2312" w:hAnsi="仿宋" w:eastAsia="仿宋_GB2312" w:cs="Arial"/>
          <w:bCs/>
          <w:color w:val="000000"/>
          <w:sz w:val="32"/>
          <w:szCs w:val="32"/>
        </w:rPr>
        <w:t>本案中，</w:t>
      </w:r>
      <w:r>
        <w:rPr>
          <w:rFonts w:hint="eastAsia" w:ascii="仿宋_GB2312" w:hAnsi="仿宋" w:eastAsia="仿宋_GB2312" w:cs="Arial"/>
          <w:bCs/>
          <w:color w:val="000000"/>
          <w:sz w:val="32"/>
          <w:szCs w:val="32"/>
          <w:lang w:eastAsia="zh-CN"/>
        </w:rPr>
        <w:t>申请人于</w:t>
      </w:r>
      <w:r>
        <w:rPr>
          <w:rFonts w:hint="eastAsia" w:ascii="仿宋_GB2312" w:hAnsi="仿宋" w:eastAsia="仿宋_GB2312" w:cs="Arial"/>
          <w:bCs/>
          <w:color w:val="000000"/>
          <w:sz w:val="32"/>
          <w:szCs w:val="32"/>
          <w:lang w:val="en-US" w:eastAsia="zh-CN"/>
        </w:rPr>
        <w:t>2024年2月18日</w:t>
      </w:r>
      <w:r>
        <w:rPr>
          <w:rFonts w:hint="eastAsia" w:ascii="仿宋_GB2312" w:hAnsi="仿宋" w:eastAsia="仿宋_GB2312" w:cs="Arial"/>
          <w:bCs/>
          <w:color w:val="000000"/>
          <w:sz w:val="32"/>
          <w:szCs w:val="32"/>
          <w:lang w:eastAsia="zh-CN"/>
        </w:rPr>
        <w:t>购买涉案产品，当时</w:t>
      </w:r>
      <w:r>
        <w:rPr>
          <w:rFonts w:hint="default" w:ascii="仿宋_GB2312" w:hAnsi="仿宋" w:eastAsia="仿宋_GB2312" w:cs="Arial"/>
          <w:bCs/>
          <w:color w:val="000000"/>
          <w:sz w:val="32"/>
          <w:szCs w:val="32"/>
          <w:lang w:eastAsia="zh-CN"/>
        </w:rPr>
        <w:t>的优惠</w:t>
      </w:r>
      <w:r>
        <w:rPr>
          <w:rFonts w:hint="eastAsia" w:ascii="仿宋_GB2312" w:hAnsi="仿宋" w:eastAsia="仿宋_GB2312" w:cs="Arial"/>
          <w:bCs/>
          <w:color w:val="000000"/>
          <w:sz w:val="32"/>
          <w:szCs w:val="32"/>
          <w:lang w:eastAsia="zh-CN"/>
        </w:rPr>
        <w:t>活动为</w:t>
      </w:r>
      <w:r>
        <w:rPr>
          <w:rFonts w:hint="eastAsia" w:ascii="仿宋_GB2312" w:hAnsi="仿宋" w:eastAsia="仿宋_GB2312" w:cs="Arial"/>
          <w:bCs/>
          <w:color w:val="000000"/>
          <w:sz w:val="32"/>
          <w:szCs w:val="32"/>
          <w:lang w:val="en-US" w:eastAsia="zh-CN"/>
        </w:rPr>
        <w:t>晒单即赠送一个杯子，</w:t>
      </w:r>
      <w:r>
        <w:rPr>
          <w:rFonts w:hint="default" w:ascii="仿宋_GB2312" w:hAnsi="仿宋" w:eastAsia="仿宋_GB2312" w:cs="Arial"/>
          <w:bCs/>
          <w:color w:val="000000"/>
          <w:sz w:val="32"/>
          <w:szCs w:val="32"/>
          <w:lang w:eastAsia="zh-CN"/>
        </w:rPr>
        <w:t>申请人晒单后</w:t>
      </w:r>
      <w:r>
        <w:rPr>
          <w:rFonts w:hint="eastAsia" w:ascii="仿宋_GB2312" w:hAnsi="仿宋" w:eastAsia="仿宋_GB2312" w:cs="Arial"/>
          <w:bCs/>
          <w:color w:val="000000"/>
          <w:sz w:val="32"/>
          <w:szCs w:val="32"/>
          <w:lang w:val="en-US" w:eastAsia="zh-CN"/>
        </w:rPr>
        <w:t>被举报人已将该赠品及额外赠品邮寄给申请人。附条件赠送“小盅+储物罐+白盘+杯子”的活动于2024年2月22日开始，是在申请人购买涉案产品之后并且有特定的条件和期限要求，申请人购买涉案产品时</w:t>
      </w:r>
      <w:r>
        <w:rPr>
          <w:rFonts w:hint="default" w:ascii="仿宋_GB2312" w:hAnsi="仿宋" w:eastAsia="仿宋_GB2312" w:cs="Arial"/>
          <w:bCs/>
          <w:color w:val="000000"/>
          <w:sz w:val="32"/>
          <w:szCs w:val="32"/>
          <w:lang w:eastAsia="zh-CN"/>
        </w:rPr>
        <w:t>并</w:t>
      </w:r>
      <w:r>
        <w:rPr>
          <w:rFonts w:hint="eastAsia" w:ascii="仿宋_GB2312" w:hAnsi="仿宋" w:eastAsia="仿宋_GB2312" w:cs="Arial"/>
          <w:bCs/>
          <w:color w:val="000000"/>
          <w:sz w:val="32"/>
          <w:szCs w:val="32"/>
          <w:lang w:val="en-US" w:eastAsia="zh-CN"/>
        </w:rPr>
        <w:t>不符合该赠送条件</w:t>
      </w:r>
      <w:r>
        <w:rPr>
          <w:rFonts w:hint="default" w:ascii="仿宋_GB2312" w:hAnsi="仿宋" w:eastAsia="仿宋_GB2312" w:cs="Arial"/>
          <w:bCs/>
          <w:color w:val="000000"/>
          <w:sz w:val="32"/>
          <w:szCs w:val="32"/>
          <w:lang w:eastAsia="zh-CN"/>
        </w:rPr>
        <w:t>，被举报人未赠送相关赠品不属于</w:t>
      </w:r>
      <w:r>
        <w:rPr>
          <w:rFonts w:hint="eastAsia" w:ascii="仿宋_GB2312" w:hAnsi="仿宋" w:eastAsia="仿宋_GB2312" w:cs="Arial"/>
          <w:bCs/>
          <w:color w:val="000000"/>
          <w:sz w:val="32"/>
          <w:szCs w:val="32"/>
          <w:lang w:val="en-US" w:eastAsia="zh-CN"/>
        </w:rPr>
        <w:t>欺诈消费者的行为</w:t>
      </w:r>
      <w:r>
        <w:rPr>
          <w:rFonts w:hint="default" w:ascii="仿宋_GB2312" w:hAnsi="仿宋" w:eastAsia="仿宋_GB2312" w:cs="Arial"/>
          <w:bCs/>
          <w:color w:val="000000"/>
          <w:sz w:val="32"/>
          <w:szCs w:val="32"/>
          <w:lang w:eastAsia="zh-CN"/>
        </w:rPr>
        <w:t>。因此，</w:t>
      </w:r>
      <w:r>
        <w:rPr>
          <w:rFonts w:hint="eastAsia" w:ascii="仿宋_GB2312" w:hAnsi="仿宋" w:eastAsia="仿宋_GB2312" w:cs="Arial"/>
          <w:bCs/>
          <w:color w:val="000000"/>
          <w:sz w:val="32"/>
          <w:szCs w:val="32"/>
          <w:lang w:val="en-US" w:eastAsia="zh-CN"/>
        </w:rPr>
        <w:t>被申请人认为上述举报不符合《</w:t>
      </w:r>
      <w:r>
        <w:rPr>
          <w:rFonts w:hint="eastAsia" w:ascii="仿宋_GB2312" w:hAnsi="仿宋" w:eastAsia="仿宋_GB2312" w:cs="Arial"/>
          <w:bCs/>
          <w:color w:val="000000"/>
          <w:sz w:val="32"/>
          <w:szCs w:val="32"/>
        </w:rPr>
        <w:t>市场监督管理行政处罚程序规定》第十九条</w:t>
      </w:r>
      <w:r>
        <w:rPr>
          <w:rFonts w:ascii="仿宋_GB2312" w:hAnsi="仿宋" w:eastAsia="仿宋_GB2312" w:cs="Arial"/>
          <w:bCs/>
          <w:color w:val="000000"/>
          <w:sz w:val="32"/>
          <w:szCs w:val="32"/>
        </w:rPr>
        <w:t>第一款第（一）项</w:t>
      </w:r>
      <w:r>
        <w:rPr>
          <w:rFonts w:hint="eastAsia" w:ascii="仿宋_GB2312" w:hAnsi="仿宋" w:eastAsia="仿宋_GB2312" w:cs="Arial"/>
          <w:bCs/>
          <w:color w:val="000000"/>
          <w:sz w:val="32"/>
          <w:szCs w:val="32"/>
          <w:lang w:eastAsia="zh-CN"/>
        </w:rPr>
        <w:t>的</w:t>
      </w:r>
      <w:r>
        <w:rPr>
          <w:rFonts w:ascii="仿宋_GB2312" w:hAnsi="仿宋" w:eastAsia="仿宋_GB2312" w:cs="Arial"/>
          <w:bCs/>
          <w:color w:val="000000"/>
          <w:sz w:val="32"/>
          <w:szCs w:val="32"/>
        </w:rPr>
        <w:t>规定</w:t>
      </w:r>
      <w:r>
        <w:rPr>
          <w:rFonts w:hint="eastAsia" w:ascii="仿宋_GB2312" w:hAnsi="仿宋" w:eastAsia="仿宋_GB2312" w:cs="Arial"/>
          <w:bCs/>
          <w:color w:val="000000"/>
          <w:sz w:val="32"/>
          <w:szCs w:val="32"/>
          <w:lang w:eastAsia="zh-CN"/>
        </w:rPr>
        <w:t>而作出不予立案的决定，并无违法或不当，依法应予维持。</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ascii="仿宋_GB2312" w:hAnsi="仿宋" w:eastAsia="仿宋_GB2312" w:cs="Arial"/>
          <w:bCs/>
          <w:color w:val="000000"/>
          <w:sz w:val="32"/>
          <w:szCs w:val="32"/>
        </w:rPr>
      </w:pPr>
      <w:r>
        <w:rPr>
          <w:rFonts w:hint="eastAsia" w:ascii="仿宋_GB2312" w:hAnsi="仿宋" w:eastAsia="仿宋_GB2312" w:cs="Arial"/>
          <w:bCs/>
          <w:color w:val="000000"/>
          <w:sz w:val="32"/>
          <w:szCs w:val="32"/>
        </w:rPr>
        <w:t>综上，</w:t>
      </w:r>
      <w:r>
        <w:rPr>
          <w:rFonts w:hint="eastAsia" w:ascii="仿宋_GB2312" w:hAnsi="仿宋" w:eastAsia="仿宋_GB2312" w:cs="Arial"/>
          <w:bCs/>
          <w:color w:val="000000"/>
          <w:sz w:val="32"/>
          <w:szCs w:val="32"/>
          <w:lang w:eastAsia="zh-CN"/>
        </w:rPr>
        <w:t>依照</w:t>
      </w:r>
      <w:r>
        <w:rPr>
          <w:rFonts w:hint="eastAsia" w:ascii="仿宋_GB2312" w:hAnsi="仿宋" w:eastAsia="仿宋_GB2312" w:cs="Arial"/>
          <w:bCs/>
          <w:color w:val="000000"/>
          <w:sz w:val="32"/>
          <w:szCs w:val="32"/>
        </w:rPr>
        <w:t>《中华人民共和国行政复议法》第</w:t>
      </w:r>
      <w:r>
        <w:rPr>
          <w:rFonts w:hint="eastAsia" w:ascii="仿宋_GB2312" w:hAnsi="仿宋" w:eastAsia="仿宋_GB2312" w:cs="Arial"/>
          <w:bCs/>
          <w:color w:val="000000"/>
          <w:sz w:val="32"/>
          <w:szCs w:val="32"/>
          <w:lang w:eastAsia="zh-CN"/>
        </w:rPr>
        <w:t>六</w:t>
      </w:r>
      <w:r>
        <w:rPr>
          <w:rFonts w:hint="eastAsia" w:ascii="仿宋_GB2312" w:hAnsi="仿宋" w:eastAsia="仿宋_GB2312" w:cs="Arial"/>
          <w:bCs/>
          <w:color w:val="000000"/>
          <w:sz w:val="32"/>
          <w:szCs w:val="32"/>
        </w:rPr>
        <w:t>十八条的规定，本机关作出复议决定如下：</w:t>
      </w:r>
    </w:p>
    <w:p>
      <w:pPr>
        <w:keepNext w:val="0"/>
        <w:keepLines w:val="0"/>
        <w:pageBreakBefore w:val="0"/>
        <w:widowControl w:val="0"/>
        <w:kinsoku/>
        <w:wordWrap w:val="0"/>
        <w:overflowPunct/>
        <w:topLinePunct/>
        <w:autoSpaceDE/>
        <w:autoSpaceDN/>
        <w:bidi w:val="0"/>
        <w:adjustRightInd/>
        <w:snapToGrid w:val="0"/>
        <w:spacing w:line="560" w:lineRule="exact"/>
        <w:ind w:firstLine="640" w:firstLineChars="200"/>
        <w:textAlignment w:val="auto"/>
        <w:rPr>
          <w:rFonts w:ascii="仿宋_GB2312" w:hAnsi="仿宋" w:eastAsia="仿宋_GB2312" w:cs="Arial"/>
          <w:bCs/>
          <w:color w:val="000000"/>
          <w:sz w:val="32"/>
          <w:szCs w:val="32"/>
        </w:rPr>
      </w:pPr>
      <w:r>
        <w:rPr>
          <w:rFonts w:hint="eastAsia" w:ascii="仿宋_GB2312" w:hAnsi="仿宋" w:eastAsia="仿宋_GB2312" w:cs="Arial"/>
          <w:bCs/>
          <w:color w:val="000000"/>
          <w:sz w:val="32"/>
          <w:szCs w:val="32"/>
        </w:rPr>
        <w:t>维持被申请人深圳市市场监督管理局</w:t>
      </w:r>
      <w:r>
        <w:rPr>
          <w:rFonts w:hint="eastAsia" w:ascii="仿宋_GB2312" w:hAnsi="仿宋" w:eastAsia="仿宋_GB2312" w:cs="Arial"/>
          <w:bCs/>
          <w:color w:val="000000"/>
          <w:sz w:val="32"/>
          <w:szCs w:val="32"/>
          <w:lang w:eastAsia="zh-CN"/>
        </w:rPr>
        <w:t>南山</w:t>
      </w:r>
      <w:r>
        <w:rPr>
          <w:rFonts w:hint="eastAsia" w:ascii="仿宋_GB2312" w:hAnsi="仿宋" w:eastAsia="仿宋_GB2312" w:cs="Arial"/>
          <w:bCs/>
          <w:color w:val="000000"/>
          <w:sz w:val="32"/>
          <w:szCs w:val="32"/>
        </w:rPr>
        <w:t>监管局对申请人</w:t>
      </w:r>
      <w:r>
        <w:rPr>
          <w:rFonts w:hint="eastAsia" w:ascii="仿宋_GB2312" w:hAnsi="仿宋" w:eastAsia="仿宋_GB2312" w:cs="Arial"/>
          <w:bCs/>
          <w:color w:val="000000"/>
          <w:sz w:val="32"/>
          <w:szCs w:val="32"/>
          <w:lang w:eastAsia="zh-CN"/>
        </w:rPr>
        <w:t>关于</w:t>
      </w:r>
      <w:r>
        <w:rPr>
          <w:rFonts w:hint="default" w:ascii="仿宋_GB2312" w:hAnsi="仿宋" w:eastAsia="仿宋_GB2312" w:cs="Arial"/>
          <w:bCs/>
          <w:color w:val="000000"/>
          <w:sz w:val="32"/>
          <w:szCs w:val="32"/>
        </w:rPr>
        <w:t>深圳</w:t>
      </w:r>
      <w:r>
        <w:rPr>
          <w:rFonts w:hint="eastAsia" w:ascii="仿宋_GB2312" w:hAnsi="仿宋" w:eastAsia="仿宋_GB2312" w:cs="Arial"/>
          <w:bCs/>
          <w:color w:val="000000"/>
          <w:sz w:val="32"/>
          <w:szCs w:val="32"/>
          <w:lang w:eastAsia="zh-CN"/>
        </w:rPr>
        <w:t>市</w:t>
      </w:r>
      <w:r>
        <w:rPr>
          <w:rFonts w:hint="default" w:ascii="仿宋_GB2312" w:hAnsi="仿宋_GB2312" w:eastAsia="仿宋_GB2312" w:cs="仿宋_GB2312"/>
          <w:sz w:val="32"/>
          <w:szCs w:val="32"/>
          <w:lang w:val="en" w:eastAsia="zh-CN"/>
        </w:rPr>
        <w:t>××</w:t>
      </w:r>
      <w:r>
        <w:rPr>
          <w:rFonts w:hint="eastAsia" w:ascii="仿宋_GB2312" w:hAnsi="仿宋" w:eastAsia="仿宋_GB2312" w:cs="Arial"/>
          <w:bCs/>
          <w:color w:val="000000"/>
          <w:sz w:val="32"/>
          <w:szCs w:val="32"/>
          <w:lang w:eastAsia="zh-CN"/>
        </w:rPr>
        <w:t>科技</w:t>
      </w:r>
      <w:r>
        <w:rPr>
          <w:rFonts w:hint="default" w:ascii="仿宋_GB2312" w:hAnsi="仿宋" w:eastAsia="仿宋_GB2312" w:cs="Arial"/>
          <w:bCs/>
          <w:color w:val="000000"/>
          <w:sz w:val="32"/>
          <w:szCs w:val="32"/>
        </w:rPr>
        <w:t>有限公司</w:t>
      </w:r>
      <w:r>
        <w:rPr>
          <w:rFonts w:hint="eastAsia" w:ascii="仿宋_GB2312" w:hAnsi="仿宋" w:eastAsia="仿宋_GB2312" w:cs="Arial"/>
          <w:bCs/>
          <w:color w:val="000000"/>
          <w:sz w:val="32"/>
          <w:szCs w:val="32"/>
        </w:rPr>
        <w:t>的</w:t>
      </w:r>
      <w:r>
        <w:rPr>
          <w:rFonts w:ascii="仿宋_GB2312" w:hAnsi="仿宋" w:eastAsia="仿宋_GB2312" w:cs="Arial"/>
          <w:bCs/>
          <w:color w:val="000000"/>
          <w:sz w:val="32"/>
          <w:szCs w:val="32"/>
        </w:rPr>
        <w:t>举报（</w:t>
      </w:r>
      <w:r>
        <w:rPr>
          <w:rFonts w:hint="eastAsia" w:ascii="仿宋_GB2312" w:hAnsi="仿宋" w:eastAsia="仿宋_GB2312" w:cs="Arial"/>
          <w:bCs/>
          <w:color w:val="000000"/>
          <w:sz w:val="32"/>
          <w:szCs w:val="32"/>
        </w:rPr>
        <w:t>编号：144030</w:t>
      </w:r>
      <w:r>
        <w:rPr>
          <w:rFonts w:hint="eastAsia" w:ascii="仿宋_GB2312" w:hAnsi="仿宋" w:eastAsia="仿宋_GB2312" w:cs="Arial"/>
          <w:bCs/>
          <w:color w:val="000000"/>
          <w:sz w:val="32"/>
          <w:szCs w:val="32"/>
          <w:lang w:val="en-US" w:eastAsia="zh-CN"/>
        </w:rPr>
        <w:t>5</w:t>
      </w:r>
      <w:r>
        <w:rPr>
          <w:rFonts w:hint="eastAsia" w:ascii="仿宋_GB2312" w:hAnsi="仿宋" w:eastAsia="仿宋_GB2312" w:cs="Arial"/>
          <w:bCs/>
          <w:color w:val="000000"/>
          <w:sz w:val="32"/>
          <w:szCs w:val="32"/>
        </w:rPr>
        <w:t>00202</w:t>
      </w:r>
      <w:r>
        <w:rPr>
          <w:rFonts w:hint="default" w:ascii="仿宋_GB2312" w:hAnsi="仿宋" w:eastAsia="仿宋_GB2312" w:cs="Arial"/>
          <w:bCs/>
          <w:color w:val="000000"/>
          <w:sz w:val="32"/>
          <w:szCs w:val="32"/>
        </w:rPr>
        <w:t>4</w:t>
      </w:r>
      <w:r>
        <w:rPr>
          <w:rFonts w:hint="eastAsia" w:ascii="仿宋_GB2312" w:hAnsi="仿宋" w:eastAsia="仿宋_GB2312" w:cs="Arial"/>
          <w:bCs/>
          <w:color w:val="000000"/>
          <w:sz w:val="32"/>
          <w:szCs w:val="32"/>
          <w:lang w:val="en-US" w:eastAsia="zh-CN"/>
        </w:rPr>
        <w:t>022304150264</w:t>
      </w:r>
      <w:r>
        <w:rPr>
          <w:rFonts w:ascii="仿宋_GB2312" w:hAnsi="仿宋" w:eastAsia="仿宋_GB2312" w:cs="Arial"/>
          <w:bCs/>
          <w:color w:val="000000"/>
          <w:sz w:val="32"/>
          <w:szCs w:val="32"/>
        </w:rPr>
        <w:t>）作出的不予立案决定。</w:t>
      </w:r>
    </w:p>
    <w:p>
      <w:pPr>
        <w:keepNext w:val="0"/>
        <w:keepLines w:val="0"/>
        <w:pageBreakBefore w:val="0"/>
        <w:widowControl w:val="0"/>
        <w:kinsoku/>
        <w:wordWrap/>
        <w:overflowPunct/>
        <w:topLinePunct/>
        <w:autoSpaceDE/>
        <w:autoSpaceDN/>
        <w:bidi w:val="0"/>
        <w:adjustRightInd/>
        <w:snapToGrid w:val="0"/>
        <w:spacing w:line="560" w:lineRule="exact"/>
        <w:ind w:firstLine="640" w:firstLineChars="200"/>
        <w:textAlignment w:val="auto"/>
        <w:rPr>
          <w:rFonts w:ascii="仿宋_GB2312" w:hAnsi="仿宋" w:eastAsia="仿宋_GB2312" w:cs="Arial"/>
          <w:bCs/>
          <w:color w:val="000000"/>
          <w:sz w:val="32"/>
          <w:szCs w:val="32"/>
        </w:rPr>
      </w:pPr>
      <w:r>
        <w:rPr>
          <w:rFonts w:hint="eastAsia" w:ascii="仿宋_GB2312" w:hAnsi="仿宋" w:eastAsia="仿宋_GB2312" w:cs="Arial"/>
          <w:bCs/>
          <w:color w:val="000000"/>
          <w:sz w:val="32"/>
          <w:szCs w:val="32"/>
        </w:rPr>
        <w:t>本复议决定书一经送达，即发生法律效力。申请人如对本复议决定不服，可自收到复议决定书之日起十五日内向有管辖权的人民法院提起诉讼。</w:t>
      </w:r>
      <w:bookmarkStart w:id="2" w:name="_GoBack"/>
      <w:bookmarkEnd w:id="2"/>
    </w:p>
    <w:p>
      <w:pPr>
        <w:keepNext w:val="0"/>
        <w:keepLines w:val="0"/>
        <w:pageBreakBefore w:val="0"/>
        <w:widowControl w:val="0"/>
        <w:kinsoku/>
        <w:wordWrap/>
        <w:overflowPunct/>
        <w:topLinePunct/>
        <w:autoSpaceDE/>
        <w:autoSpaceDN/>
        <w:bidi w:val="0"/>
        <w:adjustRightInd/>
        <w:snapToGrid w:val="0"/>
        <w:spacing w:line="560" w:lineRule="exact"/>
        <w:textAlignment w:val="auto"/>
        <w:rPr>
          <w:rFonts w:ascii="仿宋" w:hAnsi="仿宋" w:eastAsia="仿宋" w:cs="仿宋"/>
          <w:sz w:val="32"/>
        </w:rPr>
      </w:pPr>
    </w:p>
    <w:p>
      <w:pPr>
        <w:keepNext w:val="0"/>
        <w:keepLines w:val="0"/>
        <w:pageBreakBefore w:val="0"/>
        <w:widowControl w:val="0"/>
        <w:kinsoku/>
        <w:wordWrap/>
        <w:overflowPunct/>
        <w:topLinePunct/>
        <w:autoSpaceDE/>
        <w:autoSpaceDN/>
        <w:bidi w:val="0"/>
        <w:adjustRightInd/>
        <w:snapToGrid w:val="0"/>
        <w:spacing w:line="560" w:lineRule="exact"/>
        <w:textAlignment w:val="auto"/>
        <w:rPr>
          <w:rFonts w:ascii="仿宋" w:hAnsi="仿宋" w:eastAsia="仿宋" w:cs="仿宋"/>
          <w:sz w:val="32"/>
        </w:rPr>
      </w:pPr>
    </w:p>
    <w:p>
      <w:pPr>
        <w:keepNext w:val="0"/>
        <w:keepLines w:val="0"/>
        <w:pageBreakBefore w:val="0"/>
        <w:widowControl w:val="0"/>
        <w:kinsoku/>
        <w:wordWrap/>
        <w:overflowPunct/>
        <w:topLinePunct/>
        <w:autoSpaceDE/>
        <w:autoSpaceDN/>
        <w:bidi w:val="0"/>
        <w:adjustRightInd/>
        <w:snapToGrid w:val="0"/>
        <w:spacing w:line="560" w:lineRule="exac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深圳市人民政府     </w:t>
      </w:r>
    </w:p>
    <w:p>
      <w:pPr>
        <w:keepNext w:val="0"/>
        <w:keepLines w:val="0"/>
        <w:pageBreakBefore w:val="0"/>
        <w:widowControl w:val="0"/>
        <w:kinsoku/>
        <w:wordWrap/>
        <w:overflowPunct/>
        <w:topLinePunct/>
        <w:autoSpaceDE/>
        <w:autoSpaceDN/>
        <w:bidi w:val="0"/>
        <w:adjustRightInd/>
        <w:snapToGrid w:val="0"/>
        <w:spacing w:line="560" w:lineRule="exact"/>
        <w:textAlignment w:val="auto"/>
        <w:rPr>
          <w:rFonts w:ascii="仿宋_GB2312" w:eastAsia="仿宋_GB2312"/>
          <w:sz w:val="32"/>
          <w:szCs w:val="32"/>
        </w:rPr>
      </w:pPr>
      <w:r>
        <w:rPr>
          <w:rFonts w:hint="eastAsia" w:ascii="仿宋_GB2312" w:hAnsi="仿宋_GB2312" w:eastAsia="仿宋_GB2312" w:cs="仿宋_GB2312"/>
          <w:sz w:val="32"/>
          <w:szCs w:val="32"/>
        </w:rPr>
        <w:t xml:space="preserve">                                 202</w:t>
      </w:r>
      <w:r>
        <w:rPr>
          <w:rFonts w:hint="default" w:ascii="仿宋_GB2312" w:hAnsi="仿宋_GB2312" w:eastAsia="仿宋_GB2312" w:cs="仿宋_GB2312"/>
          <w:sz w:val="32"/>
          <w:szCs w:val="32"/>
        </w:rPr>
        <w:t>4</w:t>
      </w:r>
      <w:r>
        <w:rPr>
          <w:rFonts w:hint="eastAsia" w:ascii="仿宋_GB2312" w:hAnsi="仿宋_GB2312" w:eastAsia="仿宋_GB2312" w:cs="仿宋_GB2312"/>
          <w:sz w:val="32"/>
          <w:szCs w:val="32"/>
        </w:rPr>
        <w:t>年</w:t>
      </w:r>
      <w:r>
        <w:rPr>
          <w:rFonts w:hint="default" w:ascii="仿宋_GB2312" w:hAnsi="仿宋_GB2312" w:eastAsia="仿宋_GB2312" w:cs="仿宋_GB2312"/>
          <w:sz w:val="32"/>
          <w:szCs w:val="32"/>
        </w:rPr>
        <w:t>5</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rPr>
        <w:t>6</w:t>
      </w:r>
      <w:r>
        <w:rPr>
          <w:rFonts w:ascii="仿宋_GB2312" w:hAnsi="仿宋_GB2312" w:eastAsia="仿宋_GB2312" w:cs="仿宋_GB2312"/>
          <w:sz w:val="32"/>
          <w:szCs w:val="32"/>
        </w:rPr>
        <w:t>日</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053F9"/>
    <w:rsid w:val="00001342"/>
    <w:rsid w:val="00042A8C"/>
    <w:rsid w:val="000807F9"/>
    <w:rsid w:val="00101359"/>
    <w:rsid w:val="00130CCD"/>
    <w:rsid w:val="00161477"/>
    <w:rsid w:val="001B7853"/>
    <w:rsid w:val="001D7712"/>
    <w:rsid w:val="001F3A87"/>
    <w:rsid w:val="002053F9"/>
    <w:rsid w:val="00250E17"/>
    <w:rsid w:val="002A3891"/>
    <w:rsid w:val="002B5C1F"/>
    <w:rsid w:val="00303EAB"/>
    <w:rsid w:val="00312965"/>
    <w:rsid w:val="003F6D8F"/>
    <w:rsid w:val="004021B4"/>
    <w:rsid w:val="00470107"/>
    <w:rsid w:val="005016F9"/>
    <w:rsid w:val="00571D4E"/>
    <w:rsid w:val="005840F1"/>
    <w:rsid w:val="00604EF0"/>
    <w:rsid w:val="00655A73"/>
    <w:rsid w:val="006775C1"/>
    <w:rsid w:val="006C2355"/>
    <w:rsid w:val="006D0A74"/>
    <w:rsid w:val="006E3520"/>
    <w:rsid w:val="006F55BF"/>
    <w:rsid w:val="007663C7"/>
    <w:rsid w:val="0078138F"/>
    <w:rsid w:val="0078740F"/>
    <w:rsid w:val="007C73FB"/>
    <w:rsid w:val="007C76DA"/>
    <w:rsid w:val="007D37FD"/>
    <w:rsid w:val="00816FB3"/>
    <w:rsid w:val="00820691"/>
    <w:rsid w:val="00865743"/>
    <w:rsid w:val="00960644"/>
    <w:rsid w:val="009735B8"/>
    <w:rsid w:val="009A7EB1"/>
    <w:rsid w:val="009C7CFF"/>
    <w:rsid w:val="009F14F6"/>
    <w:rsid w:val="00AB611A"/>
    <w:rsid w:val="00AC0F22"/>
    <w:rsid w:val="00AC7FB2"/>
    <w:rsid w:val="00AD275A"/>
    <w:rsid w:val="00AE2CC4"/>
    <w:rsid w:val="00AF70B0"/>
    <w:rsid w:val="00B15DEB"/>
    <w:rsid w:val="00B32240"/>
    <w:rsid w:val="00BD349B"/>
    <w:rsid w:val="00BE1867"/>
    <w:rsid w:val="00C2103A"/>
    <w:rsid w:val="00C54C93"/>
    <w:rsid w:val="00C56DE8"/>
    <w:rsid w:val="00C725EB"/>
    <w:rsid w:val="00CA54BD"/>
    <w:rsid w:val="00CC4862"/>
    <w:rsid w:val="00CE647C"/>
    <w:rsid w:val="00D11106"/>
    <w:rsid w:val="00D74A7E"/>
    <w:rsid w:val="00DA4910"/>
    <w:rsid w:val="00DB250C"/>
    <w:rsid w:val="00E410F2"/>
    <w:rsid w:val="00E45C5B"/>
    <w:rsid w:val="00F51DF7"/>
    <w:rsid w:val="00F90938"/>
    <w:rsid w:val="00FA445D"/>
    <w:rsid w:val="00FB153F"/>
    <w:rsid w:val="057E62BC"/>
    <w:rsid w:val="07EEA8DF"/>
    <w:rsid w:val="0B6EDC65"/>
    <w:rsid w:val="0B7787B3"/>
    <w:rsid w:val="0BAE6B81"/>
    <w:rsid w:val="0CFFD6B2"/>
    <w:rsid w:val="0D7E9F59"/>
    <w:rsid w:val="0DE51D1C"/>
    <w:rsid w:val="0E7EF770"/>
    <w:rsid w:val="0EAD5FA6"/>
    <w:rsid w:val="0EF9D5C1"/>
    <w:rsid w:val="0F97AA12"/>
    <w:rsid w:val="13F1BC5D"/>
    <w:rsid w:val="13FB4296"/>
    <w:rsid w:val="13FF4BE8"/>
    <w:rsid w:val="15AF5CAF"/>
    <w:rsid w:val="15DDD49A"/>
    <w:rsid w:val="15E2057F"/>
    <w:rsid w:val="164FBAE8"/>
    <w:rsid w:val="173B41D2"/>
    <w:rsid w:val="173B800D"/>
    <w:rsid w:val="17CF603C"/>
    <w:rsid w:val="17D91CC5"/>
    <w:rsid w:val="17FFFA1B"/>
    <w:rsid w:val="18EDC964"/>
    <w:rsid w:val="1AF757E6"/>
    <w:rsid w:val="1B478E25"/>
    <w:rsid w:val="1B7B6DB8"/>
    <w:rsid w:val="1BB9C401"/>
    <w:rsid w:val="1BBA4DE8"/>
    <w:rsid w:val="1BEF246D"/>
    <w:rsid w:val="1BF3700A"/>
    <w:rsid w:val="1BFBAB15"/>
    <w:rsid w:val="1C3967C6"/>
    <w:rsid w:val="1CD87002"/>
    <w:rsid w:val="1CFF91BA"/>
    <w:rsid w:val="1D6E987D"/>
    <w:rsid w:val="1DD586BE"/>
    <w:rsid w:val="1DDF54EB"/>
    <w:rsid w:val="1EBD72C5"/>
    <w:rsid w:val="1EBEF3A6"/>
    <w:rsid w:val="1ED73813"/>
    <w:rsid w:val="1EE95A71"/>
    <w:rsid w:val="1EFB1271"/>
    <w:rsid w:val="1EFD94EC"/>
    <w:rsid w:val="1F306B0A"/>
    <w:rsid w:val="1F3F98BD"/>
    <w:rsid w:val="1F56DA05"/>
    <w:rsid w:val="1F75B182"/>
    <w:rsid w:val="1FA791F1"/>
    <w:rsid w:val="1FAB23C3"/>
    <w:rsid w:val="1FBD79EB"/>
    <w:rsid w:val="1FBEF2F8"/>
    <w:rsid w:val="1FBF8E8B"/>
    <w:rsid w:val="1FCC3B30"/>
    <w:rsid w:val="1FCFD0CC"/>
    <w:rsid w:val="1FDA3EF4"/>
    <w:rsid w:val="1FDFD98B"/>
    <w:rsid w:val="1FE13E06"/>
    <w:rsid w:val="1FE7E7FB"/>
    <w:rsid w:val="1FEDC9C4"/>
    <w:rsid w:val="1FF90EE3"/>
    <w:rsid w:val="1FFB3DA7"/>
    <w:rsid w:val="1FFD714C"/>
    <w:rsid w:val="207E8F6B"/>
    <w:rsid w:val="22FE6045"/>
    <w:rsid w:val="230BD0FA"/>
    <w:rsid w:val="23FB40ED"/>
    <w:rsid w:val="267FFC7A"/>
    <w:rsid w:val="26B79382"/>
    <w:rsid w:val="26F79812"/>
    <w:rsid w:val="27472CB1"/>
    <w:rsid w:val="27695073"/>
    <w:rsid w:val="27EB86E0"/>
    <w:rsid w:val="29956E81"/>
    <w:rsid w:val="29A6AFEF"/>
    <w:rsid w:val="29DBB8AA"/>
    <w:rsid w:val="2B4DCDB7"/>
    <w:rsid w:val="2BFB0CB9"/>
    <w:rsid w:val="2BFE32A3"/>
    <w:rsid w:val="2C315726"/>
    <w:rsid w:val="2D4F742B"/>
    <w:rsid w:val="2D72583D"/>
    <w:rsid w:val="2D7D2748"/>
    <w:rsid w:val="2DF510EC"/>
    <w:rsid w:val="2DFD5100"/>
    <w:rsid w:val="2E2BAE5F"/>
    <w:rsid w:val="2EC5D583"/>
    <w:rsid w:val="2EE91B47"/>
    <w:rsid w:val="2F5D62A7"/>
    <w:rsid w:val="2F7D4E06"/>
    <w:rsid w:val="2F7F9231"/>
    <w:rsid w:val="2F7FB933"/>
    <w:rsid w:val="2FA71806"/>
    <w:rsid w:val="2FB72930"/>
    <w:rsid w:val="2FEF2C17"/>
    <w:rsid w:val="2FF5F5DB"/>
    <w:rsid w:val="2FF6E157"/>
    <w:rsid w:val="2FFCAF79"/>
    <w:rsid w:val="30AD9832"/>
    <w:rsid w:val="30FF6DE6"/>
    <w:rsid w:val="319F1DF6"/>
    <w:rsid w:val="335B7335"/>
    <w:rsid w:val="33B737D4"/>
    <w:rsid w:val="33FA1D15"/>
    <w:rsid w:val="343FB055"/>
    <w:rsid w:val="34F32368"/>
    <w:rsid w:val="357F77F1"/>
    <w:rsid w:val="35E7B51A"/>
    <w:rsid w:val="363F2A1A"/>
    <w:rsid w:val="36579732"/>
    <w:rsid w:val="36793780"/>
    <w:rsid w:val="36E93B87"/>
    <w:rsid w:val="36ED9C10"/>
    <w:rsid w:val="36FD3575"/>
    <w:rsid w:val="373DA597"/>
    <w:rsid w:val="373F18BC"/>
    <w:rsid w:val="3757FDDE"/>
    <w:rsid w:val="37AFCCFA"/>
    <w:rsid w:val="37AFE775"/>
    <w:rsid w:val="37B32330"/>
    <w:rsid w:val="37BDF69C"/>
    <w:rsid w:val="37C79BA5"/>
    <w:rsid w:val="37E74690"/>
    <w:rsid w:val="37FF1BEF"/>
    <w:rsid w:val="38D2E6EF"/>
    <w:rsid w:val="38FFC118"/>
    <w:rsid w:val="396B56CA"/>
    <w:rsid w:val="39EF7AB8"/>
    <w:rsid w:val="39F71DD0"/>
    <w:rsid w:val="39F79CE8"/>
    <w:rsid w:val="39FDE5F5"/>
    <w:rsid w:val="39FF7690"/>
    <w:rsid w:val="3A7D2E87"/>
    <w:rsid w:val="3A7F02D5"/>
    <w:rsid w:val="3AEFFC24"/>
    <w:rsid w:val="3B5F6D32"/>
    <w:rsid w:val="3B65A493"/>
    <w:rsid w:val="3B6DE7A2"/>
    <w:rsid w:val="3BAEC452"/>
    <w:rsid w:val="3BCFDE51"/>
    <w:rsid w:val="3BD2934B"/>
    <w:rsid w:val="3BDB5886"/>
    <w:rsid w:val="3BDC7508"/>
    <w:rsid w:val="3BDD33D6"/>
    <w:rsid w:val="3BDF24D9"/>
    <w:rsid w:val="3BE32614"/>
    <w:rsid w:val="3BEC4875"/>
    <w:rsid w:val="3BF9026E"/>
    <w:rsid w:val="3BFB806B"/>
    <w:rsid w:val="3BFFBFBD"/>
    <w:rsid w:val="3C65CA6C"/>
    <w:rsid w:val="3C7E3216"/>
    <w:rsid w:val="3CDF9DDA"/>
    <w:rsid w:val="3CE63136"/>
    <w:rsid w:val="3CF5C415"/>
    <w:rsid w:val="3CFB59BA"/>
    <w:rsid w:val="3CFBE877"/>
    <w:rsid w:val="3CFF418B"/>
    <w:rsid w:val="3D3F1065"/>
    <w:rsid w:val="3D5F146F"/>
    <w:rsid w:val="3D6F9DF7"/>
    <w:rsid w:val="3D878605"/>
    <w:rsid w:val="3DABAAB5"/>
    <w:rsid w:val="3DB7AE6C"/>
    <w:rsid w:val="3DD3FE1C"/>
    <w:rsid w:val="3DED3A38"/>
    <w:rsid w:val="3DF0B51B"/>
    <w:rsid w:val="3DFF5D0A"/>
    <w:rsid w:val="3E371B22"/>
    <w:rsid w:val="3EB64375"/>
    <w:rsid w:val="3EDC5BBD"/>
    <w:rsid w:val="3EE79D10"/>
    <w:rsid w:val="3EEA969C"/>
    <w:rsid w:val="3EEBFA71"/>
    <w:rsid w:val="3EFB2BB1"/>
    <w:rsid w:val="3EFB718E"/>
    <w:rsid w:val="3EFDDA6C"/>
    <w:rsid w:val="3F3BBD60"/>
    <w:rsid w:val="3F5BD46C"/>
    <w:rsid w:val="3F5E2D86"/>
    <w:rsid w:val="3F7BCB9F"/>
    <w:rsid w:val="3F7EF1E9"/>
    <w:rsid w:val="3F8BBF0F"/>
    <w:rsid w:val="3F8F821A"/>
    <w:rsid w:val="3F9B3E5A"/>
    <w:rsid w:val="3F9C86C3"/>
    <w:rsid w:val="3F9F1675"/>
    <w:rsid w:val="3FA7BAA8"/>
    <w:rsid w:val="3FAF9FED"/>
    <w:rsid w:val="3FB18781"/>
    <w:rsid w:val="3FB369B2"/>
    <w:rsid w:val="3FBC5A92"/>
    <w:rsid w:val="3FBDE68B"/>
    <w:rsid w:val="3FBEE3D0"/>
    <w:rsid w:val="3FBF02D8"/>
    <w:rsid w:val="3FBF2CFF"/>
    <w:rsid w:val="3FBF695A"/>
    <w:rsid w:val="3FCD892C"/>
    <w:rsid w:val="3FCF49FA"/>
    <w:rsid w:val="3FDBD1AC"/>
    <w:rsid w:val="3FDDFD21"/>
    <w:rsid w:val="3FDF6654"/>
    <w:rsid w:val="3FDFFFA2"/>
    <w:rsid w:val="3FED1CFD"/>
    <w:rsid w:val="3FF4AF48"/>
    <w:rsid w:val="3FF784FB"/>
    <w:rsid w:val="3FFAE55D"/>
    <w:rsid w:val="3FFB42F3"/>
    <w:rsid w:val="3FFBE859"/>
    <w:rsid w:val="3FFBEDA0"/>
    <w:rsid w:val="3FFE407C"/>
    <w:rsid w:val="3FFF1225"/>
    <w:rsid w:val="3FFF9E8A"/>
    <w:rsid w:val="3FFFA9B3"/>
    <w:rsid w:val="3FFFC0BE"/>
    <w:rsid w:val="3FFFCB15"/>
    <w:rsid w:val="3FFFF03D"/>
    <w:rsid w:val="42EBC5CF"/>
    <w:rsid w:val="447F4278"/>
    <w:rsid w:val="44F9D1E8"/>
    <w:rsid w:val="453DCE94"/>
    <w:rsid w:val="46E7EC06"/>
    <w:rsid w:val="4757B471"/>
    <w:rsid w:val="47EDD07A"/>
    <w:rsid w:val="47FE6F6E"/>
    <w:rsid w:val="488F4D4A"/>
    <w:rsid w:val="49B1B4CF"/>
    <w:rsid w:val="49FDFAB3"/>
    <w:rsid w:val="49FFFF1A"/>
    <w:rsid w:val="4AFE3DDA"/>
    <w:rsid w:val="4AFE42B0"/>
    <w:rsid w:val="4B7325B0"/>
    <w:rsid w:val="4B9EB559"/>
    <w:rsid w:val="4BFB1304"/>
    <w:rsid w:val="4BFF2BCC"/>
    <w:rsid w:val="4D240470"/>
    <w:rsid w:val="4DB448A1"/>
    <w:rsid w:val="4DBAAEA2"/>
    <w:rsid w:val="4DEB062D"/>
    <w:rsid w:val="4DFF271B"/>
    <w:rsid w:val="4E798087"/>
    <w:rsid w:val="4EBF1C7F"/>
    <w:rsid w:val="4EFF9322"/>
    <w:rsid w:val="4F3FDB2A"/>
    <w:rsid w:val="4F7F83EB"/>
    <w:rsid w:val="4FA258E4"/>
    <w:rsid w:val="4FAFFCB4"/>
    <w:rsid w:val="4FBF8FEC"/>
    <w:rsid w:val="4FDE0A00"/>
    <w:rsid w:val="4FE8A085"/>
    <w:rsid w:val="4FEF0BE2"/>
    <w:rsid w:val="4FF98C60"/>
    <w:rsid w:val="4FFF055C"/>
    <w:rsid w:val="4FFF47FF"/>
    <w:rsid w:val="515B65D9"/>
    <w:rsid w:val="523DA4D1"/>
    <w:rsid w:val="529E07D2"/>
    <w:rsid w:val="5313FCA0"/>
    <w:rsid w:val="53DE4776"/>
    <w:rsid w:val="54D7FC7A"/>
    <w:rsid w:val="54FF654D"/>
    <w:rsid w:val="55EFFF92"/>
    <w:rsid w:val="56FB6484"/>
    <w:rsid w:val="56FE1E64"/>
    <w:rsid w:val="56FFF7B6"/>
    <w:rsid w:val="573F5E8A"/>
    <w:rsid w:val="5775FD97"/>
    <w:rsid w:val="577FDB50"/>
    <w:rsid w:val="577FFF2B"/>
    <w:rsid w:val="578EDB18"/>
    <w:rsid w:val="5794B5A6"/>
    <w:rsid w:val="57B72791"/>
    <w:rsid w:val="57BA22E7"/>
    <w:rsid w:val="57CF9C0E"/>
    <w:rsid w:val="57D7F9D3"/>
    <w:rsid w:val="57DB296F"/>
    <w:rsid w:val="57EFE4A3"/>
    <w:rsid w:val="57F12D72"/>
    <w:rsid w:val="57F966C7"/>
    <w:rsid w:val="57FBC760"/>
    <w:rsid w:val="57FD25D2"/>
    <w:rsid w:val="57FF8EE2"/>
    <w:rsid w:val="57FFC0B4"/>
    <w:rsid w:val="58EEF52E"/>
    <w:rsid w:val="58FF586A"/>
    <w:rsid w:val="59038CF5"/>
    <w:rsid w:val="596A4D16"/>
    <w:rsid w:val="59BA2C9A"/>
    <w:rsid w:val="59BE1A43"/>
    <w:rsid w:val="59BFF8B3"/>
    <w:rsid w:val="59FB458F"/>
    <w:rsid w:val="5A36D5FE"/>
    <w:rsid w:val="5A5D1F2A"/>
    <w:rsid w:val="5A7E3DE8"/>
    <w:rsid w:val="5AF76018"/>
    <w:rsid w:val="5B17B2EE"/>
    <w:rsid w:val="5B3FD964"/>
    <w:rsid w:val="5B4EE0F4"/>
    <w:rsid w:val="5B6753D3"/>
    <w:rsid w:val="5B7DB371"/>
    <w:rsid w:val="5B8FAFD0"/>
    <w:rsid w:val="5BB45B33"/>
    <w:rsid w:val="5BB78D62"/>
    <w:rsid w:val="5BD5E242"/>
    <w:rsid w:val="5BDF3088"/>
    <w:rsid w:val="5BE21CDE"/>
    <w:rsid w:val="5BE5E190"/>
    <w:rsid w:val="5BE7C596"/>
    <w:rsid w:val="5BEFD0E1"/>
    <w:rsid w:val="5BFD65A1"/>
    <w:rsid w:val="5BFFC290"/>
    <w:rsid w:val="5BFFC2D3"/>
    <w:rsid w:val="5C1F2C7E"/>
    <w:rsid w:val="5CBF6542"/>
    <w:rsid w:val="5CFD3B30"/>
    <w:rsid w:val="5D3F8CEA"/>
    <w:rsid w:val="5D53DC53"/>
    <w:rsid w:val="5D554895"/>
    <w:rsid w:val="5D6EA2C7"/>
    <w:rsid w:val="5D9DA1C6"/>
    <w:rsid w:val="5DB782D2"/>
    <w:rsid w:val="5DB7AC08"/>
    <w:rsid w:val="5DD3B25D"/>
    <w:rsid w:val="5DDF74CF"/>
    <w:rsid w:val="5DEF1DFF"/>
    <w:rsid w:val="5DEFD464"/>
    <w:rsid w:val="5DEFE234"/>
    <w:rsid w:val="5DF392B8"/>
    <w:rsid w:val="5DF5D4AC"/>
    <w:rsid w:val="5DFC1AD7"/>
    <w:rsid w:val="5DFCBEF1"/>
    <w:rsid w:val="5DFEAF13"/>
    <w:rsid w:val="5DFFB642"/>
    <w:rsid w:val="5DFFCF14"/>
    <w:rsid w:val="5E3AEA20"/>
    <w:rsid w:val="5E63A74D"/>
    <w:rsid w:val="5EB73952"/>
    <w:rsid w:val="5EBB9710"/>
    <w:rsid w:val="5EDFF92A"/>
    <w:rsid w:val="5EEF866A"/>
    <w:rsid w:val="5EF2E3BD"/>
    <w:rsid w:val="5EF5B942"/>
    <w:rsid w:val="5EF7ACBF"/>
    <w:rsid w:val="5EFA1417"/>
    <w:rsid w:val="5EFD2F45"/>
    <w:rsid w:val="5EFD600F"/>
    <w:rsid w:val="5EFF27FA"/>
    <w:rsid w:val="5EFF2995"/>
    <w:rsid w:val="5EFF8087"/>
    <w:rsid w:val="5EFFB987"/>
    <w:rsid w:val="5F0710B1"/>
    <w:rsid w:val="5F273721"/>
    <w:rsid w:val="5F3EF1C7"/>
    <w:rsid w:val="5F3F639B"/>
    <w:rsid w:val="5F6CC079"/>
    <w:rsid w:val="5F738EDD"/>
    <w:rsid w:val="5F77D060"/>
    <w:rsid w:val="5F7F7F57"/>
    <w:rsid w:val="5F7FC76A"/>
    <w:rsid w:val="5F8775A8"/>
    <w:rsid w:val="5F8C4D89"/>
    <w:rsid w:val="5FA3E7DA"/>
    <w:rsid w:val="5FAF217A"/>
    <w:rsid w:val="5FAF753B"/>
    <w:rsid w:val="5FB45D30"/>
    <w:rsid w:val="5FBB690F"/>
    <w:rsid w:val="5FBCA410"/>
    <w:rsid w:val="5FBD715C"/>
    <w:rsid w:val="5FBF3730"/>
    <w:rsid w:val="5FBFEB1C"/>
    <w:rsid w:val="5FD50687"/>
    <w:rsid w:val="5FDBE2BC"/>
    <w:rsid w:val="5FE65D5E"/>
    <w:rsid w:val="5FE945A3"/>
    <w:rsid w:val="5FEE9C72"/>
    <w:rsid w:val="5FEF5422"/>
    <w:rsid w:val="5FEFA081"/>
    <w:rsid w:val="5FEFCE96"/>
    <w:rsid w:val="5FF472EA"/>
    <w:rsid w:val="5FF5198D"/>
    <w:rsid w:val="5FF66646"/>
    <w:rsid w:val="5FF7BE55"/>
    <w:rsid w:val="5FF99519"/>
    <w:rsid w:val="5FFB025B"/>
    <w:rsid w:val="5FFBA70C"/>
    <w:rsid w:val="5FFBFD4C"/>
    <w:rsid w:val="5FFCFC69"/>
    <w:rsid w:val="5FFEC17C"/>
    <w:rsid w:val="5FFF4C4C"/>
    <w:rsid w:val="5FFFAFED"/>
    <w:rsid w:val="5FFFBFCE"/>
    <w:rsid w:val="5FFFEF33"/>
    <w:rsid w:val="61CF7F03"/>
    <w:rsid w:val="62FF2DBC"/>
    <w:rsid w:val="632D7D35"/>
    <w:rsid w:val="63E73E14"/>
    <w:rsid w:val="63FCA934"/>
    <w:rsid w:val="63FEE9DB"/>
    <w:rsid w:val="63FFFDCE"/>
    <w:rsid w:val="656D0B3A"/>
    <w:rsid w:val="65F59950"/>
    <w:rsid w:val="65FF125B"/>
    <w:rsid w:val="65FF42C6"/>
    <w:rsid w:val="661BE0DB"/>
    <w:rsid w:val="667567A2"/>
    <w:rsid w:val="66B3129F"/>
    <w:rsid w:val="66EBD958"/>
    <w:rsid w:val="66FB213E"/>
    <w:rsid w:val="66FE0A32"/>
    <w:rsid w:val="671F9A73"/>
    <w:rsid w:val="677C1A12"/>
    <w:rsid w:val="677F1D96"/>
    <w:rsid w:val="677F2CE8"/>
    <w:rsid w:val="67BFFC2A"/>
    <w:rsid w:val="67C52F91"/>
    <w:rsid w:val="67F7982B"/>
    <w:rsid w:val="67FBD0CE"/>
    <w:rsid w:val="67FF0C41"/>
    <w:rsid w:val="68FBCCF0"/>
    <w:rsid w:val="696D6FAA"/>
    <w:rsid w:val="69BE6A2E"/>
    <w:rsid w:val="69F75DAD"/>
    <w:rsid w:val="6AE73846"/>
    <w:rsid w:val="6B1FCBAB"/>
    <w:rsid w:val="6B2F2CD6"/>
    <w:rsid w:val="6B690B8A"/>
    <w:rsid w:val="6B6B289D"/>
    <w:rsid w:val="6B9FA4ED"/>
    <w:rsid w:val="6BA9F8D7"/>
    <w:rsid w:val="6BBF2F14"/>
    <w:rsid w:val="6BBFF15E"/>
    <w:rsid w:val="6BD622B0"/>
    <w:rsid w:val="6BE53AE9"/>
    <w:rsid w:val="6BEDF00E"/>
    <w:rsid w:val="6BF61D11"/>
    <w:rsid w:val="6BF705A8"/>
    <w:rsid w:val="6BFB53DB"/>
    <w:rsid w:val="6BFD1B4C"/>
    <w:rsid w:val="6BFEED97"/>
    <w:rsid w:val="6BFF46D8"/>
    <w:rsid w:val="6C3BDA0B"/>
    <w:rsid w:val="6CEF9408"/>
    <w:rsid w:val="6CF05662"/>
    <w:rsid w:val="6CFB3EA8"/>
    <w:rsid w:val="6D2E311F"/>
    <w:rsid w:val="6D3D7F53"/>
    <w:rsid w:val="6D551863"/>
    <w:rsid w:val="6D5E658B"/>
    <w:rsid w:val="6D9A7D10"/>
    <w:rsid w:val="6D9E4AB8"/>
    <w:rsid w:val="6DDA230D"/>
    <w:rsid w:val="6DDC37D9"/>
    <w:rsid w:val="6DDD9E58"/>
    <w:rsid w:val="6DEDC96B"/>
    <w:rsid w:val="6DEF3F32"/>
    <w:rsid w:val="6DF98F87"/>
    <w:rsid w:val="6DFB8FAB"/>
    <w:rsid w:val="6DFD917B"/>
    <w:rsid w:val="6E39699B"/>
    <w:rsid w:val="6E6D474B"/>
    <w:rsid w:val="6E7F7419"/>
    <w:rsid w:val="6EB95207"/>
    <w:rsid w:val="6EBD75EB"/>
    <w:rsid w:val="6EBF9E36"/>
    <w:rsid w:val="6ED7A0FA"/>
    <w:rsid w:val="6EE71BC0"/>
    <w:rsid w:val="6EEDED89"/>
    <w:rsid w:val="6EEEC3B1"/>
    <w:rsid w:val="6EEF6842"/>
    <w:rsid w:val="6EF62685"/>
    <w:rsid w:val="6EF91029"/>
    <w:rsid w:val="6EFA7E1C"/>
    <w:rsid w:val="6F1F29D9"/>
    <w:rsid w:val="6F3FECDB"/>
    <w:rsid w:val="6F6B0685"/>
    <w:rsid w:val="6F7719EB"/>
    <w:rsid w:val="6F7BEFB0"/>
    <w:rsid w:val="6F7F9152"/>
    <w:rsid w:val="6F8E5D82"/>
    <w:rsid w:val="6F9AADBB"/>
    <w:rsid w:val="6F9ED9E9"/>
    <w:rsid w:val="6FB3383C"/>
    <w:rsid w:val="6FB75522"/>
    <w:rsid w:val="6FB99E1F"/>
    <w:rsid w:val="6FBBDC73"/>
    <w:rsid w:val="6FBE2EE1"/>
    <w:rsid w:val="6FBE49C7"/>
    <w:rsid w:val="6FBF6798"/>
    <w:rsid w:val="6FBF9002"/>
    <w:rsid w:val="6FC7F2D0"/>
    <w:rsid w:val="6FD7399E"/>
    <w:rsid w:val="6FDD5B0B"/>
    <w:rsid w:val="6FDF2BB0"/>
    <w:rsid w:val="6FE5245D"/>
    <w:rsid w:val="6FE98FFB"/>
    <w:rsid w:val="6FEA667B"/>
    <w:rsid w:val="6FEC1578"/>
    <w:rsid w:val="6FEF44AA"/>
    <w:rsid w:val="6FF608DD"/>
    <w:rsid w:val="6FF761BF"/>
    <w:rsid w:val="6FF8C8F4"/>
    <w:rsid w:val="6FF9989F"/>
    <w:rsid w:val="6FF9CC25"/>
    <w:rsid w:val="6FFAC919"/>
    <w:rsid w:val="6FFBA7DE"/>
    <w:rsid w:val="6FFC18C7"/>
    <w:rsid w:val="6FFD5758"/>
    <w:rsid w:val="6FFDD878"/>
    <w:rsid w:val="6FFF22A0"/>
    <w:rsid w:val="6FFF4BE7"/>
    <w:rsid w:val="6FFF5854"/>
    <w:rsid w:val="6FFFBBBC"/>
    <w:rsid w:val="70774E4C"/>
    <w:rsid w:val="70D745C4"/>
    <w:rsid w:val="717F799E"/>
    <w:rsid w:val="717FB90F"/>
    <w:rsid w:val="71FB4F29"/>
    <w:rsid w:val="72B5B8CD"/>
    <w:rsid w:val="72DA2A03"/>
    <w:rsid w:val="731FB343"/>
    <w:rsid w:val="736C43FB"/>
    <w:rsid w:val="736E07B0"/>
    <w:rsid w:val="737BA69C"/>
    <w:rsid w:val="737BC3F5"/>
    <w:rsid w:val="737FBDE0"/>
    <w:rsid w:val="737FFF4F"/>
    <w:rsid w:val="738EF789"/>
    <w:rsid w:val="73DF9443"/>
    <w:rsid w:val="73EC20E8"/>
    <w:rsid w:val="73FBF4A6"/>
    <w:rsid w:val="73FF3BD3"/>
    <w:rsid w:val="73FFBD3D"/>
    <w:rsid w:val="7467F691"/>
    <w:rsid w:val="74954D9C"/>
    <w:rsid w:val="75197E87"/>
    <w:rsid w:val="75756864"/>
    <w:rsid w:val="7577FC4D"/>
    <w:rsid w:val="75B722A4"/>
    <w:rsid w:val="75CF50DD"/>
    <w:rsid w:val="75F39E8B"/>
    <w:rsid w:val="75F92AC0"/>
    <w:rsid w:val="75FF0251"/>
    <w:rsid w:val="75FFBE3A"/>
    <w:rsid w:val="76632FF0"/>
    <w:rsid w:val="766347E4"/>
    <w:rsid w:val="766FA586"/>
    <w:rsid w:val="76C66500"/>
    <w:rsid w:val="76C9ACD3"/>
    <w:rsid w:val="76CDA6A5"/>
    <w:rsid w:val="76DBDBFC"/>
    <w:rsid w:val="76ED23AF"/>
    <w:rsid w:val="76F29925"/>
    <w:rsid w:val="76FB0D42"/>
    <w:rsid w:val="770F035F"/>
    <w:rsid w:val="773E224B"/>
    <w:rsid w:val="773FC0F3"/>
    <w:rsid w:val="776E0017"/>
    <w:rsid w:val="77764D3A"/>
    <w:rsid w:val="777AADFA"/>
    <w:rsid w:val="777B3275"/>
    <w:rsid w:val="777D71E9"/>
    <w:rsid w:val="777DB5EB"/>
    <w:rsid w:val="777E2E11"/>
    <w:rsid w:val="777F383C"/>
    <w:rsid w:val="777F9166"/>
    <w:rsid w:val="77B7F562"/>
    <w:rsid w:val="77BB8595"/>
    <w:rsid w:val="77BD65C2"/>
    <w:rsid w:val="77BEED61"/>
    <w:rsid w:val="77BF2431"/>
    <w:rsid w:val="77CB8F38"/>
    <w:rsid w:val="77CDBEA9"/>
    <w:rsid w:val="77DD772E"/>
    <w:rsid w:val="77DDB4A7"/>
    <w:rsid w:val="77DFB05F"/>
    <w:rsid w:val="77DFBBA0"/>
    <w:rsid w:val="77DFC661"/>
    <w:rsid w:val="77DFF436"/>
    <w:rsid w:val="77E5BED2"/>
    <w:rsid w:val="77EBF680"/>
    <w:rsid w:val="77ED4795"/>
    <w:rsid w:val="77EDD2C3"/>
    <w:rsid w:val="77EFDCE8"/>
    <w:rsid w:val="77F71B68"/>
    <w:rsid w:val="77F85597"/>
    <w:rsid w:val="77F9241E"/>
    <w:rsid w:val="77F99C1B"/>
    <w:rsid w:val="77FBBEF5"/>
    <w:rsid w:val="77FBE8D8"/>
    <w:rsid w:val="77FD0977"/>
    <w:rsid w:val="77FD746D"/>
    <w:rsid w:val="77FDD627"/>
    <w:rsid w:val="77FF4317"/>
    <w:rsid w:val="77FF776E"/>
    <w:rsid w:val="77FFA165"/>
    <w:rsid w:val="77FFA1A1"/>
    <w:rsid w:val="77FFE35B"/>
    <w:rsid w:val="786F285B"/>
    <w:rsid w:val="78FFA3D1"/>
    <w:rsid w:val="796B9C4C"/>
    <w:rsid w:val="797E7D11"/>
    <w:rsid w:val="79AF9D62"/>
    <w:rsid w:val="79BF39E9"/>
    <w:rsid w:val="79BF59E7"/>
    <w:rsid w:val="79CFD484"/>
    <w:rsid w:val="79D2F147"/>
    <w:rsid w:val="79ED43B4"/>
    <w:rsid w:val="79EF1CE7"/>
    <w:rsid w:val="79F57B78"/>
    <w:rsid w:val="79FF8090"/>
    <w:rsid w:val="7A29E3C8"/>
    <w:rsid w:val="7A3FBCA2"/>
    <w:rsid w:val="7A7A8B8C"/>
    <w:rsid w:val="7A7B009D"/>
    <w:rsid w:val="7A7BBA7B"/>
    <w:rsid w:val="7A7DD942"/>
    <w:rsid w:val="7A7E078F"/>
    <w:rsid w:val="7AD62B17"/>
    <w:rsid w:val="7ADDA0F0"/>
    <w:rsid w:val="7ADEF682"/>
    <w:rsid w:val="7ADF9735"/>
    <w:rsid w:val="7AEEA03C"/>
    <w:rsid w:val="7AEFF632"/>
    <w:rsid w:val="7AF7A929"/>
    <w:rsid w:val="7AFE8933"/>
    <w:rsid w:val="7B4321D5"/>
    <w:rsid w:val="7B54BA3E"/>
    <w:rsid w:val="7B7738BF"/>
    <w:rsid w:val="7B7D11D1"/>
    <w:rsid w:val="7B7E4B51"/>
    <w:rsid w:val="7B7EBCCE"/>
    <w:rsid w:val="7B7FCBC5"/>
    <w:rsid w:val="7B7FCCB7"/>
    <w:rsid w:val="7B877F35"/>
    <w:rsid w:val="7B8FFD72"/>
    <w:rsid w:val="7B963600"/>
    <w:rsid w:val="7B9B9C6D"/>
    <w:rsid w:val="7B9F8472"/>
    <w:rsid w:val="7BB56A92"/>
    <w:rsid w:val="7BBF73AE"/>
    <w:rsid w:val="7BBFA231"/>
    <w:rsid w:val="7BBFB024"/>
    <w:rsid w:val="7BCF11F2"/>
    <w:rsid w:val="7BD190B2"/>
    <w:rsid w:val="7BDC7F13"/>
    <w:rsid w:val="7BDCB471"/>
    <w:rsid w:val="7BDD8ECD"/>
    <w:rsid w:val="7BDF4B1E"/>
    <w:rsid w:val="7BDF8AE0"/>
    <w:rsid w:val="7BDFDA0B"/>
    <w:rsid w:val="7BEBFFBB"/>
    <w:rsid w:val="7BED41FD"/>
    <w:rsid w:val="7BEF80C6"/>
    <w:rsid w:val="7BEFF64B"/>
    <w:rsid w:val="7BF39780"/>
    <w:rsid w:val="7BF3F5AD"/>
    <w:rsid w:val="7BF7B1E1"/>
    <w:rsid w:val="7BF8F4C5"/>
    <w:rsid w:val="7BF99A91"/>
    <w:rsid w:val="7BFBE1BA"/>
    <w:rsid w:val="7BFCA753"/>
    <w:rsid w:val="7BFCB17B"/>
    <w:rsid w:val="7BFDAFAB"/>
    <w:rsid w:val="7BFF7EC8"/>
    <w:rsid w:val="7BFF921E"/>
    <w:rsid w:val="7BFFBB7C"/>
    <w:rsid w:val="7C3F035C"/>
    <w:rsid w:val="7C4D1918"/>
    <w:rsid w:val="7C5A848C"/>
    <w:rsid w:val="7C6B0691"/>
    <w:rsid w:val="7C79A644"/>
    <w:rsid w:val="7C7B4101"/>
    <w:rsid w:val="7C98A6D1"/>
    <w:rsid w:val="7CA7BB2C"/>
    <w:rsid w:val="7CBB30F8"/>
    <w:rsid w:val="7CD92609"/>
    <w:rsid w:val="7CDB1DA6"/>
    <w:rsid w:val="7CEE438F"/>
    <w:rsid w:val="7CF76F3A"/>
    <w:rsid w:val="7CFE8FD0"/>
    <w:rsid w:val="7CFF8EBE"/>
    <w:rsid w:val="7CFFC7EA"/>
    <w:rsid w:val="7D3CF258"/>
    <w:rsid w:val="7D3D11CF"/>
    <w:rsid w:val="7D4A3EC2"/>
    <w:rsid w:val="7D573871"/>
    <w:rsid w:val="7D5B645B"/>
    <w:rsid w:val="7D5FA73C"/>
    <w:rsid w:val="7D7702A9"/>
    <w:rsid w:val="7D7A306D"/>
    <w:rsid w:val="7D7F8489"/>
    <w:rsid w:val="7D7FED87"/>
    <w:rsid w:val="7DAB36AE"/>
    <w:rsid w:val="7DABE712"/>
    <w:rsid w:val="7DAC3E94"/>
    <w:rsid w:val="7DAE5471"/>
    <w:rsid w:val="7DAF7C0F"/>
    <w:rsid w:val="7DB153EB"/>
    <w:rsid w:val="7DB24BBA"/>
    <w:rsid w:val="7DB96005"/>
    <w:rsid w:val="7DBEB966"/>
    <w:rsid w:val="7DBF850E"/>
    <w:rsid w:val="7DC70057"/>
    <w:rsid w:val="7DDB1D22"/>
    <w:rsid w:val="7DDDA7BD"/>
    <w:rsid w:val="7DDE09B1"/>
    <w:rsid w:val="7DDFB5A3"/>
    <w:rsid w:val="7DEF4335"/>
    <w:rsid w:val="7DF1EF73"/>
    <w:rsid w:val="7DF6D9E2"/>
    <w:rsid w:val="7DF7517A"/>
    <w:rsid w:val="7DF781F4"/>
    <w:rsid w:val="7DF7CAC0"/>
    <w:rsid w:val="7DF7F34F"/>
    <w:rsid w:val="7DFD036B"/>
    <w:rsid w:val="7DFD3CC8"/>
    <w:rsid w:val="7DFD478A"/>
    <w:rsid w:val="7DFD7CC3"/>
    <w:rsid w:val="7DFE0D6F"/>
    <w:rsid w:val="7DFE4563"/>
    <w:rsid w:val="7DFF17AD"/>
    <w:rsid w:val="7DFF3FF2"/>
    <w:rsid w:val="7DFF6FC5"/>
    <w:rsid w:val="7DFFE65E"/>
    <w:rsid w:val="7E2BD5BB"/>
    <w:rsid w:val="7E2E0795"/>
    <w:rsid w:val="7E3B2007"/>
    <w:rsid w:val="7E5C7C4A"/>
    <w:rsid w:val="7E5D1A75"/>
    <w:rsid w:val="7E6C3863"/>
    <w:rsid w:val="7E6E4280"/>
    <w:rsid w:val="7E6F0F94"/>
    <w:rsid w:val="7E76B465"/>
    <w:rsid w:val="7E77526D"/>
    <w:rsid w:val="7E7B9075"/>
    <w:rsid w:val="7E86EB89"/>
    <w:rsid w:val="7E9BD51E"/>
    <w:rsid w:val="7EA68949"/>
    <w:rsid w:val="7EAE2059"/>
    <w:rsid w:val="7EBC3231"/>
    <w:rsid w:val="7EBF2F59"/>
    <w:rsid w:val="7EBFFF1D"/>
    <w:rsid w:val="7ECBDC28"/>
    <w:rsid w:val="7ECD815E"/>
    <w:rsid w:val="7ED532EF"/>
    <w:rsid w:val="7EDE0D08"/>
    <w:rsid w:val="7EDF2C38"/>
    <w:rsid w:val="7EE53C45"/>
    <w:rsid w:val="7EEBA856"/>
    <w:rsid w:val="7EEBEBAE"/>
    <w:rsid w:val="7EEC7690"/>
    <w:rsid w:val="7EEF1D35"/>
    <w:rsid w:val="7EF3FCEF"/>
    <w:rsid w:val="7EF5CB46"/>
    <w:rsid w:val="7EF76FF8"/>
    <w:rsid w:val="7EF77452"/>
    <w:rsid w:val="7EF7E797"/>
    <w:rsid w:val="7EF8386D"/>
    <w:rsid w:val="7EFB921F"/>
    <w:rsid w:val="7EFD0CB0"/>
    <w:rsid w:val="7EFD8D5E"/>
    <w:rsid w:val="7EFF3624"/>
    <w:rsid w:val="7EFF80AE"/>
    <w:rsid w:val="7EFFC7CF"/>
    <w:rsid w:val="7F1F4473"/>
    <w:rsid w:val="7F2C67E9"/>
    <w:rsid w:val="7F2DC36F"/>
    <w:rsid w:val="7F372632"/>
    <w:rsid w:val="7F3F1DE6"/>
    <w:rsid w:val="7F3F6F1A"/>
    <w:rsid w:val="7F3FDFA7"/>
    <w:rsid w:val="7F3FF4A6"/>
    <w:rsid w:val="7F477B47"/>
    <w:rsid w:val="7F5B6979"/>
    <w:rsid w:val="7F5EED93"/>
    <w:rsid w:val="7F6F5628"/>
    <w:rsid w:val="7F6F6431"/>
    <w:rsid w:val="7F6F7063"/>
    <w:rsid w:val="7F6F714A"/>
    <w:rsid w:val="7F7135A6"/>
    <w:rsid w:val="7F71C21E"/>
    <w:rsid w:val="7F72A440"/>
    <w:rsid w:val="7F7784E8"/>
    <w:rsid w:val="7F7A4F7B"/>
    <w:rsid w:val="7F7B409A"/>
    <w:rsid w:val="7F7D9229"/>
    <w:rsid w:val="7F7E372D"/>
    <w:rsid w:val="7F7ED138"/>
    <w:rsid w:val="7F7F64C5"/>
    <w:rsid w:val="7F7FCDA4"/>
    <w:rsid w:val="7F7FCFC6"/>
    <w:rsid w:val="7F7FF37E"/>
    <w:rsid w:val="7F876E2B"/>
    <w:rsid w:val="7F931F2C"/>
    <w:rsid w:val="7F96F4EB"/>
    <w:rsid w:val="7F971168"/>
    <w:rsid w:val="7F9B2456"/>
    <w:rsid w:val="7F9B8AC3"/>
    <w:rsid w:val="7F9F4864"/>
    <w:rsid w:val="7F9F9C49"/>
    <w:rsid w:val="7F9F9E91"/>
    <w:rsid w:val="7FA3C584"/>
    <w:rsid w:val="7FA5EC86"/>
    <w:rsid w:val="7FABA268"/>
    <w:rsid w:val="7FAD3458"/>
    <w:rsid w:val="7FAE356F"/>
    <w:rsid w:val="7FAE812E"/>
    <w:rsid w:val="7FAEA3A7"/>
    <w:rsid w:val="7FAEB262"/>
    <w:rsid w:val="7FAF1431"/>
    <w:rsid w:val="7FAF86A6"/>
    <w:rsid w:val="7FB7711E"/>
    <w:rsid w:val="7FBB5D46"/>
    <w:rsid w:val="7FBB8F73"/>
    <w:rsid w:val="7FBC392F"/>
    <w:rsid w:val="7FBD309B"/>
    <w:rsid w:val="7FBD3215"/>
    <w:rsid w:val="7FBDBBD7"/>
    <w:rsid w:val="7FBFAAE2"/>
    <w:rsid w:val="7FC98504"/>
    <w:rsid w:val="7FCF5D52"/>
    <w:rsid w:val="7FD2BD81"/>
    <w:rsid w:val="7FD4AFE6"/>
    <w:rsid w:val="7FD71FEA"/>
    <w:rsid w:val="7FD72ECA"/>
    <w:rsid w:val="7FDA27E6"/>
    <w:rsid w:val="7FDABCCA"/>
    <w:rsid w:val="7FDD968E"/>
    <w:rsid w:val="7FDFD579"/>
    <w:rsid w:val="7FE1B2B1"/>
    <w:rsid w:val="7FE264FC"/>
    <w:rsid w:val="7FE2A3B1"/>
    <w:rsid w:val="7FE353D2"/>
    <w:rsid w:val="7FE3ACDA"/>
    <w:rsid w:val="7FE5261E"/>
    <w:rsid w:val="7FEB0234"/>
    <w:rsid w:val="7FEB760B"/>
    <w:rsid w:val="7FEBC0DB"/>
    <w:rsid w:val="7FED38C0"/>
    <w:rsid w:val="7FED80D1"/>
    <w:rsid w:val="7FEF2856"/>
    <w:rsid w:val="7FEF494C"/>
    <w:rsid w:val="7FEFBD38"/>
    <w:rsid w:val="7FEFD7F3"/>
    <w:rsid w:val="7FF6D2F3"/>
    <w:rsid w:val="7FF72542"/>
    <w:rsid w:val="7FF732BC"/>
    <w:rsid w:val="7FF75396"/>
    <w:rsid w:val="7FF7C7B4"/>
    <w:rsid w:val="7FF7D5A8"/>
    <w:rsid w:val="7FF7DC0D"/>
    <w:rsid w:val="7FF7EE41"/>
    <w:rsid w:val="7FF8CD87"/>
    <w:rsid w:val="7FFA3FEC"/>
    <w:rsid w:val="7FFB5CAF"/>
    <w:rsid w:val="7FFB6AEF"/>
    <w:rsid w:val="7FFC057B"/>
    <w:rsid w:val="7FFC465E"/>
    <w:rsid w:val="7FFCA97F"/>
    <w:rsid w:val="7FFE6DB4"/>
    <w:rsid w:val="7FFE9EE4"/>
    <w:rsid w:val="7FFEACC7"/>
    <w:rsid w:val="7FFF0DEC"/>
    <w:rsid w:val="7FFF18BB"/>
    <w:rsid w:val="7FFF53D4"/>
    <w:rsid w:val="7FFF5D25"/>
    <w:rsid w:val="7FFF7FB6"/>
    <w:rsid w:val="7FFFC2DA"/>
    <w:rsid w:val="7FFFCD22"/>
    <w:rsid w:val="84DDBDC8"/>
    <w:rsid w:val="86EFBFD7"/>
    <w:rsid w:val="86FF897F"/>
    <w:rsid w:val="8B9B5FFE"/>
    <w:rsid w:val="8CEF8F93"/>
    <w:rsid w:val="8DF71EE9"/>
    <w:rsid w:val="8DFD6986"/>
    <w:rsid w:val="8DFF8EA5"/>
    <w:rsid w:val="8F7F51C7"/>
    <w:rsid w:val="8FFEFCF4"/>
    <w:rsid w:val="8FFF10F9"/>
    <w:rsid w:val="935F300B"/>
    <w:rsid w:val="93FD79AF"/>
    <w:rsid w:val="95BE2FD7"/>
    <w:rsid w:val="9797C944"/>
    <w:rsid w:val="97E651EC"/>
    <w:rsid w:val="97F9C591"/>
    <w:rsid w:val="97FB1AD9"/>
    <w:rsid w:val="97FB2D8C"/>
    <w:rsid w:val="98911206"/>
    <w:rsid w:val="99F7FED8"/>
    <w:rsid w:val="9AE705C2"/>
    <w:rsid w:val="9AEF8077"/>
    <w:rsid w:val="9B7726F7"/>
    <w:rsid w:val="9B7DAE69"/>
    <w:rsid w:val="9BDF06FA"/>
    <w:rsid w:val="9BE5C41F"/>
    <w:rsid w:val="9BE7A94C"/>
    <w:rsid w:val="9BF1F4D2"/>
    <w:rsid w:val="9BF6531E"/>
    <w:rsid w:val="9D76B463"/>
    <w:rsid w:val="9D98D990"/>
    <w:rsid w:val="9DF55FFC"/>
    <w:rsid w:val="9DFD54AE"/>
    <w:rsid w:val="9DFF3771"/>
    <w:rsid w:val="9E75D57B"/>
    <w:rsid w:val="9E9B2B76"/>
    <w:rsid w:val="9EBF3181"/>
    <w:rsid w:val="9EBFFEB6"/>
    <w:rsid w:val="9EDFB47A"/>
    <w:rsid w:val="9EEBD769"/>
    <w:rsid w:val="9EF79D0E"/>
    <w:rsid w:val="9EFF2717"/>
    <w:rsid w:val="9F2FD9FC"/>
    <w:rsid w:val="9F5DF114"/>
    <w:rsid w:val="9F6949FC"/>
    <w:rsid w:val="9F7742DE"/>
    <w:rsid w:val="9F7D027F"/>
    <w:rsid w:val="9F7F64CA"/>
    <w:rsid w:val="9FBB8D1D"/>
    <w:rsid w:val="9FDE54FF"/>
    <w:rsid w:val="9FE5698F"/>
    <w:rsid w:val="9FEB374A"/>
    <w:rsid w:val="9FF7F9C9"/>
    <w:rsid w:val="9FFB1B86"/>
    <w:rsid w:val="9FFE484E"/>
    <w:rsid w:val="9FFFF21E"/>
    <w:rsid w:val="A3F1C40D"/>
    <w:rsid w:val="A3F79BA2"/>
    <w:rsid w:val="A3FFB76F"/>
    <w:rsid w:val="A4EB65A0"/>
    <w:rsid w:val="A56F9E2B"/>
    <w:rsid w:val="A657CD5C"/>
    <w:rsid w:val="A6F32CBA"/>
    <w:rsid w:val="A6F7690A"/>
    <w:rsid w:val="A6FC6836"/>
    <w:rsid w:val="A7151CE6"/>
    <w:rsid w:val="A75A86C2"/>
    <w:rsid w:val="A7B65124"/>
    <w:rsid w:val="A7EAD817"/>
    <w:rsid w:val="A7F2425A"/>
    <w:rsid w:val="A7FBB8C4"/>
    <w:rsid w:val="A9FFC2B2"/>
    <w:rsid w:val="AA6B3864"/>
    <w:rsid w:val="AAFF6DF6"/>
    <w:rsid w:val="ABB7F42B"/>
    <w:rsid w:val="ABDE38FC"/>
    <w:rsid w:val="ABEF0E5E"/>
    <w:rsid w:val="ABFE0CA3"/>
    <w:rsid w:val="AC7A6B3D"/>
    <w:rsid w:val="ADF99375"/>
    <w:rsid w:val="AEC63C00"/>
    <w:rsid w:val="AED897D6"/>
    <w:rsid w:val="AEFF4EAF"/>
    <w:rsid w:val="AF2B33BA"/>
    <w:rsid w:val="AF3DCAC8"/>
    <w:rsid w:val="AF7FDFA2"/>
    <w:rsid w:val="AF9F057B"/>
    <w:rsid w:val="AFB910DA"/>
    <w:rsid w:val="AFBBADCA"/>
    <w:rsid w:val="AFBDC5AF"/>
    <w:rsid w:val="AFE7C333"/>
    <w:rsid w:val="AFEF460F"/>
    <w:rsid w:val="AFEFB09D"/>
    <w:rsid w:val="AFEFFD78"/>
    <w:rsid w:val="AFF75C4A"/>
    <w:rsid w:val="AFF85843"/>
    <w:rsid w:val="AFFF6AFC"/>
    <w:rsid w:val="AFFF832A"/>
    <w:rsid w:val="B1CFF162"/>
    <w:rsid w:val="B2F7CBEE"/>
    <w:rsid w:val="B3B60717"/>
    <w:rsid w:val="B3B81B4E"/>
    <w:rsid w:val="B3BD4AF0"/>
    <w:rsid w:val="B3E32AD0"/>
    <w:rsid w:val="B3EDF087"/>
    <w:rsid w:val="B3F792BD"/>
    <w:rsid w:val="B3F7E381"/>
    <w:rsid w:val="B3FC4112"/>
    <w:rsid w:val="B49D6EB8"/>
    <w:rsid w:val="B4F579FE"/>
    <w:rsid w:val="B4FF36CA"/>
    <w:rsid w:val="B5E5D41A"/>
    <w:rsid w:val="B5FB41A9"/>
    <w:rsid w:val="B67FB7C5"/>
    <w:rsid w:val="B69D9736"/>
    <w:rsid w:val="B6FBFCA0"/>
    <w:rsid w:val="B722685A"/>
    <w:rsid w:val="B76903E4"/>
    <w:rsid w:val="B76BB1AC"/>
    <w:rsid w:val="B7B32DDF"/>
    <w:rsid w:val="B7BF7999"/>
    <w:rsid w:val="B7CB7650"/>
    <w:rsid w:val="B7CB8F5F"/>
    <w:rsid w:val="B7DB76AA"/>
    <w:rsid w:val="B7E1B550"/>
    <w:rsid w:val="B7E97AD6"/>
    <w:rsid w:val="B7EA3945"/>
    <w:rsid w:val="B7F7E844"/>
    <w:rsid w:val="B7FD36DD"/>
    <w:rsid w:val="B7FEF1DE"/>
    <w:rsid w:val="B7FFB7AB"/>
    <w:rsid w:val="B8D25A04"/>
    <w:rsid w:val="B8FF5673"/>
    <w:rsid w:val="B97ACB6F"/>
    <w:rsid w:val="B97F9E99"/>
    <w:rsid w:val="B99F9303"/>
    <w:rsid w:val="B9DE5DE1"/>
    <w:rsid w:val="B9EDCAF1"/>
    <w:rsid w:val="BA7D377C"/>
    <w:rsid w:val="BAAC06DE"/>
    <w:rsid w:val="BAB4FAD7"/>
    <w:rsid w:val="BAE602F8"/>
    <w:rsid w:val="BAED90EF"/>
    <w:rsid w:val="BAEF3B8B"/>
    <w:rsid w:val="BB1643F9"/>
    <w:rsid w:val="BB2D3204"/>
    <w:rsid w:val="BB7F0EE0"/>
    <w:rsid w:val="BB9E8B8A"/>
    <w:rsid w:val="BB9FED19"/>
    <w:rsid w:val="BBBFDE4D"/>
    <w:rsid w:val="BBCCBC31"/>
    <w:rsid w:val="BBD7891D"/>
    <w:rsid w:val="BBDBBF8F"/>
    <w:rsid w:val="BBDED1DB"/>
    <w:rsid w:val="BBDFC9F9"/>
    <w:rsid w:val="BBF601A0"/>
    <w:rsid w:val="BBFB5835"/>
    <w:rsid w:val="BBFE8792"/>
    <w:rsid w:val="BC4F0F14"/>
    <w:rsid w:val="BD36070A"/>
    <w:rsid w:val="BD91B72B"/>
    <w:rsid w:val="BDBF25A5"/>
    <w:rsid w:val="BDEA9CB0"/>
    <w:rsid w:val="BDEFBD50"/>
    <w:rsid w:val="BDEFC535"/>
    <w:rsid w:val="BDEFE8FE"/>
    <w:rsid w:val="BDF38F51"/>
    <w:rsid w:val="BDF7A1A2"/>
    <w:rsid w:val="BDFB19E9"/>
    <w:rsid w:val="BDFD4ACC"/>
    <w:rsid w:val="BDFF5EB8"/>
    <w:rsid w:val="BDFF5FE4"/>
    <w:rsid w:val="BDFF7BC4"/>
    <w:rsid w:val="BDFFB615"/>
    <w:rsid w:val="BE3D87C5"/>
    <w:rsid w:val="BE7FBDBF"/>
    <w:rsid w:val="BEAF47F1"/>
    <w:rsid w:val="BEAF948C"/>
    <w:rsid w:val="BEE5BCD4"/>
    <w:rsid w:val="BEE7A68A"/>
    <w:rsid w:val="BEEB4F8B"/>
    <w:rsid w:val="BEEF84CB"/>
    <w:rsid w:val="BEF67794"/>
    <w:rsid w:val="BEFA993D"/>
    <w:rsid w:val="BEFF3897"/>
    <w:rsid w:val="BF2FB131"/>
    <w:rsid w:val="BF3F6010"/>
    <w:rsid w:val="BF3FB55E"/>
    <w:rsid w:val="BF5DA6A1"/>
    <w:rsid w:val="BF5F0F62"/>
    <w:rsid w:val="BF621B0E"/>
    <w:rsid w:val="BF67D1C4"/>
    <w:rsid w:val="BF731058"/>
    <w:rsid w:val="BF79BF06"/>
    <w:rsid w:val="BF7C7C06"/>
    <w:rsid w:val="BF7DDE8B"/>
    <w:rsid w:val="BF7F6A16"/>
    <w:rsid w:val="BF7FBC17"/>
    <w:rsid w:val="BFADA3B3"/>
    <w:rsid w:val="BFAEADA4"/>
    <w:rsid w:val="BFBDDC1E"/>
    <w:rsid w:val="BFBF011E"/>
    <w:rsid w:val="BFCBED4E"/>
    <w:rsid w:val="BFCF1BE9"/>
    <w:rsid w:val="BFCF9E63"/>
    <w:rsid w:val="BFE55CDA"/>
    <w:rsid w:val="BFEA7F3F"/>
    <w:rsid w:val="BFEB0916"/>
    <w:rsid w:val="BFEF545E"/>
    <w:rsid w:val="BFEFE001"/>
    <w:rsid w:val="BFF73183"/>
    <w:rsid w:val="BFF7BDFE"/>
    <w:rsid w:val="BFF90FAB"/>
    <w:rsid w:val="BFFB6E0C"/>
    <w:rsid w:val="BFFBDA82"/>
    <w:rsid w:val="BFFCF196"/>
    <w:rsid w:val="BFFDDC8C"/>
    <w:rsid w:val="BFFF8FA2"/>
    <w:rsid w:val="BFFF9F0A"/>
    <w:rsid w:val="BFFFD3B8"/>
    <w:rsid w:val="C375A162"/>
    <w:rsid w:val="C49D93FA"/>
    <w:rsid w:val="C556ABC1"/>
    <w:rsid w:val="C66F3C4A"/>
    <w:rsid w:val="C67FB0C3"/>
    <w:rsid w:val="C6FB6B6C"/>
    <w:rsid w:val="C77C036D"/>
    <w:rsid w:val="C78DDEC7"/>
    <w:rsid w:val="C7AD8008"/>
    <w:rsid w:val="C7DEC32E"/>
    <w:rsid w:val="C7DF4A73"/>
    <w:rsid w:val="C7DFD99A"/>
    <w:rsid w:val="C9CE5201"/>
    <w:rsid w:val="C9FFF445"/>
    <w:rsid w:val="CAEF01EC"/>
    <w:rsid w:val="CB63B480"/>
    <w:rsid w:val="CBDF783F"/>
    <w:rsid w:val="CBFF4944"/>
    <w:rsid w:val="CC7F3D0A"/>
    <w:rsid w:val="CCDB33E0"/>
    <w:rsid w:val="CCE41058"/>
    <w:rsid w:val="CD3FBB08"/>
    <w:rsid w:val="CD7DB080"/>
    <w:rsid w:val="CDBF3395"/>
    <w:rsid w:val="CDDC59E6"/>
    <w:rsid w:val="CE374D72"/>
    <w:rsid w:val="CE6BC564"/>
    <w:rsid w:val="CE7F3FD8"/>
    <w:rsid w:val="CE7F410C"/>
    <w:rsid w:val="CEDDACBC"/>
    <w:rsid w:val="CEFECBF7"/>
    <w:rsid w:val="CEFFA551"/>
    <w:rsid w:val="CF5B8F9E"/>
    <w:rsid w:val="CF6F63BF"/>
    <w:rsid w:val="CF7D237C"/>
    <w:rsid w:val="CF99CEBA"/>
    <w:rsid w:val="CFBF88A9"/>
    <w:rsid w:val="CFBFDEAA"/>
    <w:rsid w:val="CFE17725"/>
    <w:rsid w:val="CFEBD444"/>
    <w:rsid w:val="CFEF0C5C"/>
    <w:rsid w:val="CFEF1B1B"/>
    <w:rsid w:val="CFEF6F86"/>
    <w:rsid w:val="CFEFE8FB"/>
    <w:rsid w:val="CFF39C58"/>
    <w:rsid w:val="D1DDC105"/>
    <w:rsid w:val="D2F97768"/>
    <w:rsid w:val="D2FBDBE3"/>
    <w:rsid w:val="D31F542D"/>
    <w:rsid w:val="D34F6D75"/>
    <w:rsid w:val="D3EF7832"/>
    <w:rsid w:val="D3FE9D75"/>
    <w:rsid w:val="D47A2284"/>
    <w:rsid w:val="D5DCA036"/>
    <w:rsid w:val="D5E717D7"/>
    <w:rsid w:val="D5F1DFC6"/>
    <w:rsid w:val="D5FF004B"/>
    <w:rsid w:val="D69F02FD"/>
    <w:rsid w:val="D6EF05AD"/>
    <w:rsid w:val="D6EFF4AA"/>
    <w:rsid w:val="D6FD933B"/>
    <w:rsid w:val="D76273DA"/>
    <w:rsid w:val="D76FF94A"/>
    <w:rsid w:val="D79FA793"/>
    <w:rsid w:val="D7BFA12D"/>
    <w:rsid w:val="D7D632EB"/>
    <w:rsid w:val="D7D70484"/>
    <w:rsid w:val="D7DBFCF2"/>
    <w:rsid w:val="D7E78F26"/>
    <w:rsid w:val="D7EA384E"/>
    <w:rsid w:val="D7EBDC2E"/>
    <w:rsid w:val="D7EDE8E0"/>
    <w:rsid w:val="D7F3014B"/>
    <w:rsid w:val="D7FB6486"/>
    <w:rsid w:val="D7FD0894"/>
    <w:rsid w:val="D7FEDFEB"/>
    <w:rsid w:val="D7FFB1DD"/>
    <w:rsid w:val="D7FFC0E7"/>
    <w:rsid w:val="D8BF317A"/>
    <w:rsid w:val="D93FE71A"/>
    <w:rsid w:val="D99E645D"/>
    <w:rsid w:val="D9BD9098"/>
    <w:rsid w:val="D9CF1612"/>
    <w:rsid w:val="D9DFC8F0"/>
    <w:rsid w:val="D9E161E4"/>
    <w:rsid w:val="D9E3840F"/>
    <w:rsid w:val="D9FFCFFE"/>
    <w:rsid w:val="DA79DB27"/>
    <w:rsid w:val="DADE2BB3"/>
    <w:rsid w:val="DADFF4F6"/>
    <w:rsid w:val="DAE6797B"/>
    <w:rsid w:val="DAFF0DB6"/>
    <w:rsid w:val="DAFFCBB2"/>
    <w:rsid w:val="DB5BDB68"/>
    <w:rsid w:val="DB8FD4D3"/>
    <w:rsid w:val="DBB3A7FF"/>
    <w:rsid w:val="DBBFBF60"/>
    <w:rsid w:val="DBBFEF27"/>
    <w:rsid w:val="DBCD9A97"/>
    <w:rsid w:val="DBDA5A42"/>
    <w:rsid w:val="DBEA988C"/>
    <w:rsid w:val="DBF75754"/>
    <w:rsid w:val="DBF7B43A"/>
    <w:rsid w:val="DBFB07AF"/>
    <w:rsid w:val="DBFC9E3F"/>
    <w:rsid w:val="DBFD50B6"/>
    <w:rsid w:val="DBFEAFF6"/>
    <w:rsid w:val="DC5B659B"/>
    <w:rsid w:val="DC831CED"/>
    <w:rsid w:val="DCB54B3D"/>
    <w:rsid w:val="DCBF5CF4"/>
    <w:rsid w:val="DCD65E12"/>
    <w:rsid w:val="DCE93522"/>
    <w:rsid w:val="DCF70EF0"/>
    <w:rsid w:val="DCF7944B"/>
    <w:rsid w:val="DD042668"/>
    <w:rsid w:val="DD4E2733"/>
    <w:rsid w:val="DD757F10"/>
    <w:rsid w:val="DD7F1E24"/>
    <w:rsid w:val="DD862BC4"/>
    <w:rsid w:val="DD9DD22E"/>
    <w:rsid w:val="DDBF85C7"/>
    <w:rsid w:val="DDCD8353"/>
    <w:rsid w:val="DDDEEA54"/>
    <w:rsid w:val="DDFBC2AA"/>
    <w:rsid w:val="DDFF9C11"/>
    <w:rsid w:val="DE7A392F"/>
    <w:rsid w:val="DE7F2D3F"/>
    <w:rsid w:val="DE9BAFD5"/>
    <w:rsid w:val="DE9FCE50"/>
    <w:rsid w:val="DED76975"/>
    <w:rsid w:val="DEDB1C50"/>
    <w:rsid w:val="DEDE3239"/>
    <w:rsid w:val="DEE73B14"/>
    <w:rsid w:val="DEEFCC9D"/>
    <w:rsid w:val="DEF631F6"/>
    <w:rsid w:val="DEFE8CC5"/>
    <w:rsid w:val="DEFF0262"/>
    <w:rsid w:val="DEFF3D91"/>
    <w:rsid w:val="DEFF402B"/>
    <w:rsid w:val="DEFF54E8"/>
    <w:rsid w:val="DF1E67CD"/>
    <w:rsid w:val="DF1F40A1"/>
    <w:rsid w:val="DF33E6A4"/>
    <w:rsid w:val="DF3F1E4C"/>
    <w:rsid w:val="DF3F2AC5"/>
    <w:rsid w:val="DF7E55EA"/>
    <w:rsid w:val="DF7FECFD"/>
    <w:rsid w:val="DF87AE3E"/>
    <w:rsid w:val="DF87E4B8"/>
    <w:rsid w:val="DF8B5C7C"/>
    <w:rsid w:val="DF9B9CB8"/>
    <w:rsid w:val="DFAB778C"/>
    <w:rsid w:val="DFB56108"/>
    <w:rsid w:val="DFB72212"/>
    <w:rsid w:val="DFB997EB"/>
    <w:rsid w:val="DFBEE354"/>
    <w:rsid w:val="DFC44048"/>
    <w:rsid w:val="DFCE5596"/>
    <w:rsid w:val="DFDC5851"/>
    <w:rsid w:val="DFDFA9A1"/>
    <w:rsid w:val="DFDFCF3A"/>
    <w:rsid w:val="DFDFDA0B"/>
    <w:rsid w:val="DFE5A201"/>
    <w:rsid w:val="DFEC7FEE"/>
    <w:rsid w:val="DFEDC42C"/>
    <w:rsid w:val="DFEDFB54"/>
    <w:rsid w:val="DFF29390"/>
    <w:rsid w:val="DFF2A1C3"/>
    <w:rsid w:val="DFF5603D"/>
    <w:rsid w:val="DFF6E451"/>
    <w:rsid w:val="DFF76245"/>
    <w:rsid w:val="DFFB6559"/>
    <w:rsid w:val="DFFBD3F1"/>
    <w:rsid w:val="DFFCB32B"/>
    <w:rsid w:val="DFFD18E6"/>
    <w:rsid w:val="DFFDD5D6"/>
    <w:rsid w:val="DFFDDF4C"/>
    <w:rsid w:val="DFFF0AA8"/>
    <w:rsid w:val="DFFF0C04"/>
    <w:rsid w:val="DFFF1764"/>
    <w:rsid w:val="DFFF34C4"/>
    <w:rsid w:val="DFFF3C39"/>
    <w:rsid w:val="DFFF4BB8"/>
    <w:rsid w:val="DFFF8F4C"/>
    <w:rsid w:val="DFFFD03C"/>
    <w:rsid w:val="E0FFD3F3"/>
    <w:rsid w:val="E107B131"/>
    <w:rsid w:val="E11AFE78"/>
    <w:rsid w:val="E2BF8A29"/>
    <w:rsid w:val="E3156D7D"/>
    <w:rsid w:val="E373F102"/>
    <w:rsid w:val="E377FB3A"/>
    <w:rsid w:val="E3A78F99"/>
    <w:rsid w:val="E3AB3035"/>
    <w:rsid w:val="E3DFD0DA"/>
    <w:rsid w:val="E3F7763D"/>
    <w:rsid w:val="E4E59ADC"/>
    <w:rsid w:val="E4FF92A2"/>
    <w:rsid w:val="E4FFF166"/>
    <w:rsid w:val="E57CB35F"/>
    <w:rsid w:val="E5B79C10"/>
    <w:rsid w:val="E5B7AADD"/>
    <w:rsid w:val="E5BF0205"/>
    <w:rsid w:val="E5DF63B7"/>
    <w:rsid w:val="E5EF553C"/>
    <w:rsid w:val="E62D1102"/>
    <w:rsid w:val="E65FE3F2"/>
    <w:rsid w:val="E694103A"/>
    <w:rsid w:val="E6B77BA5"/>
    <w:rsid w:val="E6DE00CF"/>
    <w:rsid w:val="E6FA0637"/>
    <w:rsid w:val="E6FDA1F5"/>
    <w:rsid w:val="E6FF722D"/>
    <w:rsid w:val="E76F1784"/>
    <w:rsid w:val="E7731A48"/>
    <w:rsid w:val="E77F803F"/>
    <w:rsid w:val="E77FAD47"/>
    <w:rsid w:val="E79FE987"/>
    <w:rsid w:val="E7BF6AD9"/>
    <w:rsid w:val="E7DB00B2"/>
    <w:rsid w:val="E7FBE810"/>
    <w:rsid w:val="E7FD425C"/>
    <w:rsid w:val="E7FF2EEF"/>
    <w:rsid w:val="E87259AD"/>
    <w:rsid w:val="E8ABB163"/>
    <w:rsid w:val="E8BF0BD9"/>
    <w:rsid w:val="E8FD7378"/>
    <w:rsid w:val="E9B7C260"/>
    <w:rsid w:val="E9CDCE85"/>
    <w:rsid w:val="E9D3E850"/>
    <w:rsid w:val="E9E2A5EA"/>
    <w:rsid w:val="E9EA1E41"/>
    <w:rsid w:val="E9FF45BD"/>
    <w:rsid w:val="EA7D6FF2"/>
    <w:rsid w:val="EABFB61D"/>
    <w:rsid w:val="EAF302BB"/>
    <w:rsid w:val="EAF7B4CA"/>
    <w:rsid w:val="EAFD35CB"/>
    <w:rsid w:val="EAFE3EB4"/>
    <w:rsid w:val="EAFFDB55"/>
    <w:rsid w:val="EB2EE183"/>
    <w:rsid w:val="EB3708EB"/>
    <w:rsid w:val="EB65F782"/>
    <w:rsid w:val="EB7B3E74"/>
    <w:rsid w:val="EB7E5F36"/>
    <w:rsid w:val="EBD5DF23"/>
    <w:rsid w:val="EBE0662D"/>
    <w:rsid w:val="EBFA919C"/>
    <w:rsid w:val="EBFE0696"/>
    <w:rsid w:val="EBFF9DE6"/>
    <w:rsid w:val="EBFFD35C"/>
    <w:rsid w:val="ECAFC11B"/>
    <w:rsid w:val="ECAFF077"/>
    <w:rsid w:val="ECFB4BEE"/>
    <w:rsid w:val="ED1346AD"/>
    <w:rsid w:val="ED5F7D95"/>
    <w:rsid w:val="ED7DC943"/>
    <w:rsid w:val="ED7E8681"/>
    <w:rsid w:val="EDB995A8"/>
    <w:rsid w:val="EDCF4615"/>
    <w:rsid w:val="EDDC49F6"/>
    <w:rsid w:val="EDEE0179"/>
    <w:rsid w:val="EDEF853B"/>
    <w:rsid w:val="EDF7FE64"/>
    <w:rsid w:val="EDF99D92"/>
    <w:rsid w:val="EDFB36E3"/>
    <w:rsid w:val="EDFB61DB"/>
    <w:rsid w:val="EDFF13A4"/>
    <w:rsid w:val="EE3F9A83"/>
    <w:rsid w:val="EE777747"/>
    <w:rsid w:val="EEABBB57"/>
    <w:rsid w:val="EEBFAF93"/>
    <w:rsid w:val="EEDDD6B0"/>
    <w:rsid w:val="EEE54610"/>
    <w:rsid w:val="EEEBDC2C"/>
    <w:rsid w:val="EEEECBFE"/>
    <w:rsid w:val="EEF3770A"/>
    <w:rsid w:val="EEF62487"/>
    <w:rsid w:val="EEFA362C"/>
    <w:rsid w:val="EEFE3929"/>
    <w:rsid w:val="EF37E546"/>
    <w:rsid w:val="EF4D18C0"/>
    <w:rsid w:val="EF4DD639"/>
    <w:rsid w:val="EF57C98A"/>
    <w:rsid w:val="EF594DD3"/>
    <w:rsid w:val="EF6E1A68"/>
    <w:rsid w:val="EF6F3F2E"/>
    <w:rsid w:val="EF737A55"/>
    <w:rsid w:val="EF756D19"/>
    <w:rsid w:val="EF7B18FE"/>
    <w:rsid w:val="EF7C4BC6"/>
    <w:rsid w:val="EF7C6662"/>
    <w:rsid w:val="EF7E61A8"/>
    <w:rsid w:val="EFBBD9E3"/>
    <w:rsid w:val="EFBFEBF7"/>
    <w:rsid w:val="EFC1D0DA"/>
    <w:rsid w:val="EFCF8765"/>
    <w:rsid w:val="EFD6E820"/>
    <w:rsid w:val="EFD75790"/>
    <w:rsid w:val="EFD98D4D"/>
    <w:rsid w:val="EFDDDB3D"/>
    <w:rsid w:val="EFDEB1D7"/>
    <w:rsid w:val="EFDFA992"/>
    <w:rsid w:val="EFDFC3F0"/>
    <w:rsid w:val="EFDFDC85"/>
    <w:rsid w:val="EFE0E79B"/>
    <w:rsid w:val="EFEF0336"/>
    <w:rsid w:val="EFEF0A8E"/>
    <w:rsid w:val="EFF7AC7A"/>
    <w:rsid w:val="EFFBEDF2"/>
    <w:rsid w:val="EFFD3516"/>
    <w:rsid w:val="EFFEF05D"/>
    <w:rsid w:val="EFFF645C"/>
    <w:rsid w:val="EFFFF723"/>
    <w:rsid w:val="F0EF3EF1"/>
    <w:rsid w:val="F12F0CDE"/>
    <w:rsid w:val="F16E978A"/>
    <w:rsid w:val="F1BD7C36"/>
    <w:rsid w:val="F1BF07DB"/>
    <w:rsid w:val="F1EF9C16"/>
    <w:rsid w:val="F1F619A3"/>
    <w:rsid w:val="F1FBF3A2"/>
    <w:rsid w:val="F2AF4095"/>
    <w:rsid w:val="F2D5C0C5"/>
    <w:rsid w:val="F2DB1FC6"/>
    <w:rsid w:val="F2E7840B"/>
    <w:rsid w:val="F2FE4E43"/>
    <w:rsid w:val="F2FF4C97"/>
    <w:rsid w:val="F3562989"/>
    <w:rsid w:val="F357233E"/>
    <w:rsid w:val="F37F80B1"/>
    <w:rsid w:val="F3A7C694"/>
    <w:rsid w:val="F3BE31C6"/>
    <w:rsid w:val="F3C10581"/>
    <w:rsid w:val="F3E7DCCB"/>
    <w:rsid w:val="F3EE3036"/>
    <w:rsid w:val="F3FC35DC"/>
    <w:rsid w:val="F4BF6ABE"/>
    <w:rsid w:val="F4DEABC7"/>
    <w:rsid w:val="F4EFFCB9"/>
    <w:rsid w:val="F527AA7A"/>
    <w:rsid w:val="F54DB22D"/>
    <w:rsid w:val="F56230CF"/>
    <w:rsid w:val="F56788ED"/>
    <w:rsid w:val="F577F8C9"/>
    <w:rsid w:val="F58A2DA8"/>
    <w:rsid w:val="F5AE7588"/>
    <w:rsid w:val="F5BBA7E0"/>
    <w:rsid w:val="F5D359BF"/>
    <w:rsid w:val="F5DFEA86"/>
    <w:rsid w:val="F5EBC328"/>
    <w:rsid w:val="F5EFB4B1"/>
    <w:rsid w:val="F5F322C7"/>
    <w:rsid w:val="F5F44E74"/>
    <w:rsid w:val="F5F794A1"/>
    <w:rsid w:val="F5FE5C70"/>
    <w:rsid w:val="F5FFB9AB"/>
    <w:rsid w:val="F61B7F59"/>
    <w:rsid w:val="F62F7FF2"/>
    <w:rsid w:val="F6762601"/>
    <w:rsid w:val="F679CC16"/>
    <w:rsid w:val="F67F0E40"/>
    <w:rsid w:val="F6AA8D67"/>
    <w:rsid w:val="F6BFB8CC"/>
    <w:rsid w:val="F6CD11FD"/>
    <w:rsid w:val="F6DBE3C0"/>
    <w:rsid w:val="F6DF29EE"/>
    <w:rsid w:val="F6EC73C5"/>
    <w:rsid w:val="F6F39918"/>
    <w:rsid w:val="F6F4B3CF"/>
    <w:rsid w:val="F6F6524F"/>
    <w:rsid w:val="F6FBACB0"/>
    <w:rsid w:val="F71B6E6F"/>
    <w:rsid w:val="F735A63F"/>
    <w:rsid w:val="F73EA184"/>
    <w:rsid w:val="F75CB01D"/>
    <w:rsid w:val="F7631777"/>
    <w:rsid w:val="F76E4890"/>
    <w:rsid w:val="F776D5E4"/>
    <w:rsid w:val="F77F19C8"/>
    <w:rsid w:val="F77F332F"/>
    <w:rsid w:val="F795307F"/>
    <w:rsid w:val="F797A9B2"/>
    <w:rsid w:val="F79DC898"/>
    <w:rsid w:val="F7BC3133"/>
    <w:rsid w:val="F7BE1CF7"/>
    <w:rsid w:val="F7BEB38F"/>
    <w:rsid w:val="F7BF0AA9"/>
    <w:rsid w:val="F7BF6650"/>
    <w:rsid w:val="F7BF815D"/>
    <w:rsid w:val="F7BFADB6"/>
    <w:rsid w:val="F7D96FC9"/>
    <w:rsid w:val="F7ECBDD2"/>
    <w:rsid w:val="F7EFAEFF"/>
    <w:rsid w:val="F7F30CB7"/>
    <w:rsid w:val="F7F3115B"/>
    <w:rsid w:val="F7F47CFE"/>
    <w:rsid w:val="F7F53BA5"/>
    <w:rsid w:val="F7F6B090"/>
    <w:rsid w:val="F7FA9DC7"/>
    <w:rsid w:val="F7FBA7B1"/>
    <w:rsid w:val="F7FDE3E3"/>
    <w:rsid w:val="F7FF077F"/>
    <w:rsid w:val="F7FF1E35"/>
    <w:rsid w:val="F7FF5D36"/>
    <w:rsid w:val="F7FF84A3"/>
    <w:rsid w:val="F7FF877E"/>
    <w:rsid w:val="F7FFC131"/>
    <w:rsid w:val="F7FFDBD4"/>
    <w:rsid w:val="F7FFE340"/>
    <w:rsid w:val="F857240B"/>
    <w:rsid w:val="F87A8DFA"/>
    <w:rsid w:val="F8B9A6EF"/>
    <w:rsid w:val="F8BF2248"/>
    <w:rsid w:val="F8D7CF73"/>
    <w:rsid w:val="F8FCAEE0"/>
    <w:rsid w:val="F8FFCD89"/>
    <w:rsid w:val="F90BE53C"/>
    <w:rsid w:val="F949BD5B"/>
    <w:rsid w:val="F95712B3"/>
    <w:rsid w:val="F95C2FAC"/>
    <w:rsid w:val="F95F1046"/>
    <w:rsid w:val="F97785FD"/>
    <w:rsid w:val="F97F9BB7"/>
    <w:rsid w:val="F9BF969B"/>
    <w:rsid w:val="F9BFEF63"/>
    <w:rsid w:val="F9CF4961"/>
    <w:rsid w:val="F9D8D7D7"/>
    <w:rsid w:val="F9DF8F23"/>
    <w:rsid w:val="F9DFA065"/>
    <w:rsid w:val="F9DFB7E4"/>
    <w:rsid w:val="F9DFC5FB"/>
    <w:rsid w:val="F9F74D51"/>
    <w:rsid w:val="F9F75FB3"/>
    <w:rsid w:val="F9FCB869"/>
    <w:rsid w:val="F9FFE812"/>
    <w:rsid w:val="F9FFF50A"/>
    <w:rsid w:val="FA7CCB12"/>
    <w:rsid w:val="FAAD775F"/>
    <w:rsid w:val="FABF779F"/>
    <w:rsid w:val="FACF6F38"/>
    <w:rsid w:val="FAEAB916"/>
    <w:rsid w:val="FAEFC04B"/>
    <w:rsid w:val="FAFD524D"/>
    <w:rsid w:val="FAFDC5C0"/>
    <w:rsid w:val="FAFEAA5E"/>
    <w:rsid w:val="FAFEF32B"/>
    <w:rsid w:val="FAFEF43E"/>
    <w:rsid w:val="FB3FFD1C"/>
    <w:rsid w:val="FB4AFD3A"/>
    <w:rsid w:val="FB59CFAF"/>
    <w:rsid w:val="FB5FB121"/>
    <w:rsid w:val="FB6FB414"/>
    <w:rsid w:val="FB76D9D6"/>
    <w:rsid w:val="FB774B32"/>
    <w:rsid w:val="FB77558D"/>
    <w:rsid w:val="FB7D7C20"/>
    <w:rsid w:val="FB7E5A42"/>
    <w:rsid w:val="FB7F81A6"/>
    <w:rsid w:val="FB7F9433"/>
    <w:rsid w:val="FB962FAE"/>
    <w:rsid w:val="FBB69D87"/>
    <w:rsid w:val="FBB77E51"/>
    <w:rsid w:val="FBBD1CD2"/>
    <w:rsid w:val="FBBDD8AB"/>
    <w:rsid w:val="FBBE4712"/>
    <w:rsid w:val="FBCFA514"/>
    <w:rsid w:val="FBD30111"/>
    <w:rsid w:val="FBD97CBD"/>
    <w:rsid w:val="FBDD3B8D"/>
    <w:rsid w:val="FBDD4F46"/>
    <w:rsid w:val="FBDDE1B2"/>
    <w:rsid w:val="FBDF4C8B"/>
    <w:rsid w:val="FBEC58D4"/>
    <w:rsid w:val="FBEEC0CA"/>
    <w:rsid w:val="FBF6D22B"/>
    <w:rsid w:val="FBF7C6BD"/>
    <w:rsid w:val="FBF7E8BD"/>
    <w:rsid w:val="FBFA8838"/>
    <w:rsid w:val="FBFBA29A"/>
    <w:rsid w:val="FBFC2125"/>
    <w:rsid w:val="FBFECB80"/>
    <w:rsid w:val="FBFF2828"/>
    <w:rsid w:val="FBFF655C"/>
    <w:rsid w:val="FBFFAA88"/>
    <w:rsid w:val="FBFFFDDC"/>
    <w:rsid w:val="FC3F7C89"/>
    <w:rsid w:val="FC5F28E3"/>
    <w:rsid w:val="FC67302F"/>
    <w:rsid w:val="FC6B88C1"/>
    <w:rsid w:val="FC724826"/>
    <w:rsid w:val="FC77D968"/>
    <w:rsid w:val="FC7E2A7F"/>
    <w:rsid w:val="FC9B46F3"/>
    <w:rsid w:val="FCAD3902"/>
    <w:rsid w:val="FCBFE3CB"/>
    <w:rsid w:val="FCDD7200"/>
    <w:rsid w:val="FCDEBA98"/>
    <w:rsid w:val="FCDF9598"/>
    <w:rsid w:val="FCF7E06B"/>
    <w:rsid w:val="FCFF7D41"/>
    <w:rsid w:val="FCFFDDE4"/>
    <w:rsid w:val="FD0F7B90"/>
    <w:rsid w:val="FD1CFBC4"/>
    <w:rsid w:val="FD1F0CF4"/>
    <w:rsid w:val="FD1F30C0"/>
    <w:rsid w:val="FD3F161C"/>
    <w:rsid w:val="FD3FE752"/>
    <w:rsid w:val="FD5D6B85"/>
    <w:rsid w:val="FD67182B"/>
    <w:rsid w:val="FD733FAA"/>
    <w:rsid w:val="FD7E8EA5"/>
    <w:rsid w:val="FDAF83DA"/>
    <w:rsid w:val="FDBB2F0C"/>
    <w:rsid w:val="FDBE0597"/>
    <w:rsid w:val="FDBF59C0"/>
    <w:rsid w:val="FDBFD92C"/>
    <w:rsid w:val="FDBFE0E0"/>
    <w:rsid w:val="FDCFD69E"/>
    <w:rsid w:val="FDDBE514"/>
    <w:rsid w:val="FDDD6819"/>
    <w:rsid w:val="FDDDF1BC"/>
    <w:rsid w:val="FDDFF319"/>
    <w:rsid w:val="FDDFF354"/>
    <w:rsid w:val="FDE66B0F"/>
    <w:rsid w:val="FDEC0B74"/>
    <w:rsid w:val="FDECEEE2"/>
    <w:rsid w:val="FDED5607"/>
    <w:rsid w:val="FDEF4C19"/>
    <w:rsid w:val="FDEFDC0A"/>
    <w:rsid w:val="FDF4BB7D"/>
    <w:rsid w:val="FDFA758E"/>
    <w:rsid w:val="FDFAF393"/>
    <w:rsid w:val="FDFD6025"/>
    <w:rsid w:val="FDFDB7EE"/>
    <w:rsid w:val="FDFE8AC5"/>
    <w:rsid w:val="FDFF4BDF"/>
    <w:rsid w:val="FE2DBA3A"/>
    <w:rsid w:val="FE3BF4B0"/>
    <w:rsid w:val="FE67CCA2"/>
    <w:rsid w:val="FE6EB5B4"/>
    <w:rsid w:val="FE7F1E39"/>
    <w:rsid w:val="FE9FBD42"/>
    <w:rsid w:val="FEA71983"/>
    <w:rsid w:val="FEAE492A"/>
    <w:rsid w:val="FEAF9835"/>
    <w:rsid w:val="FEB6EA95"/>
    <w:rsid w:val="FEBE6A8C"/>
    <w:rsid w:val="FEBF71F0"/>
    <w:rsid w:val="FEBFBAE1"/>
    <w:rsid w:val="FECC92FC"/>
    <w:rsid w:val="FED66E1E"/>
    <w:rsid w:val="FEEA911E"/>
    <w:rsid w:val="FEEBC3EE"/>
    <w:rsid w:val="FEEBE8BB"/>
    <w:rsid w:val="FEEC400A"/>
    <w:rsid w:val="FEEE3747"/>
    <w:rsid w:val="FEEE8DB6"/>
    <w:rsid w:val="FEEF2466"/>
    <w:rsid w:val="FEF7EB84"/>
    <w:rsid w:val="FEF82273"/>
    <w:rsid w:val="FEFA8238"/>
    <w:rsid w:val="FEFD1C90"/>
    <w:rsid w:val="FEFDB4CE"/>
    <w:rsid w:val="FEFF15F8"/>
    <w:rsid w:val="FEFF49FA"/>
    <w:rsid w:val="FEFF6ABF"/>
    <w:rsid w:val="FEFF7C21"/>
    <w:rsid w:val="FEFF7DE4"/>
    <w:rsid w:val="FF172CD6"/>
    <w:rsid w:val="FF1DDCC4"/>
    <w:rsid w:val="FF2DC0E1"/>
    <w:rsid w:val="FF319E5D"/>
    <w:rsid w:val="FF364E8E"/>
    <w:rsid w:val="FF4D0A83"/>
    <w:rsid w:val="FF5E8599"/>
    <w:rsid w:val="FF5F242B"/>
    <w:rsid w:val="FF5F3DEE"/>
    <w:rsid w:val="FF6D036C"/>
    <w:rsid w:val="FF74AAFF"/>
    <w:rsid w:val="FF75BB54"/>
    <w:rsid w:val="FF76F221"/>
    <w:rsid w:val="FF776D03"/>
    <w:rsid w:val="FF78A460"/>
    <w:rsid w:val="FF7B0273"/>
    <w:rsid w:val="FF7B238A"/>
    <w:rsid w:val="FF7B709C"/>
    <w:rsid w:val="FF7D0322"/>
    <w:rsid w:val="FF7DD442"/>
    <w:rsid w:val="FF7ECB7D"/>
    <w:rsid w:val="FF7F34CF"/>
    <w:rsid w:val="FF7F5D67"/>
    <w:rsid w:val="FF7F80E6"/>
    <w:rsid w:val="FF7FB8A4"/>
    <w:rsid w:val="FF7FD466"/>
    <w:rsid w:val="FF8FF428"/>
    <w:rsid w:val="FF97E061"/>
    <w:rsid w:val="FF9B82C2"/>
    <w:rsid w:val="FF9C7DCC"/>
    <w:rsid w:val="FF9DFEAF"/>
    <w:rsid w:val="FF9F9FEA"/>
    <w:rsid w:val="FFABF381"/>
    <w:rsid w:val="FFABF737"/>
    <w:rsid w:val="FFAD6CA7"/>
    <w:rsid w:val="FFAF5B57"/>
    <w:rsid w:val="FFAF89E4"/>
    <w:rsid w:val="FFAFED0D"/>
    <w:rsid w:val="FFB52B54"/>
    <w:rsid w:val="FFB666C9"/>
    <w:rsid w:val="FFB71445"/>
    <w:rsid w:val="FFB7269E"/>
    <w:rsid w:val="FFB794F0"/>
    <w:rsid w:val="FFB79BA8"/>
    <w:rsid w:val="FFBBF121"/>
    <w:rsid w:val="FFBC924B"/>
    <w:rsid w:val="FFBDEA7A"/>
    <w:rsid w:val="FFBE1264"/>
    <w:rsid w:val="FFBF0389"/>
    <w:rsid w:val="FFBF824B"/>
    <w:rsid w:val="FFBF968C"/>
    <w:rsid w:val="FFBFEC64"/>
    <w:rsid w:val="FFC77B2B"/>
    <w:rsid w:val="FFCF6A79"/>
    <w:rsid w:val="FFCFBF2F"/>
    <w:rsid w:val="FFD6FBF7"/>
    <w:rsid w:val="FFD7B391"/>
    <w:rsid w:val="FFD8E9D5"/>
    <w:rsid w:val="FFDBEABD"/>
    <w:rsid w:val="FFDEEDD3"/>
    <w:rsid w:val="FFDF2F76"/>
    <w:rsid w:val="FFDF7AF7"/>
    <w:rsid w:val="FFDFB08B"/>
    <w:rsid w:val="FFDFCE0B"/>
    <w:rsid w:val="FFE0658A"/>
    <w:rsid w:val="FFE7C46C"/>
    <w:rsid w:val="FFEAE9B2"/>
    <w:rsid w:val="FFEBCEB8"/>
    <w:rsid w:val="FFEBEAA3"/>
    <w:rsid w:val="FFED2691"/>
    <w:rsid w:val="FFED902D"/>
    <w:rsid w:val="FFED9D71"/>
    <w:rsid w:val="FFEDA989"/>
    <w:rsid w:val="FFEE277A"/>
    <w:rsid w:val="FFEE72B6"/>
    <w:rsid w:val="FFEE947F"/>
    <w:rsid w:val="FFEF0449"/>
    <w:rsid w:val="FFEF0F5A"/>
    <w:rsid w:val="FFEF6517"/>
    <w:rsid w:val="FFEF912B"/>
    <w:rsid w:val="FFEFAD02"/>
    <w:rsid w:val="FFF0B478"/>
    <w:rsid w:val="FFF328BC"/>
    <w:rsid w:val="FFF70B20"/>
    <w:rsid w:val="FFF70B52"/>
    <w:rsid w:val="FFF7B958"/>
    <w:rsid w:val="FFF8ABA3"/>
    <w:rsid w:val="FFF9E5FC"/>
    <w:rsid w:val="FFFACED9"/>
    <w:rsid w:val="FFFAE15A"/>
    <w:rsid w:val="FFFB4468"/>
    <w:rsid w:val="FFFB62A9"/>
    <w:rsid w:val="FFFBA9A3"/>
    <w:rsid w:val="FFFBF890"/>
    <w:rsid w:val="FFFD1541"/>
    <w:rsid w:val="FFFD3602"/>
    <w:rsid w:val="FFFD515B"/>
    <w:rsid w:val="FFFD54DF"/>
    <w:rsid w:val="FFFD6FE5"/>
    <w:rsid w:val="FFFDBC64"/>
    <w:rsid w:val="FFFE5201"/>
    <w:rsid w:val="FFFE8430"/>
    <w:rsid w:val="FFFF0F54"/>
    <w:rsid w:val="FFFF418C"/>
    <w:rsid w:val="FFFF58C0"/>
    <w:rsid w:val="FFFF6807"/>
    <w:rsid w:val="FFFF6E3D"/>
    <w:rsid w:val="FFFF9896"/>
    <w:rsid w:val="FFFFC372"/>
    <w:rsid w:val="FFFFD014"/>
    <w:rsid w:val="FFFFD775"/>
    <w:rsid w:val="FFFFF7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sz w:val="21"/>
      <w:szCs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uppressAutoHyphens w:val="0"/>
      <w:snapToGrid w:val="0"/>
      <w:jc w:val="left"/>
    </w:pPr>
    <w:rPr>
      <w:rFonts w:asciiTheme="minorHAnsi" w:hAnsiTheme="minorHAnsi" w:eastAsiaTheme="minorEastAsia" w:cstheme="minorBidi"/>
      <w:kern w:val="2"/>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uppressAutoHyphens w:val="0"/>
      <w:snapToGrid w:val="0"/>
      <w:jc w:val="center"/>
    </w:pPr>
    <w:rPr>
      <w:rFonts w:asciiTheme="minorHAnsi" w:hAnsiTheme="minorHAnsi" w:eastAsiaTheme="minorEastAsia" w:cstheme="minorBidi"/>
      <w:kern w:val="2"/>
      <w:sz w:val="18"/>
      <w:szCs w:val="18"/>
    </w:rPr>
  </w:style>
  <w:style w:type="character" w:styleId="9">
    <w:name w:val="Hyperlink"/>
    <w:basedOn w:val="8"/>
    <w:semiHidden/>
    <w:unhideWhenUsed/>
    <w:qFormat/>
    <w:uiPriority w:val="99"/>
    <w:rPr>
      <w:color w:val="0000FF"/>
      <w:u w:val="single"/>
    </w:rPr>
  </w:style>
  <w:style w:type="character" w:customStyle="1" w:styleId="10">
    <w:name w:val="页眉 Char"/>
    <w:basedOn w:val="8"/>
    <w:link w:val="6"/>
    <w:semiHidden/>
    <w:qFormat/>
    <w:uiPriority w:val="99"/>
    <w:rPr>
      <w:sz w:val="18"/>
      <w:szCs w:val="18"/>
    </w:rPr>
  </w:style>
  <w:style w:type="character" w:customStyle="1" w:styleId="11">
    <w:name w:val="页脚 Char"/>
    <w:basedOn w:val="8"/>
    <w:link w:val="5"/>
    <w:qFormat/>
    <w:uiPriority w:val="99"/>
    <w:rPr>
      <w:sz w:val="18"/>
      <w:szCs w:val="18"/>
    </w:rPr>
  </w:style>
  <w:style w:type="character" w:customStyle="1" w:styleId="12">
    <w:name w:val="批注框文本 Char"/>
    <w:basedOn w:val="8"/>
    <w:link w:val="4"/>
    <w:semiHidden/>
    <w:qFormat/>
    <w:uiPriority w:val="99"/>
    <w:rPr>
      <w:rFonts w:ascii="Times New Roman" w:hAnsi="Times New Roman" w:eastAsia="宋体" w:cs="Times New Roman"/>
      <w:kern w:val="0"/>
      <w:sz w:val="18"/>
      <w:szCs w:val="18"/>
    </w:rPr>
  </w:style>
  <w:style w:type="paragraph" w:customStyle="1" w:styleId="13">
    <w:name w:val="div"/>
    <w:basedOn w:val="1"/>
    <w:qFormat/>
    <w:uiPriority w:val="0"/>
    <w:pPr>
      <w:textAlignment w:val="baseline"/>
    </w:pPr>
    <w:rPr>
      <w:sz w:val="24"/>
      <w:szCs w:val="24"/>
    </w:rPr>
  </w:style>
  <w:style w:type="character" w:customStyle="1" w:styleId="14">
    <w:name w:val="fulltext-wrap_navtiao"/>
    <w:basedOn w:val="8"/>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3</Pages>
  <Words>216</Words>
  <Characters>1233</Characters>
  <Lines>10</Lines>
  <Paragraphs>2</Paragraphs>
  <TotalTime>0</TotalTime>
  <ScaleCrop>false</ScaleCrop>
  <LinksUpToDate>false</LinksUpToDate>
  <CharactersWithSpaces>1447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2022-06-19T23:24:00Z</dcterms:created>
  <dc:creator>楚向月</dc:creator>
  <cp:lastModifiedBy>ฅ(˃̶̤́ ε ˂̶̤̀)ฅ♡ </cp:lastModifiedBy>
  <cp:lastPrinted>2023-01-01T14:46:00Z</cp:lastPrinted>
  <dcterms:modified xsi:type="dcterms:W3CDTF">2024-08-20T15:43:52Z</dcterms:modified>
  <dc:title>深  圳  市  人  民  政  府</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ies>
</file>