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0" w:firstLineChars="0"/>
        <w:jc w:val="center"/>
        <w:rPr>
          <w:rFonts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深  圳  市  人  民  政  府</w:t>
      </w:r>
    </w:p>
    <w:p>
      <w:pPr>
        <w:spacing w:line="560" w:lineRule="exact"/>
        <w:ind w:firstLine="0" w:firstLineChars="0"/>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行政复议决定书</w:t>
      </w:r>
    </w:p>
    <w:p>
      <w:pPr>
        <w:spacing w:line="560" w:lineRule="exact"/>
        <w:ind w:firstLine="640"/>
        <w:jc w:val="right"/>
      </w:pPr>
    </w:p>
    <w:p>
      <w:pPr>
        <w:spacing w:line="560" w:lineRule="exact"/>
        <w:ind w:firstLine="640"/>
        <w:jc w:val="right"/>
      </w:pPr>
      <w:r>
        <w:rPr>
          <w:rFonts w:hint="eastAsia"/>
        </w:rPr>
        <w:t>深府行复〔202</w:t>
      </w:r>
      <w:r>
        <w:t>4</w:t>
      </w:r>
      <w:r>
        <w:rPr>
          <w:rFonts w:hint="eastAsia"/>
        </w:rPr>
        <w:t>〕1473号</w:t>
      </w:r>
    </w:p>
    <w:p>
      <w:pPr>
        <w:spacing w:line="560" w:lineRule="exact"/>
        <w:ind w:firstLine="640"/>
      </w:pPr>
      <w:r>
        <w:rPr>
          <w:rFonts w:hint="eastAsia"/>
        </w:rPr>
        <w:tab/>
      </w:r>
      <w:r>
        <w:rPr>
          <w:rFonts w:hint="eastAsia"/>
        </w:rPr>
        <w:tab/>
      </w:r>
    </w:p>
    <w:p>
      <w:pPr>
        <w:spacing w:line="560" w:lineRule="exact"/>
        <w:ind w:firstLine="640"/>
        <w:rPr>
          <w:rFonts w:hint="default"/>
        </w:rPr>
      </w:pPr>
      <w:r>
        <w:rPr>
          <w:rFonts w:hint="eastAsia" w:ascii="黑体" w:hAnsi="黑体" w:eastAsia="黑体" w:cs="黑体"/>
        </w:rPr>
        <w:t>申请人</w:t>
      </w:r>
      <w:r>
        <w:rPr>
          <w:rFonts w:hint="eastAsia" w:hAnsi="黑体" w:cs="黑体"/>
        </w:rPr>
        <w:t>：梁</w:t>
      </w:r>
      <w:r>
        <w:rPr>
          <w:rFonts w:hint="default" w:hAnsi="黑体" w:cs="黑体"/>
        </w:rPr>
        <w:t>某</w:t>
      </w:r>
    </w:p>
    <w:p>
      <w:pPr>
        <w:spacing w:line="560" w:lineRule="exact"/>
        <w:ind w:firstLine="640"/>
      </w:pPr>
      <w:r>
        <w:rPr>
          <w:rFonts w:hint="eastAsia" w:ascii="黑体" w:hAnsi="黑体" w:eastAsia="黑体" w:cs="黑体"/>
        </w:rPr>
        <w:t>被申请人</w:t>
      </w:r>
      <w:r>
        <w:rPr>
          <w:rFonts w:hint="eastAsia"/>
        </w:rPr>
        <w:t>：深圳市公安局交通警察支队福田大队</w:t>
      </w:r>
    </w:p>
    <w:p>
      <w:pPr>
        <w:spacing w:line="560" w:lineRule="exact"/>
        <w:ind w:firstLine="640"/>
      </w:pPr>
      <w:r>
        <w:rPr>
          <w:rFonts w:hint="eastAsia"/>
        </w:rPr>
        <w:t>地址：深圳市</w:t>
      </w:r>
      <w:r>
        <w:t>福田区园岭街道红荔路</w:t>
      </w:r>
      <w:r>
        <w:rPr>
          <w:rFonts w:hint="eastAsia"/>
        </w:rPr>
        <w:t>2011</w:t>
      </w:r>
      <w:r>
        <w:t>号</w:t>
      </w:r>
    </w:p>
    <w:p>
      <w:pPr>
        <w:spacing w:line="560" w:lineRule="exact"/>
        <w:ind w:firstLine="640"/>
      </w:pPr>
      <w:r>
        <w:rPr>
          <w:rFonts w:hint="eastAsia"/>
        </w:rPr>
        <w:t>法定代表人：王政，大队长</w:t>
      </w:r>
    </w:p>
    <w:p>
      <w:pPr>
        <w:spacing w:line="560" w:lineRule="exact"/>
        <w:ind w:firstLine="640"/>
      </w:pPr>
    </w:p>
    <w:p>
      <w:pPr>
        <w:spacing w:line="560" w:lineRule="exact"/>
        <w:ind w:firstLine="640"/>
        <w:rPr>
          <w:rFonts w:ascii="黑体" w:hAnsi="黑体" w:eastAsia="黑体" w:cs="黑体"/>
        </w:rPr>
      </w:pPr>
      <w:r>
        <w:rPr>
          <w:rFonts w:hint="eastAsia"/>
        </w:rPr>
        <w:t>申请人</w:t>
      </w:r>
      <w:r>
        <w:t>因</w:t>
      </w:r>
      <w:r>
        <w:rPr>
          <w:rFonts w:hint="eastAsia"/>
        </w:rPr>
        <w:t>不服被申请人</w:t>
      </w:r>
      <w:r>
        <w:t>于</w:t>
      </w:r>
      <w:r>
        <w:rPr>
          <w:rFonts w:hint="eastAsia"/>
        </w:rPr>
        <w:t>2024年2月7日</w:t>
      </w:r>
      <w:r>
        <w:t>对其</w:t>
      </w:r>
      <w:r>
        <w:rPr>
          <w:rFonts w:hint="eastAsia"/>
        </w:rPr>
        <w:t>作出的深公（交）行罚决字〔202</w:t>
      </w:r>
      <w:r>
        <w:t>4</w:t>
      </w:r>
      <w:r>
        <w:rPr>
          <w:rFonts w:hint="eastAsia"/>
        </w:rPr>
        <w:t>〕</w:t>
      </w:r>
      <w:r>
        <w:rPr>
          <w:rFonts w:hint="default"/>
        </w:rPr>
        <w:t>××</w:t>
      </w:r>
      <w:r>
        <w:rPr>
          <w:rFonts w:hint="eastAsia"/>
        </w:rPr>
        <w:t>号《公安交通管理</w:t>
      </w:r>
      <w:r>
        <w:t>行政</w:t>
      </w:r>
      <w:r>
        <w:rPr>
          <w:rFonts w:hint="eastAsia"/>
        </w:rPr>
        <w:t>处罚决定书》，向本机关申请行政复议，本机关依法受理</w:t>
      </w:r>
      <w:r>
        <w:t>，适用简易程序审理</w:t>
      </w:r>
      <w:r>
        <w:rPr>
          <w:rFonts w:hint="eastAsia"/>
        </w:rPr>
        <w:t>。被申请人向本机关提交了书面答复及作出该具体行政行为的有关证据和依据，本案现已审理终结。</w:t>
      </w:r>
    </w:p>
    <w:p>
      <w:pPr>
        <w:spacing w:line="560" w:lineRule="exact"/>
        <w:ind w:firstLine="640"/>
        <w:rPr>
          <w:rFonts w:hint="eastAsia" w:hAnsi="黑体" w:cs="黑体"/>
        </w:rPr>
      </w:pPr>
      <w:r>
        <w:rPr>
          <w:rFonts w:hint="eastAsia" w:ascii="黑体" w:hAnsi="黑体" w:eastAsia="黑体" w:cs="黑体"/>
        </w:rPr>
        <w:t>申请人称：</w:t>
      </w:r>
      <w:r>
        <w:rPr>
          <w:rFonts w:hint="eastAsia" w:hAnsi="黑体" w:cs="黑体"/>
        </w:rPr>
        <w:t>申请人信用卡逾期欠款二十多万元，经济十分困难，短期内难以还清债务。申请人是首次违法，交强险断交时间不长仅1个月左右，因年底出差繁忙才耽误遗忘投保，罚款1900元实在太沉重，恳请变更为首违警告或者减免处罚处理。</w:t>
      </w:r>
    </w:p>
    <w:p>
      <w:pPr>
        <w:spacing w:line="560" w:lineRule="exact"/>
        <w:ind w:firstLine="640"/>
        <w:rPr>
          <w:rFonts w:hint="eastAsia" w:ascii="黑体" w:hAnsi="黑体" w:eastAsia="黑体" w:cs="黑体"/>
        </w:rPr>
      </w:pPr>
      <w:r>
        <w:rPr>
          <w:rFonts w:hint="eastAsia" w:ascii="黑体" w:hAnsi="黑体" w:eastAsia="黑体" w:cs="黑体"/>
        </w:rPr>
        <w:t>被申请人答复称：</w:t>
      </w:r>
      <w:r>
        <w:rPr>
          <w:rFonts w:hint="eastAsia"/>
        </w:rPr>
        <w:t>一、被申请人作出的行政处罚违法事实清楚，证据确凿。2024年2月7日1时49分许，被申请人中心区中队在福龙路设卡查车中发现粤</w:t>
      </w:r>
      <w:r>
        <w:rPr>
          <w:rFonts w:hint="default"/>
        </w:rPr>
        <w:t>××</w:t>
      </w:r>
      <w:r>
        <w:rPr>
          <w:rFonts w:hint="eastAsia"/>
        </w:rPr>
        <w:t>号牌小型轿车实施不按规定投保机动车第三者责任强制保险的违法行为，经查该车辆保险终止日期为2023年12月12日，属于未投保状态，违反了《</w:t>
      </w:r>
      <w:r>
        <w:rPr>
          <w:rFonts w:hint="default"/>
        </w:rPr>
        <w:t>中华人民共和国</w:t>
      </w:r>
      <w:r>
        <w:rPr>
          <w:rFonts w:hint="eastAsia"/>
        </w:rPr>
        <w:t>道路交通安全法》第十七条、《机动车交通事故责任强制保险条例》第二条第一款之规定，据此，申请人的违法事实清楚、证据确凿。</w:t>
      </w:r>
      <w:r>
        <w:rPr>
          <w:rFonts w:hint="eastAsia" w:hAnsi="黑体" w:cs="黑体"/>
        </w:rPr>
        <w:t>以上有执法视频、公安系统机动车详细信息查询截图作为证据。</w:t>
      </w:r>
    </w:p>
    <w:p>
      <w:pPr>
        <w:spacing w:line="560" w:lineRule="exact"/>
        <w:ind w:firstLine="640"/>
        <w:rPr>
          <w:rFonts w:hint="eastAsia" w:hAnsi="黑体" w:cs="黑体"/>
        </w:rPr>
      </w:pPr>
      <w:r>
        <w:rPr>
          <w:rFonts w:hint="eastAsia" w:hAnsi="黑体" w:cs="黑体"/>
        </w:rPr>
        <w:t>二、被申请人作出的行政处罚程序合法、适用法律依据正确。申请人实施了上述违法行为，民警告知申请人拟采取扣留机动车的强制措施，并当场告知采取强制措施的理由、依据以及依法享有申诉的权利和救济途径，同时听取了申请人的陈述和申辩后，现场制作</w:t>
      </w:r>
      <w:r>
        <w:rPr>
          <w:rFonts w:hint="eastAsia" w:ascii="仿宋_GB2312" w:hAnsi="仿宋_GB2312" w:eastAsia="仿宋_GB2312" w:cs="仿宋_GB2312"/>
          <w:b w:val="0"/>
          <w:bCs w:val="0"/>
        </w:rPr>
        <w:t>××</w:t>
      </w:r>
      <w:r>
        <w:rPr>
          <w:rFonts w:hint="eastAsia" w:hAnsi="黑体" w:cs="黑体"/>
        </w:rPr>
        <w:t>号《现场笔录》和《行政强制措施凭证》采取行政强制措施，即扣留机动车，并当场交付申请人签字确认。2024年2月7日下午，申请人到被申请人违法处理窗口接受处理，民警对申请人违法事实进行调查并制作《询问笔录》,随后制作《行政处罚告知笔录》，告知其拟作出行政处罚的内容及事实、理由、依据和依法享有陈述、申辩的权利。申请人当场未提出陈述和申辩意见，并在《行政处罚告知笔录》签名予以确认。后被申请人民警按照保监产险【2008】27号所附《机动车交通事故责任强制保险费率方案（2008版）》，家庭自用汽车6座以下保费为950元的标准，根据《</w:t>
      </w:r>
      <w:r>
        <w:rPr>
          <w:rFonts w:hint="default" w:hAnsi="黑体" w:cs="黑体"/>
        </w:rPr>
        <w:t>中华人民共和国</w:t>
      </w:r>
      <w:r>
        <w:rPr>
          <w:rFonts w:hint="eastAsia" w:hAnsi="黑体" w:cs="黑体"/>
        </w:rPr>
        <w:t>道路交通安全法》第九十八条第一款“机动车所有人、管理人未按照国家规定投保机动车第三者责任强制保险的，由公安机关交通管理部门扣留车辆至依照规定投保后，并处依照规定投保最低责任限额应缴纳的保险费的二倍罚款”，决定对申请人处以1900元罚款的行政处罚，遂制作深公（交）行罚决字〔2024〕</w:t>
      </w:r>
      <w:r>
        <w:rPr>
          <w:rFonts w:hint="eastAsia" w:ascii="仿宋_GB2312" w:hAnsi="仿宋_GB2312" w:eastAsia="仿宋_GB2312" w:cs="仿宋_GB2312"/>
        </w:rPr>
        <w:t>××</w:t>
      </w:r>
      <w:r>
        <w:rPr>
          <w:rFonts w:hint="eastAsia" w:ascii="仿宋_GB2312" w:hAnsi="仿宋_GB2312" w:eastAsia="仿宋_GB2312" w:cs="仿宋_GB2312"/>
        </w:rPr>
        <w:t>号</w:t>
      </w:r>
      <w:r>
        <w:rPr>
          <w:rFonts w:hint="eastAsia" w:hAnsi="黑体" w:cs="黑体"/>
        </w:rPr>
        <w:t>《公安交通管理行政处罚决定书》，当场送达申请人签字确认，并告知申请人依法享有行政复议、行政诉讼等权利。以上有涉案《现场笔录》《行政强制措施凭证》《权利义务告知书》《询问笔录》《行政处罚告知笔录》《公安交通管理行政处罚决定书》和违法处理窗口视频作为证据。</w:t>
      </w:r>
    </w:p>
    <w:p>
      <w:pPr>
        <w:spacing w:line="560" w:lineRule="exact"/>
        <w:ind w:firstLine="640"/>
        <w:rPr>
          <w:rFonts w:hint="eastAsia" w:hAnsi="黑体" w:cs="黑体"/>
        </w:rPr>
      </w:pPr>
      <w:r>
        <w:rPr>
          <w:rFonts w:hint="eastAsia" w:hAnsi="黑体" w:cs="黑体"/>
        </w:rPr>
        <w:t>三、申请人提出的事实和理由不成立。申请人复议请求变更该行政处罚，提出事实和理由：“本人劳资纠纷、失业金申请官司还在审理中，信用卡逾期欠数达二十多万元，短期一两年可能难以还清；交强险断交也不长，一个月左右，也是首次违犯，请求警告或者减免处理，1900元太过沉重；工作出差年底繁忙，所以耽误遗忘了。”经核查，申请人提出的上述事实和理由不符合首次违法警告或减轻处罚的情形。（一）申请人不具有《</w:t>
      </w:r>
      <w:r>
        <w:rPr>
          <w:rFonts w:hint="default" w:hAnsi="黑体" w:cs="黑体"/>
        </w:rPr>
        <w:t>中华人民共和国</w:t>
      </w:r>
      <w:r>
        <w:rPr>
          <w:rFonts w:hint="eastAsia" w:hAnsi="黑体" w:cs="黑体"/>
        </w:rPr>
        <w:t>行政处罚法》第三十一条和第三十二条规定可以或应当从轻减轻行政处罚的情形。（二）粤</w:t>
      </w:r>
      <w:r>
        <w:rPr>
          <w:rFonts w:hint="eastAsia" w:ascii="仿宋_GB2312" w:hAnsi="仿宋_GB2312" w:eastAsia="仿宋_GB2312" w:cs="仿宋_GB2312"/>
        </w:rPr>
        <w:t>××</w:t>
      </w:r>
      <w:r>
        <w:rPr>
          <w:rFonts w:hint="eastAsia" w:ascii="仿宋_GB2312" w:hAnsi="仿宋_GB2312" w:eastAsia="仿宋_GB2312" w:cs="仿宋_GB2312"/>
        </w:rPr>
        <w:t>号牌小型轿车不是在深圳注册的机动车，申请人不符合《深圳经济特区道路交通安全违法行为处罚条例》第四十一条给予警告，免于罚款的规定。（三）粤</w:t>
      </w:r>
      <w:r>
        <w:rPr>
          <w:rFonts w:hint="eastAsia" w:ascii="仿宋_GB2312" w:hAnsi="仿宋_GB2312" w:eastAsia="仿宋_GB2312" w:cs="仿宋_GB2312"/>
        </w:rPr>
        <w:t>××</w:t>
      </w:r>
      <w:r>
        <w:rPr>
          <w:rFonts w:hint="eastAsia" w:ascii="仿宋_GB2312" w:hAnsi="仿宋_GB2312" w:eastAsia="仿宋_GB2312" w:cs="仿宋_GB2312"/>
        </w:rPr>
        <w:t>车辆本次的违法亦不属于广东</w:t>
      </w:r>
      <w:r>
        <w:rPr>
          <w:rFonts w:hint="eastAsia" w:hAnsi="黑体" w:cs="黑体"/>
        </w:rPr>
        <w:t>省公安厅对外发布的《关于“轻微违法免罚、首次违法警告、严重违法严查”相关问题的解答》清单中规定的“首次违法警告”。以上有公安系统违法记录查询截图作为证据。</w:t>
      </w:r>
    </w:p>
    <w:p>
      <w:pPr>
        <w:spacing w:line="560" w:lineRule="exact"/>
        <w:ind w:firstLine="640"/>
        <w:rPr>
          <w:rFonts w:hint="eastAsia" w:hAnsi="黑体" w:cs="黑体"/>
        </w:rPr>
      </w:pPr>
      <w:r>
        <w:rPr>
          <w:rFonts w:hint="eastAsia" w:ascii="黑体" w:hAnsi="黑体" w:eastAsia="黑体" w:cs="黑体"/>
        </w:rPr>
        <w:t>经查</w:t>
      </w:r>
      <w:r>
        <w:rPr>
          <w:rFonts w:ascii="黑体" w:hAnsi="黑体" w:eastAsia="黑体" w:cs="黑体"/>
        </w:rPr>
        <w:t>：</w:t>
      </w:r>
      <w:r>
        <w:rPr>
          <w:rFonts w:hint="eastAsia" w:hAnsi="黑体" w:cs="黑体"/>
        </w:rPr>
        <w:t>2024年2月7日1时49分，申请</w:t>
      </w:r>
      <w:r>
        <w:rPr>
          <w:rFonts w:hint="eastAsia" w:ascii="仿宋_GB2312" w:hAnsi="仿宋_GB2312" w:eastAsia="仿宋_GB2312" w:cs="仿宋_GB2312"/>
        </w:rPr>
        <w:t>人驾驶粤</w:t>
      </w:r>
      <w:r>
        <w:rPr>
          <w:rFonts w:hint="eastAsia" w:ascii="仿宋_GB2312" w:hAnsi="仿宋_GB2312" w:eastAsia="仿宋_GB2312" w:cs="仿宋_GB2312"/>
        </w:rPr>
        <w:t>××</w:t>
      </w:r>
      <w:r>
        <w:rPr>
          <w:rFonts w:hint="eastAsia" w:ascii="仿宋_GB2312" w:hAnsi="仿宋_GB2312" w:eastAsia="仿宋_GB2312" w:cs="仿宋_GB2312"/>
        </w:rPr>
        <w:t>号牌小型轿车在福龙路被被申请人执勤民警截停检查。执勤民警发现申请人未投保机动车第三者责任强制保险，遂开具行政强制措施凭证对该车辆作扣留处理，并告知申请人在15日内到被申请人处接受处理。同日，申请人为粤</w:t>
      </w:r>
      <w:r>
        <w:rPr>
          <w:rFonts w:hint="eastAsia" w:ascii="仿宋_GB2312" w:hAnsi="仿宋_GB2312" w:eastAsia="仿宋_GB2312" w:cs="仿宋_GB2312"/>
        </w:rPr>
        <w:t>××</w:t>
      </w:r>
      <w:r>
        <w:rPr>
          <w:rFonts w:hint="eastAsia" w:ascii="仿宋_GB2312" w:hAnsi="仿宋_GB2312" w:eastAsia="仿宋_GB2312" w:cs="仿宋_GB2312"/>
        </w:rPr>
        <w:t>号牌小型轿车缴</w:t>
      </w:r>
      <w:r>
        <w:rPr>
          <w:rFonts w:hint="eastAsia" w:hAnsi="黑体" w:cs="黑体"/>
        </w:rPr>
        <w:t>纳机动车交通事故责任强制保险，保险费为950元。</w:t>
      </w:r>
    </w:p>
    <w:p>
      <w:pPr>
        <w:keepNext w:val="0"/>
        <w:keepLines w:val="0"/>
        <w:widowControl/>
        <w:suppressLineNumbers w:val="0"/>
        <w:spacing w:line="560" w:lineRule="exact"/>
        <w:ind w:firstLine="640"/>
        <w:jc w:val="left"/>
        <w:rPr>
          <w:rFonts w:hint="eastAsia" w:ascii="黑体" w:hAnsi="黑体" w:eastAsia="黑体" w:cs="黑体"/>
        </w:rPr>
      </w:pPr>
      <w:r>
        <w:rPr>
          <w:rFonts w:hint="eastAsia" w:hAnsi="黑体" w:cs="黑体"/>
        </w:rPr>
        <w:t>2024年2月7日下午，申请人到被申请人处接受处理，被申请人对申请人进行了询问调查，告知因其未按规定投保第三者责任强制保险，拟对其进行处罚。申请人表示违法行为属实。同日，被申请人作出</w:t>
      </w:r>
      <w:r>
        <w:rPr>
          <w:rFonts w:hint="eastAsia"/>
        </w:rPr>
        <w:t>深公（交）行罚决字〔202</w:t>
      </w:r>
      <w:r>
        <w:t>4</w:t>
      </w:r>
      <w:r>
        <w:rPr>
          <w:rFonts w:hint="eastAsia"/>
        </w:rPr>
        <w:t>〕</w:t>
      </w:r>
      <w:r>
        <w:rPr>
          <w:rFonts w:hint="default"/>
        </w:rPr>
        <w:t>××</w:t>
      </w:r>
      <w:r>
        <w:rPr>
          <w:rFonts w:hint="eastAsia"/>
        </w:rPr>
        <w:t>号《公安交通管理</w:t>
      </w:r>
      <w:r>
        <w:t>行政</w:t>
      </w:r>
      <w:r>
        <w:rPr>
          <w:rFonts w:hint="eastAsia"/>
        </w:rPr>
        <w:t>处罚决定书》</w:t>
      </w:r>
      <w:r>
        <w:rPr>
          <w:rFonts w:hint="eastAsia" w:hAnsi="黑体" w:cs="黑体"/>
        </w:rPr>
        <w:t>，认定申请人实施了不按规定投保机动车第三者责任强制保险的违法行为，依据《中华人民共和国道路交通安全法》第九十八条第一款的规定，决定对申请人罚款1900元。申请人不服，</w:t>
      </w:r>
      <w:r>
        <w:t>向本机关</w:t>
      </w:r>
      <w:r>
        <w:rPr>
          <w:rFonts w:hint="eastAsia"/>
        </w:rPr>
        <w:t>申请行政复议。</w:t>
      </w:r>
    </w:p>
    <w:p>
      <w:pPr>
        <w:keepNext w:val="0"/>
        <w:keepLines w:val="0"/>
        <w:widowControl/>
        <w:suppressLineNumbers w:val="0"/>
        <w:spacing w:line="560" w:lineRule="exact"/>
        <w:ind w:firstLine="640"/>
        <w:jc w:val="left"/>
      </w:pPr>
      <w:r>
        <w:rPr>
          <w:rFonts w:hint="eastAsia" w:ascii="黑体" w:hAnsi="黑体" w:eastAsia="黑体" w:cs="黑体"/>
        </w:rPr>
        <w:t>另查：</w:t>
      </w:r>
      <w:r>
        <w:rPr>
          <w:rFonts w:hint="eastAsia"/>
        </w:rPr>
        <w:t>粤</w:t>
      </w:r>
      <w:r>
        <w:rPr>
          <w:rFonts w:hint="default"/>
        </w:rPr>
        <w:t>××</w:t>
      </w:r>
      <w:r>
        <w:rPr>
          <w:rFonts w:hint="eastAsia"/>
        </w:rPr>
        <w:t>号牌</w:t>
      </w:r>
      <w:r>
        <w:t>小型轿车为6座以下家庭自用车辆。</w:t>
      </w:r>
      <w:r>
        <w:rPr>
          <w:color w:val="auto"/>
        </w:rPr>
        <w:t>《</w:t>
      </w:r>
      <w:r>
        <w:rPr>
          <w:rFonts w:hint="eastAsia" w:ascii="仿宋_GB2312" w:hAnsi="仿宋_GB2312" w:eastAsia="仿宋_GB2312" w:cs="仿宋_GB2312"/>
          <w:color w:val="auto"/>
          <w:sz w:val="32"/>
          <w:szCs w:val="32"/>
        </w:rPr>
        <w:t>机动车交通事故责任强制保险基础费率表》</w:t>
      </w:r>
      <w:r>
        <w:rPr>
          <w:rFonts w:hint="eastAsia" w:ascii="仿宋_GB2312" w:hAnsi="仿宋_GB2312" w:eastAsia="仿宋_GB2312" w:cs="仿宋_GB2312"/>
          <w:i w:val="0"/>
          <w:iCs w:val="0"/>
          <w:caps w:val="0"/>
          <w:color w:val="auto"/>
          <w:spacing w:val="0"/>
          <w:kern w:val="0"/>
          <w:sz w:val="32"/>
          <w:szCs w:val="32"/>
          <w:shd w:val="clear" w:fill="FEFEFE"/>
          <w:lang w:val="en-US" w:eastAsia="zh-CN" w:bidi="ar"/>
        </w:rPr>
        <w:t>（2008</w:t>
      </w:r>
      <w:r>
        <w:rPr>
          <w:rFonts w:hint="default" w:cs="仿宋_GB2312"/>
          <w:i w:val="0"/>
          <w:iCs w:val="0"/>
          <w:caps w:val="0"/>
          <w:color w:val="auto"/>
          <w:spacing w:val="0"/>
          <w:kern w:val="0"/>
          <w:sz w:val="32"/>
          <w:szCs w:val="32"/>
          <w:shd w:val="clear" w:fill="FEFEFE"/>
          <w:lang w:eastAsia="zh-CN" w:bidi="ar"/>
        </w:rPr>
        <w:t>年</w:t>
      </w:r>
      <w:r>
        <w:rPr>
          <w:rFonts w:hint="eastAsia" w:ascii="仿宋_GB2312" w:hAnsi="仿宋_GB2312" w:eastAsia="仿宋_GB2312" w:cs="仿宋_GB2312"/>
          <w:i w:val="0"/>
          <w:iCs w:val="0"/>
          <w:caps w:val="0"/>
          <w:color w:val="auto"/>
          <w:spacing w:val="0"/>
          <w:kern w:val="0"/>
          <w:sz w:val="32"/>
          <w:szCs w:val="32"/>
          <w:shd w:val="clear" w:fill="FEFEFE"/>
          <w:lang w:val="en-US" w:eastAsia="zh-CN" w:bidi="ar"/>
        </w:rPr>
        <w:t>版）</w:t>
      </w:r>
      <w:r>
        <w:rPr>
          <w:rFonts w:hint="eastAsia" w:ascii="仿宋_GB2312" w:hAnsi="仿宋_GB2312" w:eastAsia="仿宋_GB2312" w:cs="仿宋_GB2312"/>
          <w:color w:val="auto"/>
          <w:sz w:val="32"/>
          <w:szCs w:val="32"/>
        </w:rPr>
        <w:t>记载：家庭自用汽车6座以下基础保费为950元人民币。</w:t>
      </w:r>
    </w:p>
    <w:p>
      <w:pPr>
        <w:pStyle w:val="11"/>
        <w:spacing w:line="560" w:lineRule="exact"/>
        <w:ind w:firstLine="640"/>
        <w:rPr>
          <w:rFonts w:hint="eastAsia"/>
          <w:sz w:val="32"/>
          <w:szCs w:val="32"/>
        </w:rPr>
      </w:pPr>
      <w:r>
        <w:rPr>
          <w:rFonts w:hint="eastAsia" w:ascii="黑体" w:hAnsi="黑体" w:eastAsia="黑体" w:cs="黑体"/>
          <w:sz w:val="32"/>
          <w:szCs w:val="32"/>
        </w:rPr>
        <w:t>本机关认为：</w:t>
      </w:r>
      <w:r>
        <w:rPr>
          <w:rFonts w:hint="eastAsia" w:cs="宋体" w:hAnsiTheme="minorEastAsia"/>
          <w:sz w:val="32"/>
          <w:szCs w:val="32"/>
          <w:lang w:val="en-US" w:bidi="ar-SA"/>
        </w:rPr>
        <w:t>《</w:t>
      </w:r>
      <w:r>
        <w:rPr>
          <w:rFonts w:hint="eastAsia" w:hAnsi="宋体" w:cs="宋体"/>
          <w:sz w:val="32"/>
          <w:szCs w:val="32"/>
          <w:lang w:val="en-US" w:eastAsia="zh-CN" w:bidi="ar-SA"/>
        </w:rPr>
        <w:t>机动车交通事故责任强制保险条例</w:t>
      </w:r>
      <w:r>
        <w:rPr>
          <w:rFonts w:hint="eastAsia" w:cs="宋体" w:hAnsiTheme="minorEastAsia"/>
          <w:sz w:val="32"/>
          <w:szCs w:val="32"/>
          <w:lang w:val="en-US" w:bidi="ar-SA"/>
        </w:rPr>
        <w:t>》</w:t>
      </w:r>
      <w:r>
        <w:rPr>
          <w:rStyle w:val="12"/>
          <w:rFonts w:hint="eastAsia" w:hAnsi="宋体" w:cs="宋体"/>
          <w:b w:val="0"/>
          <w:bCs w:val="0"/>
          <w:sz w:val="32"/>
          <w:szCs w:val="32"/>
          <w:lang w:val="en-US" w:eastAsia="zh-CN" w:bidi="ar-SA"/>
        </w:rPr>
        <w:t>第二条</w:t>
      </w:r>
      <w:bookmarkStart w:id="0" w:name="tiao_2_kuan_1"/>
      <w:bookmarkEnd w:id="0"/>
      <w:r>
        <w:rPr>
          <w:rStyle w:val="12"/>
          <w:rFonts w:hint="eastAsia" w:hAnsi="宋体" w:cs="宋体"/>
          <w:b w:val="0"/>
          <w:bCs w:val="0"/>
          <w:sz w:val="32"/>
          <w:szCs w:val="32"/>
          <w:lang w:val="en-US" w:eastAsia="zh-CN" w:bidi="ar-SA"/>
        </w:rPr>
        <w:t>第一款规定</w:t>
      </w:r>
      <w:r>
        <w:rPr>
          <w:rStyle w:val="12"/>
          <w:rFonts w:hint="eastAsia" w:cs="宋体" w:hAnsiTheme="minorEastAsia"/>
          <w:b w:val="0"/>
          <w:bCs w:val="0"/>
          <w:sz w:val="32"/>
          <w:szCs w:val="32"/>
          <w:lang w:val="en-US" w:bidi="ar-SA"/>
        </w:rPr>
        <w:t>：“</w:t>
      </w:r>
      <w:r>
        <w:rPr>
          <w:rFonts w:hint="eastAsia" w:hAnsi="宋体" w:cs="宋体"/>
          <w:sz w:val="32"/>
          <w:szCs w:val="32"/>
          <w:lang w:val="en-US" w:eastAsia="zh-CN" w:bidi="ar-SA"/>
        </w:rPr>
        <w:t>在中华人民共和国境内道路上行驶的机动车的所有人或者管理人，应当依照《</w:t>
      </w:r>
      <w:r>
        <w:fldChar w:fldCharType="begin"/>
      </w:r>
      <w:r>
        <w:instrText xml:space="preserve"> HYPERLINK "https://www.pkulaw.com/chl/6da39f72c1df6082bdfb.html?way=textSlc" </w:instrText>
      </w:r>
      <w:r>
        <w:fldChar w:fldCharType="separate"/>
      </w:r>
      <w:r>
        <w:rPr>
          <w:rStyle w:val="13"/>
          <w:rFonts w:hint="eastAsia" w:hAnsi="宋体" w:cs="宋体"/>
          <w:color w:val="auto"/>
          <w:sz w:val="32"/>
          <w:szCs w:val="32"/>
          <w:lang w:val="en-US" w:eastAsia="zh-CN" w:bidi="ar-SA"/>
        </w:rPr>
        <w:t>中华人民共和国道路交通安全法</w:t>
      </w:r>
      <w:r>
        <w:rPr>
          <w:rStyle w:val="13"/>
          <w:rFonts w:hint="eastAsia" w:hAnsi="宋体" w:cs="宋体"/>
          <w:color w:val="auto"/>
          <w:sz w:val="32"/>
          <w:szCs w:val="32"/>
          <w:lang w:val="en-US" w:eastAsia="zh-CN" w:bidi="ar-SA"/>
        </w:rPr>
        <w:fldChar w:fldCharType="end"/>
      </w:r>
      <w:r>
        <w:rPr>
          <w:rFonts w:hint="eastAsia" w:hAnsi="宋体" w:cs="宋体"/>
          <w:sz w:val="32"/>
          <w:szCs w:val="32"/>
          <w:lang w:val="en-US" w:eastAsia="zh-CN" w:bidi="ar-SA"/>
        </w:rPr>
        <w:t>》的规定投保机动车交通事故责任强制保险。</w:t>
      </w:r>
      <w:r>
        <w:rPr>
          <w:rFonts w:hint="eastAsia" w:cs="宋体" w:hAnsiTheme="minorEastAsia"/>
          <w:sz w:val="32"/>
          <w:szCs w:val="32"/>
          <w:lang w:val="en-US" w:bidi="ar-SA"/>
        </w:rPr>
        <w:t>”</w:t>
      </w:r>
      <w:r>
        <w:rPr>
          <w:rFonts w:hint="eastAsia"/>
          <w:sz w:val="32"/>
          <w:szCs w:val="32"/>
        </w:rPr>
        <w:t>《中华人民共和国道路交通安全法》</w:t>
      </w:r>
      <w:r>
        <w:rPr>
          <w:rStyle w:val="12"/>
          <w:rFonts w:hint="eastAsia" w:hAnsi="宋体" w:cs="宋体"/>
          <w:b w:val="0"/>
          <w:bCs w:val="0"/>
          <w:sz w:val="32"/>
          <w:szCs w:val="32"/>
          <w:lang w:val="en-US" w:eastAsia="zh-CN" w:bidi="ar-SA"/>
        </w:rPr>
        <w:t>第十七条</w:t>
      </w:r>
      <w:bookmarkStart w:id="1" w:name="tiao_17_kuan_1"/>
      <w:bookmarkEnd w:id="1"/>
      <w:r>
        <w:rPr>
          <w:rFonts w:hint="eastAsia" w:cs="宋体" w:hAnsiTheme="minorEastAsia"/>
          <w:sz w:val="32"/>
          <w:szCs w:val="32"/>
          <w:lang w:val="en-US" w:bidi="ar-SA"/>
        </w:rPr>
        <w:t>规定：“</w:t>
      </w:r>
      <w:r>
        <w:rPr>
          <w:rFonts w:hint="eastAsia" w:hAnsi="宋体" w:cs="宋体"/>
          <w:sz w:val="32"/>
          <w:szCs w:val="32"/>
          <w:lang w:val="en-US" w:eastAsia="zh-CN" w:bidi="ar-SA"/>
        </w:rPr>
        <w:t>国家实行机动车第三者责任强制保险制度，设立道路交通事故社会救助基金。具体办法由国务院规定。</w:t>
      </w:r>
      <w:r>
        <w:rPr>
          <w:rFonts w:hint="eastAsia" w:cs="宋体" w:hAnsiTheme="minorEastAsia"/>
          <w:sz w:val="32"/>
          <w:szCs w:val="32"/>
          <w:lang w:val="en-US" w:bidi="ar-SA"/>
        </w:rPr>
        <w:t>”</w:t>
      </w:r>
      <w:r>
        <w:rPr>
          <w:rStyle w:val="12"/>
          <w:rFonts w:hint="eastAsia" w:hAnsi="宋体" w:cs="宋体"/>
          <w:b w:val="0"/>
          <w:bCs w:val="0"/>
          <w:sz w:val="32"/>
          <w:szCs w:val="32"/>
          <w:lang w:val="en-US" w:eastAsia="zh-CN" w:bidi="ar-SA"/>
        </w:rPr>
        <w:t>第九十八条</w:t>
      </w:r>
      <w:bookmarkStart w:id="2" w:name="tiao_98_kuan_1"/>
      <w:bookmarkEnd w:id="2"/>
      <w:r>
        <w:rPr>
          <w:rStyle w:val="12"/>
          <w:rFonts w:hint="eastAsia" w:hAnsi="宋体" w:cs="宋体"/>
          <w:b w:val="0"/>
          <w:bCs w:val="0"/>
          <w:sz w:val="32"/>
          <w:szCs w:val="32"/>
          <w:lang w:val="en-US" w:eastAsia="zh-CN" w:bidi="ar-SA"/>
        </w:rPr>
        <w:t>第一款规定</w:t>
      </w:r>
      <w:r>
        <w:rPr>
          <w:rStyle w:val="12"/>
          <w:rFonts w:hint="eastAsia" w:cs="宋体" w:hAnsiTheme="minorEastAsia"/>
          <w:b w:val="0"/>
          <w:bCs w:val="0"/>
          <w:sz w:val="32"/>
          <w:szCs w:val="32"/>
          <w:lang w:val="en-US" w:bidi="ar-SA"/>
        </w:rPr>
        <w:t>：“</w:t>
      </w:r>
      <w:r>
        <w:rPr>
          <w:rFonts w:hint="eastAsia" w:hAnsi="宋体" w:cs="宋体"/>
          <w:sz w:val="32"/>
          <w:szCs w:val="32"/>
          <w:lang w:val="en-US" w:eastAsia="zh-CN" w:bidi="ar-SA"/>
        </w:rPr>
        <w:t>机动车所有人、管理人未按照国家规定投保机动车第三者责任强制保险的，由公安机关交通管理部门扣留车辆至依照规定投保后，并处依照规定投保最低责任限额应缴纳的保险费的二倍罚款。</w:t>
      </w:r>
      <w:r>
        <w:rPr>
          <w:rFonts w:hint="eastAsia" w:cs="宋体" w:hAnsiTheme="minorEastAsia"/>
          <w:sz w:val="32"/>
          <w:szCs w:val="32"/>
          <w:lang w:val="en-US" w:bidi="ar-SA"/>
        </w:rPr>
        <w:t>”</w:t>
      </w:r>
      <w:r>
        <w:fldChar w:fldCharType="begin"/>
      </w:r>
      <w:r>
        <w:instrText xml:space="preserve"> HYPERLINK "javascript:void(0);" </w:instrText>
      </w:r>
      <w:r>
        <w:fldChar w:fldCharType="separate"/>
      </w:r>
      <w:r>
        <w:fldChar w:fldCharType="end"/>
      </w:r>
      <w:r>
        <w:rPr>
          <w:rFonts w:hint="eastAsia"/>
          <w:sz w:val="32"/>
          <w:szCs w:val="32"/>
        </w:rPr>
        <w:t>本案中，申请人未依法投保机动车第三者责任强制保险，被申请人决定对申请人该违法行为作出的涉案行政处罚决定认定事实清楚，证据确凿，适用依据正确。对于申请人未按规定投保机动车第三者责任保险的违法行为，上述法律规定的处罚标准为“依照规定投保最低责任限额应缴纳的保险费的二倍罚款”，粤</w:t>
      </w:r>
      <w:r>
        <w:rPr>
          <w:rFonts w:hint="default"/>
          <w:sz w:val="32"/>
          <w:szCs w:val="32"/>
        </w:rPr>
        <w:t>××</w:t>
      </w:r>
      <w:r>
        <w:rPr>
          <w:rFonts w:hint="eastAsia"/>
          <w:sz w:val="32"/>
          <w:szCs w:val="32"/>
        </w:rPr>
        <w:t>号牌小型轿车为6座以下家庭自用车辆,</w:t>
      </w:r>
      <w:r>
        <w:rPr>
          <w:rFonts w:hint="eastAsia"/>
          <w:color w:val="auto"/>
          <w:sz w:val="32"/>
          <w:szCs w:val="32"/>
          <w:highlight w:val="none"/>
        </w:rPr>
        <w:t>根据《机动车交通事故责任强制保险基础费率表》</w:t>
      </w:r>
      <w:r>
        <w:rPr>
          <w:rFonts w:hint="default"/>
          <w:color w:val="auto"/>
          <w:sz w:val="32"/>
          <w:szCs w:val="32"/>
          <w:highlight w:val="none"/>
        </w:rPr>
        <w:t>（2008年版）</w:t>
      </w:r>
      <w:r>
        <w:rPr>
          <w:rFonts w:hint="eastAsia"/>
          <w:color w:val="auto"/>
          <w:sz w:val="32"/>
          <w:szCs w:val="32"/>
          <w:highlight w:val="none"/>
        </w:rPr>
        <w:t>，6座以下家庭自用</w:t>
      </w:r>
      <w:r>
        <w:rPr>
          <w:rFonts w:hint="default"/>
          <w:color w:val="auto"/>
          <w:sz w:val="32"/>
          <w:szCs w:val="32"/>
          <w:highlight w:val="none"/>
        </w:rPr>
        <w:t>汽车</w:t>
      </w:r>
      <w:r>
        <w:rPr>
          <w:rFonts w:hint="eastAsia"/>
          <w:color w:val="auto"/>
          <w:sz w:val="32"/>
          <w:szCs w:val="32"/>
          <w:highlight w:val="none"/>
        </w:rPr>
        <w:t>交通事故责任强制保险基础保险费为950元，</w:t>
      </w:r>
      <w:r>
        <w:rPr>
          <w:rFonts w:hint="eastAsia"/>
          <w:sz w:val="32"/>
          <w:szCs w:val="32"/>
        </w:rPr>
        <w:t>故被申请人将上述规定之最低责任限额应缴纳的保险费认定为该种车型之基础保险费，以950元作为其对申请人进行处罚的计算标准,对申请人处罚款1900元，依据充分，并无不当，本机关予以支持。</w:t>
      </w:r>
    </w:p>
    <w:p>
      <w:pPr>
        <w:pStyle w:val="11"/>
        <w:spacing w:line="560" w:lineRule="exact"/>
        <w:ind w:firstLine="640"/>
        <w:rPr>
          <w:rFonts w:hint="eastAsia" w:hAnsi="宋体" w:cs="宋体"/>
          <w:color w:val="000000"/>
          <w:sz w:val="32"/>
          <w:szCs w:val="32"/>
          <w:lang w:val="en-US" w:eastAsia="zh-CN" w:bidi="ar-SA"/>
        </w:rPr>
      </w:pPr>
      <w:r>
        <w:rPr>
          <w:rFonts w:hint="eastAsia"/>
          <w:sz w:val="32"/>
          <w:szCs w:val="32"/>
        </w:rPr>
        <w:t>关于申请人提出其经济困难、应适用首违警告等主张。首先，申请人经济困难、断保期限短或因工作繁忙遗忘投保，均不属于《中华人民共和国行政处罚法》规定减免行政处罚的法定事由。其次，《</w:t>
      </w:r>
      <w:r>
        <w:rPr>
          <w:rFonts w:hint="eastAsia" w:hAnsi="Arial" w:cs="Arial"/>
          <w:bCs/>
          <w:sz w:val="32"/>
          <w:szCs w:val="32"/>
          <w:lang w:val="en-US" w:eastAsia="zh-CN" w:bidi="ar-SA"/>
        </w:rPr>
        <w:t>深圳经济特区道路交通安全违法行为处罚条例</w:t>
      </w:r>
      <w:r>
        <w:rPr>
          <w:rFonts w:hint="eastAsia"/>
          <w:sz w:val="32"/>
          <w:szCs w:val="32"/>
        </w:rPr>
        <w:t>》</w:t>
      </w:r>
      <w:r>
        <w:rPr>
          <w:rStyle w:val="12"/>
          <w:rFonts w:hint="eastAsia" w:hAnsi="宋体" w:cs="宋体"/>
          <w:b w:val="0"/>
          <w:bCs w:val="0"/>
          <w:color w:val="000000"/>
          <w:sz w:val="32"/>
          <w:szCs w:val="32"/>
          <w:lang w:val="en-US" w:eastAsia="zh-CN" w:bidi="ar-SA"/>
        </w:rPr>
        <w:t>第四十一条规定</w:t>
      </w:r>
      <w:r>
        <w:rPr>
          <w:rStyle w:val="12"/>
          <w:rFonts w:hint="eastAsia" w:cs="宋体" w:hAnsiTheme="minorEastAsia"/>
          <w:b w:val="0"/>
          <w:bCs w:val="0"/>
          <w:color w:val="000000"/>
          <w:sz w:val="32"/>
          <w:szCs w:val="32"/>
          <w:lang w:val="en-US" w:bidi="ar-SA"/>
        </w:rPr>
        <w:t>：“</w:t>
      </w:r>
      <w:r>
        <w:rPr>
          <w:rFonts w:hint="eastAsia" w:hAnsi="宋体" w:cs="宋体"/>
          <w:color w:val="000000"/>
          <w:sz w:val="32"/>
          <w:szCs w:val="32"/>
          <w:lang w:val="en-US" w:eastAsia="zh-CN" w:bidi="ar-SA"/>
        </w:rPr>
        <w:t>同时具备下列条件的，在本市注册的机动车的所有人可以申请免除一次道路交通安全违法行为的罚款。经查证属实的，公安机关交通管理部门可以给予警告，免予罚款处罚。</w:t>
      </w:r>
      <w:r>
        <w:fldChar w:fldCharType="begin"/>
      </w:r>
      <w:r>
        <w:instrText xml:space="preserve"> HYPERLINK "javascript:void(0);" </w:instrText>
      </w:r>
      <w:r>
        <w:fldChar w:fldCharType="separate"/>
      </w:r>
      <w:r>
        <w:fldChar w:fldCharType="end"/>
      </w:r>
      <w:bookmarkStart w:id="3" w:name="tiao_41_kuan_1_xiang_1"/>
      <w:bookmarkEnd w:id="3"/>
      <w:r>
        <w:rPr>
          <w:rFonts w:hint="eastAsia" w:hAnsi="宋体" w:cs="宋体"/>
          <w:color w:val="000000"/>
          <w:sz w:val="32"/>
          <w:szCs w:val="32"/>
          <w:lang w:val="en-US" w:eastAsia="zh-CN" w:bidi="ar-SA"/>
        </w:rPr>
        <w:t>（一）该违法行为未造成交通事故；</w:t>
      </w:r>
      <w:r>
        <w:fldChar w:fldCharType="begin"/>
      </w:r>
      <w:r>
        <w:instrText xml:space="preserve"> HYPERLINK "javascript:void(0);" </w:instrText>
      </w:r>
      <w:r>
        <w:fldChar w:fldCharType="separate"/>
      </w:r>
      <w:r>
        <w:fldChar w:fldCharType="end"/>
      </w:r>
      <w:bookmarkStart w:id="4" w:name="tiao_41_kuan_1_xiang_2"/>
      <w:bookmarkEnd w:id="4"/>
      <w:r>
        <w:rPr>
          <w:rFonts w:hint="eastAsia" w:hAnsi="宋体" w:cs="宋体"/>
          <w:color w:val="000000"/>
          <w:sz w:val="32"/>
          <w:szCs w:val="32"/>
          <w:lang w:val="en-US" w:eastAsia="zh-CN" w:bidi="ar-SA"/>
        </w:rPr>
        <w:t>（二）该违法行为发生之日前二十四个月内该机动车在本市无道路交通安全违法行为记录；</w:t>
      </w:r>
      <w:r>
        <w:fldChar w:fldCharType="begin"/>
      </w:r>
      <w:r>
        <w:instrText xml:space="preserve"> HYPERLINK "javascript:void(0);" </w:instrText>
      </w:r>
      <w:r>
        <w:fldChar w:fldCharType="separate"/>
      </w:r>
      <w:r>
        <w:fldChar w:fldCharType="end"/>
      </w:r>
      <w:bookmarkStart w:id="5" w:name="tiao_41_kuan_1_xiang_3"/>
      <w:bookmarkEnd w:id="5"/>
      <w:r>
        <w:rPr>
          <w:rFonts w:hint="eastAsia" w:hAnsi="宋体" w:cs="宋体"/>
          <w:color w:val="000000"/>
          <w:sz w:val="32"/>
          <w:szCs w:val="32"/>
          <w:lang w:val="en-US" w:eastAsia="zh-CN" w:bidi="ar-SA"/>
        </w:rPr>
        <w:t>（三）该违法行为被处五百元以下罚款；</w:t>
      </w:r>
      <w:r>
        <w:fldChar w:fldCharType="begin"/>
      </w:r>
      <w:r>
        <w:instrText xml:space="preserve"> HYPERLINK "javascript:void(0);" </w:instrText>
      </w:r>
      <w:r>
        <w:fldChar w:fldCharType="separate"/>
      </w:r>
      <w:r>
        <w:fldChar w:fldCharType="end"/>
      </w:r>
      <w:bookmarkStart w:id="6" w:name="tiao_41_kuan_1_xiang_4"/>
      <w:bookmarkEnd w:id="6"/>
      <w:r>
        <w:rPr>
          <w:rFonts w:hint="eastAsia" w:hAnsi="宋体" w:cs="宋体"/>
          <w:color w:val="000000"/>
          <w:sz w:val="32"/>
          <w:szCs w:val="32"/>
          <w:lang w:val="en-US" w:eastAsia="zh-CN" w:bidi="ar-SA"/>
        </w:rPr>
        <w:t>（四）机动车注册或者变更登记后已满二十四个月。</w:t>
      </w:r>
      <w:r>
        <w:rPr>
          <w:rFonts w:hint="eastAsia" w:cs="宋体" w:hAnsiTheme="minorEastAsia"/>
          <w:color w:val="000000"/>
          <w:sz w:val="32"/>
          <w:szCs w:val="32"/>
          <w:lang w:val="en-US" w:bidi="ar-SA"/>
        </w:rPr>
        <w:t>”</w:t>
      </w:r>
      <w:r>
        <w:fldChar w:fldCharType="begin"/>
      </w:r>
      <w:r>
        <w:instrText xml:space="preserve"> HYPERLINK "javascript:void(0);" </w:instrText>
      </w:r>
      <w:r>
        <w:fldChar w:fldCharType="separate"/>
      </w:r>
      <w:r>
        <w:fldChar w:fldCharType="end"/>
      </w:r>
      <w:r>
        <w:rPr>
          <w:rFonts w:hint="eastAsia"/>
          <w:sz w:val="32"/>
          <w:szCs w:val="32"/>
          <w:lang w:val="en-US"/>
        </w:rPr>
        <w:t>本案中，</w:t>
      </w:r>
      <w:r>
        <w:rPr>
          <w:rFonts w:hint="eastAsia"/>
          <w:sz w:val="32"/>
          <w:szCs w:val="32"/>
        </w:rPr>
        <w:t>粤</w:t>
      </w:r>
      <w:r>
        <w:rPr>
          <w:rFonts w:hint="default"/>
          <w:sz w:val="32"/>
          <w:szCs w:val="32"/>
        </w:rPr>
        <w:t>××</w:t>
      </w:r>
      <w:r>
        <w:rPr>
          <w:rFonts w:hint="eastAsia"/>
          <w:sz w:val="32"/>
          <w:szCs w:val="32"/>
        </w:rPr>
        <w:t>号牌小型轿车并非</w:t>
      </w:r>
      <w:r>
        <w:rPr>
          <w:rFonts w:hint="eastAsia" w:hAnsi="宋体" w:cs="宋体"/>
          <w:color w:val="000000"/>
          <w:sz w:val="32"/>
          <w:szCs w:val="32"/>
          <w:lang w:val="en-US" w:eastAsia="zh-CN" w:bidi="ar-SA"/>
        </w:rPr>
        <w:t>在</w:t>
      </w:r>
      <w:r>
        <w:rPr>
          <w:rFonts w:hint="eastAsia" w:cs="宋体" w:hAnsiTheme="minorEastAsia"/>
          <w:color w:val="000000"/>
          <w:sz w:val="32"/>
          <w:szCs w:val="32"/>
          <w:lang w:val="en-US" w:bidi="ar-SA"/>
        </w:rPr>
        <w:t>深圳</w:t>
      </w:r>
      <w:r>
        <w:rPr>
          <w:rFonts w:hint="eastAsia" w:hAnsi="宋体" w:cs="宋体"/>
          <w:color w:val="000000"/>
          <w:sz w:val="32"/>
          <w:szCs w:val="32"/>
          <w:lang w:val="en-US" w:eastAsia="zh-CN" w:bidi="ar-SA"/>
        </w:rPr>
        <w:t>市注册的机动车</w:t>
      </w:r>
      <w:r>
        <w:rPr>
          <w:rFonts w:hint="eastAsia" w:cs="宋体" w:hAnsiTheme="minorEastAsia"/>
          <w:color w:val="000000"/>
          <w:sz w:val="32"/>
          <w:szCs w:val="32"/>
          <w:lang w:val="en-US" w:bidi="ar-SA"/>
        </w:rPr>
        <w:t>，涉案</w:t>
      </w:r>
      <w:r>
        <w:rPr>
          <w:rFonts w:hint="eastAsia" w:hAnsi="宋体" w:cs="宋体"/>
          <w:color w:val="000000"/>
          <w:sz w:val="32"/>
          <w:szCs w:val="32"/>
          <w:lang w:val="en-US" w:eastAsia="zh-CN" w:bidi="ar-SA"/>
        </w:rPr>
        <w:t>违法行为发生之日前二十四个月内该机动车在深圳市已有道路交通安全违法行为记录</w:t>
      </w:r>
      <w:r>
        <w:rPr>
          <w:rFonts w:hint="eastAsia" w:hAnsi="宋体" w:cs="宋体"/>
          <w:color w:val="000000"/>
          <w:sz w:val="32"/>
          <w:szCs w:val="32"/>
          <w:lang w:val="en-US" w:bidi="ar-SA"/>
        </w:rPr>
        <w:t>，</w:t>
      </w:r>
      <w:r>
        <w:rPr>
          <w:rFonts w:hint="eastAsia" w:hAnsi="宋体" w:cs="宋体"/>
          <w:color w:val="000000"/>
          <w:sz w:val="32"/>
          <w:szCs w:val="32"/>
          <w:lang w:val="en-US" w:eastAsia="zh-CN" w:bidi="ar-SA"/>
        </w:rPr>
        <w:t>且涉案违法行为被处罚款超过五百元</w:t>
      </w:r>
      <w:r>
        <w:rPr>
          <w:rFonts w:hint="eastAsia" w:cs="宋体" w:hAnsiTheme="minorEastAsia"/>
          <w:color w:val="000000"/>
          <w:sz w:val="32"/>
          <w:szCs w:val="32"/>
          <w:lang w:val="en-US" w:bidi="ar-SA"/>
        </w:rPr>
        <w:t>，</w:t>
      </w:r>
      <w:r>
        <w:rPr>
          <w:rFonts w:hint="eastAsia"/>
          <w:sz w:val="32"/>
          <w:szCs w:val="32"/>
        </w:rPr>
        <w:t>因此，申请人涉案违法行为不符合上述规定的可给予“首违警告”的法定情形</w:t>
      </w:r>
      <w:r>
        <w:rPr>
          <w:rFonts w:hint="eastAsia"/>
          <w:sz w:val="32"/>
          <w:szCs w:val="32"/>
          <w:lang w:val="en-US" w:eastAsia="zh-CN"/>
        </w:rPr>
        <w:t>，</w:t>
      </w:r>
      <w:r>
        <w:rPr>
          <w:rFonts w:hint="eastAsia"/>
          <w:sz w:val="32"/>
          <w:szCs w:val="32"/>
        </w:rPr>
        <w:t>申请人的上述主张没有事实与法律依据，本机关依法不予支持。</w:t>
      </w:r>
    </w:p>
    <w:p>
      <w:pPr>
        <w:spacing w:line="560" w:lineRule="exact"/>
        <w:ind w:firstLine="640"/>
      </w:pPr>
      <w:r>
        <w:rPr>
          <w:rFonts w:hint="eastAsia"/>
        </w:rPr>
        <w:t>综上，根据《中华人民共和国行政复议法》第六十八条</w:t>
      </w:r>
      <w:r>
        <w:t>的规定</w:t>
      </w:r>
      <w:r>
        <w:rPr>
          <w:rFonts w:hint="eastAsia"/>
        </w:rPr>
        <w:t>，本机关作出复议决定如下：</w:t>
      </w:r>
    </w:p>
    <w:p>
      <w:pPr>
        <w:spacing w:line="560" w:lineRule="exact"/>
        <w:ind w:firstLine="640"/>
      </w:pPr>
      <w:r>
        <w:rPr>
          <w:rFonts w:hint="eastAsia"/>
        </w:rPr>
        <w:t>维持被申请人深圳市公安局交通警察支队福田大队于2024年2月7日</w:t>
      </w:r>
      <w:r>
        <w:t>对申请人</w:t>
      </w:r>
      <w:r>
        <w:rPr>
          <w:rFonts w:hint="eastAsia"/>
        </w:rPr>
        <w:t>梁</w:t>
      </w:r>
      <w:r>
        <w:rPr>
          <w:rFonts w:hint="default"/>
        </w:rPr>
        <w:t>某</w:t>
      </w:r>
      <w:bookmarkStart w:id="7" w:name="_GoBack"/>
      <w:bookmarkEnd w:id="7"/>
      <w:r>
        <w:rPr>
          <w:rFonts w:hint="eastAsia"/>
        </w:rPr>
        <w:t>作出的深公（交）行罚决字〔202</w:t>
      </w:r>
      <w:r>
        <w:t>4</w:t>
      </w:r>
      <w:r>
        <w:rPr>
          <w:rFonts w:hint="eastAsia"/>
        </w:rPr>
        <w:t>〕</w:t>
      </w:r>
      <w:r>
        <w:rPr>
          <w:rFonts w:hint="default"/>
        </w:rPr>
        <w:t>××</w:t>
      </w:r>
      <w:r>
        <w:rPr>
          <w:rFonts w:hint="eastAsia"/>
        </w:rPr>
        <w:t>号《公安交通管理</w:t>
      </w:r>
      <w:r>
        <w:t>行政</w:t>
      </w:r>
      <w:r>
        <w:rPr>
          <w:rFonts w:hint="eastAsia"/>
        </w:rPr>
        <w:t>处罚决定书》。</w:t>
      </w:r>
    </w:p>
    <w:p>
      <w:pPr>
        <w:spacing w:line="560" w:lineRule="exact"/>
        <w:ind w:firstLine="640"/>
      </w:pPr>
      <w:r>
        <w:rPr>
          <w:rFonts w:hint="eastAsia"/>
        </w:rPr>
        <w:t>本复议决定书一经送达，即发生法律效力。申请人如对本复议决定不服，可自收到复议决定</w:t>
      </w:r>
      <w:r>
        <w:t>书</w:t>
      </w:r>
      <w:r>
        <w:rPr>
          <w:rFonts w:hint="eastAsia"/>
        </w:rPr>
        <w:t>之日起十五日内向有管辖权的人民法院提起诉讼</w:t>
      </w:r>
      <w:r>
        <w:t>。</w:t>
      </w:r>
    </w:p>
    <w:p>
      <w:pPr>
        <w:spacing w:line="560" w:lineRule="exact"/>
        <w:ind w:firstLine="640"/>
      </w:pPr>
    </w:p>
    <w:p>
      <w:pPr>
        <w:spacing w:line="560" w:lineRule="exact"/>
        <w:ind w:firstLine="640"/>
      </w:pPr>
      <w:r>
        <w:rPr>
          <w:rFonts w:hint="eastAsia"/>
        </w:rPr>
        <w:tab/>
      </w:r>
    </w:p>
    <w:p>
      <w:pPr>
        <w:spacing w:line="560" w:lineRule="exact"/>
        <w:ind w:firstLine="640"/>
        <w:jc w:val="center"/>
      </w:pPr>
      <w:r>
        <w:rPr>
          <w:rFonts w:hint="eastAsia"/>
        </w:rPr>
        <w:t xml:space="preserve">                   深圳市人民政府</w:t>
      </w:r>
    </w:p>
    <w:p>
      <w:pPr>
        <w:spacing w:line="560" w:lineRule="exact"/>
        <w:ind w:firstLine="640"/>
        <w:jc w:val="center"/>
      </w:pPr>
      <w:r>
        <w:rPr>
          <w:rFonts w:hint="eastAsia"/>
        </w:rPr>
        <w:t xml:space="preserve">                   2024年4月2</w:t>
      </w:r>
      <w:r>
        <w:rPr>
          <w:rFonts w:hint="default"/>
        </w:rPr>
        <w:t>8</w:t>
      </w:r>
      <w:r>
        <w:rPr>
          <w:rFonts w:hint="eastAsia"/>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0" w:footer="0" w:gutter="0"/>
      <w:cols w:space="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文鼎粗钢笔行楷"/>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文鼎粗钢笔行楷"/>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鼎粗钢笔行楷">
    <w:panose1 w:val="020B0602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0" w:firstLineChars="0"/>
    </w:pPr>
    <w:r>
      <w:pict>
        <v:shape id="_x0000_s4097" o:spid="_x0000_s4097" o:spt="202" type="#_x0000_t202" style="position:absolute;left:0pt;margin-top:-61.5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ind w:firstLine="560"/>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fldChar w:fldCharType="end"/>
                </w:r>
                <w:r>
                  <w:rPr>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RkMTM1NDUzM2Q1YWVhYTFhNWMzYWY3YjVlYTBjOGIifQ=="/>
  </w:docVars>
  <w:rsids>
    <w:rsidRoot w:val="00182C07"/>
    <w:rsid w:val="00033445"/>
    <w:rsid w:val="00065143"/>
    <w:rsid w:val="00076BCE"/>
    <w:rsid w:val="000F39D4"/>
    <w:rsid w:val="00110F5D"/>
    <w:rsid w:val="00112F34"/>
    <w:rsid w:val="00115383"/>
    <w:rsid w:val="001706D3"/>
    <w:rsid w:val="001766FC"/>
    <w:rsid w:val="00182C07"/>
    <w:rsid w:val="001C659E"/>
    <w:rsid w:val="001F21E5"/>
    <w:rsid w:val="002B051C"/>
    <w:rsid w:val="002D5C04"/>
    <w:rsid w:val="0033082E"/>
    <w:rsid w:val="0033365B"/>
    <w:rsid w:val="00363863"/>
    <w:rsid w:val="0039723A"/>
    <w:rsid w:val="003B2ADD"/>
    <w:rsid w:val="003E066B"/>
    <w:rsid w:val="00410FB6"/>
    <w:rsid w:val="00465F75"/>
    <w:rsid w:val="004C21CE"/>
    <w:rsid w:val="004D22B0"/>
    <w:rsid w:val="00526DD3"/>
    <w:rsid w:val="00555130"/>
    <w:rsid w:val="005A77BB"/>
    <w:rsid w:val="005D2804"/>
    <w:rsid w:val="005D76FC"/>
    <w:rsid w:val="005F3097"/>
    <w:rsid w:val="005F7A0E"/>
    <w:rsid w:val="006000C8"/>
    <w:rsid w:val="00634823"/>
    <w:rsid w:val="00670848"/>
    <w:rsid w:val="006725D8"/>
    <w:rsid w:val="006773B4"/>
    <w:rsid w:val="006B0491"/>
    <w:rsid w:val="006C645F"/>
    <w:rsid w:val="006D4818"/>
    <w:rsid w:val="00714068"/>
    <w:rsid w:val="00722D50"/>
    <w:rsid w:val="007509EB"/>
    <w:rsid w:val="007C329E"/>
    <w:rsid w:val="007D0DE5"/>
    <w:rsid w:val="007F5313"/>
    <w:rsid w:val="007F6275"/>
    <w:rsid w:val="00820981"/>
    <w:rsid w:val="00824069"/>
    <w:rsid w:val="008C73E7"/>
    <w:rsid w:val="00900C79"/>
    <w:rsid w:val="009E444F"/>
    <w:rsid w:val="00A53E16"/>
    <w:rsid w:val="00A66935"/>
    <w:rsid w:val="00AE6D67"/>
    <w:rsid w:val="00B131C7"/>
    <w:rsid w:val="00B147B7"/>
    <w:rsid w:val="00B1738E"/>
    <w:rsid w:val="00B57E11"/>
    <w:rsid w:val="00B81742"/>
    <w:rsid w:val="00B967DA"/>
    <w:rsid w:val="00BB4740"/>
    <w:rsid w:val="00BC207E"/>
    <w:rsid w:val="00BD4766"/>
    <w:rsid w:val="00C01C82"/>
    <w:rsid w:val="00C178DE"/>
    <w:rsid w:val="00C26752"/>
    <w:rsid w:val="00C56966"/>
    <w:rsid w:val="00C6561D"/>
    <w:rsid w:val="00C945C9"/>
    <w:rsid w:val="00CC3987"/>
    <w:rsid w:val="00CC7EF7"/>
    <w:rsid w:val="00CF3165"/>
    <w:rsid w:val="00D03FA4"/>
    <w:rsid w:val="00D43902"/>
    <w:rsid w:val="00D96E73"/>
    <w:rsid w:val="00DD0CAA"/>
    <w:rsid w:val="00DD3D80"/>
    <w:rsid w:val="00DE1C00"/>
    <w:rsid w:val="00E458FE"/>
    <w:rsid w:val="00E52BD7"/>
    <w:rsid w:val="00EB6E9C"/>
    <w:rsid w:val="00ED6EE8"/>
    <w:rsid w:val="00EF12EB"/>
    <w:rsid w:val="00F90466"/>
    <w:rsid w:val="00FD3D04"/>
    <w:rsid w:val="00FE7502"/>
    <w:rsid w:val="00FF1B4A"/>
    <w:rsid w:val="02860F92"/>
    <w:rsid w:val="032831D6"/>
    <w:rsid w:val="038D288D"/>
    <w:rsid w:val="05BF577D"/>
    <w:rsid w:val="064410D3"/>
    <w:rsid w:val="07602E48"/>
    <w:rsid w:val="0A2A7C4B"/>
    <w:rsid w:val="0BB67F04"/>
    <w:rsid w:val="0D04706F"/>
    <w:rsid w:val="0D974726"/>
    <w:rsid w:val="0FDE46F0"/>
    <w:rsid w:val="0FF0D483"/>
    <w:rsid w:val="0FFDECBA"/>
    <w:rsid w:val="135F11C5"/>
    <w:rsid w:val="13D75DDF"/>
    <w:rsid w:val="14EF780E"/>
    <w:rsid w:val="18C8788D"/>
    <w:rsid w:val="1993F18E"/>
    <w:rsid w:val="1BDA6B32"/>
    <w:rsid w:val="1DFDB5B1"/>
    <w:rsid w:val="1EF78E3D"/>
    <w:rsid w:val="1EFEB4B4"/>
    <w:rsid w:val="1F2C33B5"/>
    <w:rsid w:val="1F3D7A2A"/>
    <w:rsid w:val="1F673AB3"/>
    <w:rsid w:val="1F7ED09C"/>
    <w:rsid w:val="212A087F"/>
    <w:rsid w:val="21975313"/>
    <w:rsid w:val="22C7C3F0"/>
    <w:rsid w:val="231D1CA3"/>
    <w:rsid w:val="24BDB57F"/>
    <w:rsid w:val="24F74EED"/>
    <w:rsid w:val="26A050C5"/>
    <w:rsid w:val="275E295F"/>
    <w:rsid w:val="27DE6253"/>
    <w:rsid w:val="2A7C2BFC"/>
    <w:rsid w:val="2BDC978B"/>
    <w:rsid w:val="2BE07D12"/>
    <w:rsid w:val="2DFF18A8"/>
    <w:rsid w:val="2E554CE2"/>
    <w:rsid w:val="2EDF581C"/>
    <w:rsid w:val="2EEE3D18"/>
    <w:rsid w:val="2F087CAC"/>
    <w:rsid w:val="2FBA6E13"/>
    <w:rsid w:val="32BFAD12"/>
    <w:rsid w:val="34A00986"/>
    <w:rsid w:val="34AD40D4"/>
    <w:rsid w:val="34E354FC"/>
    <w:rsid w:val="351A3C1A"/>
    <w:rsid w:val="3583FE16"/>
    <w:rsid w:val="36554C82"/>
    <w:rsid w:val="36F5493A"/>
    <w:rsid w:val="36F90900"/>
    <w:rsid w:val="36FFDDDE"/>
    <w:rsid w:val="37A8A148"/>
    <w:rsid w:val="37AF2562"/>
    <w:rsid w:val="37BD2C2D"/>
    <w:rsid w:val="37FD476F"/>
    <w:rsid w:val="37FE44EB"/>
    <w:rsid w:val="37FE8342"/>
    <w:rsid w:val="3A992F67"/>
    <w:rsid w:val="3B1583C6"/>
    <w:rsid w:val="3BD50A24"/>
    <w:rsid w:val="3BEF8DDF"/>
    <w:rsid w:val="3D5FF231"/>
    <w:rsid w:val="3D7D0BDF"/>
    <w:rsid w:val="3D7D7626"/>
    <w:rsid w:val="3D7DDFA3"/>
    <w:rsid w:val="3DFA0EB6"/>
    <w:rsid w:val="3EDCFCA7"/>
    <w:rsid w:val="3F2F9E71"/>
    <w:rsid w:val="3F6A63B4"/>
    <w:rsid w:val="3F6F7E35"/>
    <w:rsid w:val="3F7D0B64"/>
    <w:rsid w:val="3F9758EF"/>
    <w:rsid w:val="3FA23F3A"/>
    <w:rsid w:val="3FBB74B6"/>
    <w:rsid w:val="3FF774D0"/>
    <w:rsid w:val="3FFB6EB4"/>
    <w:rsid w:val="3FFFA616"/>
    <w:rsid w:val="46D43A07"/>
    <w:rsid w:val="48780B7A"/>
    <w:rsid w:val="48E6BC6D"/>
    <w:rsid w:val="495A4DB5"/>
    <w:rsid w:val="49FFBF02"/>
    <w:rsid w:val="4B7D908F"/>
    <w:rsid w:val="4DDCCA68"/>
    <w:rsid w:val="4EC67F9F"/>
    <w:rsid w:val="4EEEEEDE"/>
    <w:rsid w:val="4EFF3D2A"/>
    <w:rsid w:val="4F673AC5"/>
    <w:rsid w:val="4F7F67FD"/>
    <w:rsid w:val="4FB7EA08"/>
    <w:rsid w:val="4FFFCE13"/>
    <w:rsid w:val="507F3181"/>
    <w:rsid w:val="5175697F"/>
    <w:rsid w:val="517FCF76"/>
    <w:rsid w:val="51872223"/>
    <w:rsid w:val="538F5949"/>
    <w:rsid w:val="5491747D"/>
    <w:rsid w:val="555F27F2"/>
    <w:rsid w:val="56602EF6"/>
    <w:rsid w:val="567B7B46"/>
    <w:rsid w:val="57EAE8B5"/>
    <w:rsid w:val="5B7EB926"/>
    <w:rsid w:val="5BE7FA73"/>
    <w:rsid w:val="5C5E17F5"/>
    <w:rsid w:val="5CFD7246"/>
    <w:rsid w:val="5CFF2392"/>
    <w:rsid w:val="5D36AC96"/>
    <w:rsid w:val="5D77BF27"/>
    <w:rsid w:val="5D953A5B"/>
    <w:rsid w:val="5DEA2D46"/>
    <w:rsid w:val="5E1C1E82"/>
    <w:rsid w:val="5ECF765F"/>
    <w:rsid w:val="5F0801AC"/>
    <w:rsid w:val="5F4F6C65"/>
    <w:rsid w:val="5F7C6C01"/>
    <w:rsid w:val="5F7D4CF6"/>
    <w:rsid w:val="5FD623F7"/>
    <w:rsid w:val="5FDF7B68"/>
    <w:rsid w:val="5FEF6474"/>
    <w:rsid w:val="5FFB757A"/>
    <w:rsid w:val="5FFDB13D"/>
    <w:rsid w:val="5FFFC27D"/>
    <w:rsid w:val="61481791"/>
    <w:rsid w:val="61FBFACF"/>
    <w:rsid w:val="62ED9B8E"/>
    <w:rsid w:val="6376731D"/>
    <w:rsid w:val="63AF248A"/>
    <w:rsid w:val="63FF9395"/>
    <w:rsid w:val="65BB3B92"/>
    <w:rsid w:val="66A0652B"/>
    <w:rsid w:val="697F90C5"/>
    <w:rsid w:val="699FB4D5"/>
    <w:rsid w:val="6A6B80A9"/>
    <w:rsid w:val="6B4B624F"/>
    <w:rsid w:val="6C1420B3"/>
    <w:rsid w:val="6C5381BF"/>
    <w:rsid w:val="6C6B680B"/>
    <w:rsid w:val="6C7BAE4A"/>
    <w:rsid w:val="6CBA5193"/>
    <w:rsid w:val="6DBFBF2A"/>
    <w:rsid w:val="6DDB25EF"/>
    <w:rsid w:val="6E7F8033"/>
    <w:rsid w:val="6EFCFDFA"/>
    <w:rsid w:val="6EFD95F5"/>
    <w:rsid w:val="6F1EDC1D"/>
    <w:rsid w:val="6F3F4E84"/>
    <w:rsid w:val="6F6FBCF5"/>
    <w:rsid w:val="6F7FD6E4"/>
    <w:rsid w:val="6F87E8D7"/>
    <w:rsid w:val="6FA7B06C"/>
    <w:rsid w:val="6FE3E21B"/>
    <w:rsid w:val="6FE5B3E1"/>
    <w:rsid w:val="6FEB0B0F"/>
    <w:rsid w:val="6FF9AA2B"/>
    <w:rsid w:val="700639F5"/>
    <w:rsid w:val="711D2C54"/>
    <w:rsid w:val="71AD2CE1"/>
    <w:rsid w:val="73D7869A"/>
    <w:rsid w:val="7534637F"/>
    <w:rsid w:val="757BF7BB"/>
    <w:rsid w:val="76B777A4"/>
    <w:rsid w:val="76FB1816"/>
    <w:rsid w:val="76FB297B"/>
    <w:rsid w:val="779CFEBD"/>
    <w:rsid w:val="77B7B111"/>
    <w:rsid w:val="77EB46CB"/>
    <w:rsid w:val="77EFD612"/>
    <w:rsid w:val="77FB3BF4"/>
    <w:rsid w:val="798E65EA"/>
    <w:rsid w:val="79D7186A"/>
    <w:rsid w:val="79EBCE5B"/>
    <w:rsid w:val="79FF3DF5"/>
    <w:rsid w:val="7AB85B38"/>
    <w:rsid w:val="7AEE8249"/>
    <w:rsid w:val="7B1F5182"/>
    <w:rsid w:val="7B33D2A6"/>
    <w:rsid w:val="7B5BF243"/>
    <w:rsid w:val="7B73FF66"/>
    <w:rsid w:val="7B7D180A"/>
    <w:rsid w:val="7B9FD507"/>
    <w:rsid w:val="7BB2690A"/>
    <w:rsid w:val="7BBCA8C3"/>
    <w:rsid w:val="7BBFF298"/>
    <w:rsid w:val="7BCF05DA"/>
    <w:rsid w:val="7BD30978"/>
    <w:rsid w:val="7BEF2951"/>
    <w:rsid w:val="7BF9A330"/>
    <w:rsid w:val="7CF2C325"/>
    <w:rsid w:val="7CFEA3EE"/>
    <w:rsid w:val="7D566992"/>
    <w:rsid w:val="7D5F3D5F"/>
    <w:rsid w:val="7D7C5882"/>
    <w:rsid w:val="7D7F6641"/>
    <w:rsid w:val="7DA7CD9C"/>
    <w:rsid w:val="7DBB0239"/>
    <w:rsid w:val="7DDE0ADE"/>
    <w:rsid w:val="7DDEDA12"/>
    <w:rsid w:val="7DF32A1D"/>
    <w:rsid w:val="7DFFBACD"/>
    <w:rsid w:val="7E9E61DB"/>
    <w:rsid w:val="7EAF0364"/>
    <w:rsid w:val="7EEFD74D"/>
    <w:rsid w:val="7EFDF095"/>
    <w:rsid w:val="7F35103B"/>
    <w:rsid w:val="7F3FE810"/>
    <w:rsid w:val="7F6F9044"/>
    <w:rsid w:val="7F7C2E41"/>
    <w:rsid w:val="7F9B9684"/>
    <w:rsid w:val="7FAF0CDF"/>
    <w:rsid w:val="7FAFFF95"/>
    <w:rsid w:val="7FBD442F"/>
    <w:rsid w:val="7FDF18A7"/>
    <w:rsid w:val="7FDF4C28"/>
    <w:rsid w:val="7FE33FAB"/>
    <w:rsid w:val="7FE64EF2"/>
    <w:rsid w:val="7FE7BE1A"/>
    <w:rsid w:val="7FE9F943"/>
    <w:rsid w:val="7FEB2315"/>
    <w:rsid w:val="7FF730E4"/>
    <w:rsid w:val="7FFB0041"/>
    <w:rsid w:val="7FFEDC7F"/>
    <w:rsid w:val="7FFFA960"/>
    <w:rsid w:val="7FFFB91C"/>
    <w:rsid w:val="7FFFBFCB"/>
    <w:rsid w:val="7FFFC3F0"/>
    <w:rsid w:val="8F7EA51D"/>
    <w:rsid w:val="97EF1A5C"/>
    <w:rsid w:val="98FBC347"/>
    <w:rsid w:val="9ABEC32D"/>
    <w:rsid w:val="9EF57C05"/>
    <w:rsid w:val="9FBF25C8"/>
    <w:rsid w:val="9FE84045"/>
    <w:rsid w:val="9FEF9A98"/>
    <w:rsid w:val="A3A7FECB"/>
    <w:rsid w:val="A3DF795B"/>
    <w:rsid w:val="A7D7D421"/>
    <w:rsid w:val="AAFF9B2D"/>
    <w:rsid w:val="ADBF0FE1"/>
    <w:rsid w:val="AFB7108D"/>
    <w:rsid w:val="AFCF62AE"/>
    <w:rsid w:val="AFFFEDED"/>
    <w:rsid w:val="B0FB5ED1"/>
    <w:rsid w:val="B6BEF577"/>
    <w:rsid w:val="B6BFF720"/>
    <w:rsid w:val="B72D7098"/>
    <w:rsid w:val="B7A39AB2"/>
    <w:rsid w:val="B7FBD108"/>
    <w:rsid w:val="B7FC77F2"/>
    <w:rsid w:val="B9771590"/>
    <w:rsid w:val="B9998FBE"/>
    <w:rsid w:val="B9CFE02F"/>
    <w:rsid w:val="BBEB8D89"/>
    <w:rsid w:val="BBF54DA5"/>
    <w:rsid w:val="BD4EEC69"/>
    <w:rsid w:val="BD99C06F"/>
    <w:rsid w:val="BDCF126D"/>
    <w:rsid w:val="BDFF319B"/>
    <w:rsid w:val="BEDFE2B0"/>
    <w:rsid w:val="BEFD6456"/>
    <w:rsid w:val="BF3B9D48"/>
    <w:rsid w:val="BF3BAE83"/>
    <w:rsid w:val="BF3BE1AA"/>
    <w:rsid w:val="BF7D2765"/>
    <w:rsid w:val="BF8C0C40"/>
    <w:rsid w:val="BF9F48B9"/>
    <w:rsid w:val="BFA59E88"/>
    <w:rsid w:val="BFB759A3"/>
    <w:rsid w:val="BFBFC5FD"/>
    <w:rsid w:val="BFFD16B9"/>
    <w:rsid w:val="C7F6F01B"/>
    <w:rsid w:val="C7FBAFA0"/>
    <w:rsid w:val="C7FD82D5"/>
    <w:rsid w:val="CFEDBF42"/>
    <w:rsid w:val="CFF6DF53"/>
    <w:rsid w:val="CFFA0672"/>
    <w:rsid w:val="D37F9962"/>
    <w:rsid w:val="D5FF193C"/>
    <w:rsid w:val="D5FFF050"/>
    <w:rsid w:val="D6FE01EA"/>
    <w:rsid w:val="D7FB7315"/>
    <w:rsid w:val="D9AD6424"/>
    <w:rsid w:val="D9F3EF10"/>
    <w:rsid w:val="D9F7F57A"/>
    <w:rsid w:val="DC478948"/>
    <w:rsid w:val="DCD4A0CD"/>
    <w:rsid w:val="DDB3FC92"/>
    <w:rsid w:val="DDC3F339"/>
    <w:rsid w:val="DEBBF3E0"/>
    <w:rsid w:val="DEEFB221"/>
    <w:rsid w:val="DF339779"/>
    <w:rsid w:val="DF75192E"/>
    <w:rsid w:val="DF77C4A7"/>
    <w:rsid w:val="DFBE17ED"/>
    <w:rsid w:val="DFBE4F13"/>
    <w:rsid w:val="DFDDE578"/>
    <w:rsid w:val="DFE61242"/>
    <w:rsid w:val="DFFA4B90"/>
    <w:rsid w:val="DFFD5F74"/>
    <w:rsid w:val="DFFF7D91"/>
    <w:rsid w:val="DFFFC9D4"/>
    <w:rsid w:val="E38AFFC8"/>
    <w:rsid w:val="E4DDB600"/>
    <w:rsid w:val="E77CF522"/>
    <w:rsid w:val="E7FFE84C"/>
    <w:rsid w:val="E9F5E5B1"/>
    <w:rsid w:val="E9FF5E6B"/>
    <w:rsid w:val="EABA6DD8"/>
    <w:rsid w:val="EAF71047"/>
    <w:rsid w:val="EBF70D95"/>
    <w:rsid w:val="EBFDBCF3"/>
    <w:rsid w:val="EBFFE2AC"/>
    <w:rsid w:val="ED7C3246"/>
    <w:rsid w:val="ED99A62B"/>
    <w:rsid w:val="EEBD0F63"/>
    <w:rsid w:val="EEC3816F"/>
    <w:rsid w:val="EED733C4"/>
    <w:rsid w:val="EEFAFC41"/>
    <w:rsid w:val="EF666229"/>
    <w:rsid w:val="EFAF2D36"/>
    <w:rsid w:val="EFCFC2BB"/>
    <w:rsid w:val="EFF587E5"/>
    <w:rsid w:val="EFFEE20B"/>
    <w:rsid w:val="F2FEDC9D"/>
    <w:rsid w:val="F35FB732"/>
    <w:rsid w:val="F3EF933B"/>
    <w:rsid w:val="F4BF43A9"/>
    <w:rsid w:val="F5FF666A"/>
    <w:rsid w:val="F67F4F2B"/>
    <w:rsid w:val="F6FA7209"/>
    <w:rsid w:val="F6FD4B54"/>
    <w:rsid w:val="F6FECF01"/>
    <w:rsid w:val="F7AED13A"/>
    <w:rsid w:val="F7BACD68"/>
    <w:rsid w:val="F7BF5F51"/>
    <w:rsid w:val="F7D390A7"/>
    <w:rsid w:val="F7DD1251"/>
    <w:rsid w:val="F7DD51C7"/>
    <w:rsid w:val="F7DF5D82"/>
    <w:rsid w:val="F7DFB363"/>
    <w:rsid w:val="F7EFAEC0"/>
    <w:rsid w:val="F7F32047"/>
    <w:rsid w:val="F7F3E905"/>
    <w:rsid w:val="F7FE8DCF"/>
    <w:rsid w:val="F8A7DEA6"/>
    <w:rsid w:val="F92B1D7A"/>
    <w:rsid w:val="F943088B"/>
    <w:rsid w:val="F98F5FB2"/>
    <w:rsid w:val="F9DE0C19"/>
    <w:rsid w:val="F9FFBDF1"/>
    <w:rsid w:val="FB37EEBC"/>
    <w:rsid w:val="FBCF14B7"/>
    <w:rsid w:val="FBDD811E"/>
    <w:rsid w:val="FBDFC8C1"/>
    <w:rsid w:val="FBF435EC"/>
    <w:rsid w:val="FBFE326B"/>
    <w:rsid w:val="FC2F839A"/>
    <w:rsid w:val="FC6F92FD"/>
    <w:rsid w:val="FC7B1A8C"/>
    <w:rsid w:val="FCDC1D83"/>
    <w:rsid w:val="FCDF0351"/>
    <w:rsid w:val="FD7ADD0F"/>
    <w:rsid w:val="FD7DA097"/>
    <w:rsid w:val="FD9E36EE"/>
    <w:rsid w:val="FDF34D04"/>
    <w:rsid w:val="FDF67116"/>
    <w:rsid w:val="FDFF9DA1"/>
    <w:rsid w:val="FE8E6190"/>
    <w:rsid w:val="FEAF3DB9"/>
    <w:rsid w:val="FEDFC365"/>
    <w:rsid w:val="FEFDD1D4"/>
    <w:rsid w:val="FF3F66D8"/>
    <w:rsid w:val="FF57A513"/>
    <w:rsid w:val="FF5B521E"/>
    <w:rsid w:val="FF7B34E1"/>
    <w:rsid w:val="FF87438F"/>
    <w:rsid w:val="FF93968A"/>
    <w:rsid w:val="FFACFAAD"/>
    <w:rsid w:val="FFBE84A8"/>
    <w:rsid w:val="FFCFC0DB"/>
    <w:rsid w:val="FFD90924"/>
    <w:rsid w:val="FFDA27E7"/>
    <w:rsid w:val="FFDD9C9B"/>
    <w:rsid w:val="FFE39B5C"/>
    <w:rsid w:val="FFE52C53"/>
    <w:rsid w:val="FFEC982A"/>
    <w:rsid w:val="FFECB1D7"/>
    <w:rsid w:val="FFECFE6F"/>
    <w:rsid w:val="FFF341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880" w:firstLineChars="200"/>
      <w:jc w:val="both"/>
    </w:pPr>
    <w:rPr>
      <w:rFonts w:ascii="仿宋_GB2312" w:hAnsi="仿宋_GB2312" w:eastAsia="仿宋_GB2312" w:cs="仿宋_GB2312"/>
      <w:kern w:val="2"/>
      <w:sz w:val="32"/>
      <w:szCs w:val="22"/>
      <w:lang w:val="en-US" w:eastAsia="zh-CN" w:bidi="ar-SA"/>
    </w:rPr>
  </w:style>
  <w:style w:type="paragraph" w:styleId="2">
    <w:name w:val="heading 1"/>
    <w:basedOn w:val="1"/>
    <w:next w:val="1"/>
    <w:qFormat/>
    <w:uiPriority w:val="0"/>
    <w:pPr>
      <w:keepNext/>
      <w:keepLines/>
      <w:spacing w:before="340" w:after="330" w:line="578" w:lineRule="atLeast"/>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character" w:customStyle="1" w:styleId="8">
    <w:name w:val="列表1"/>
    <w:basedOn w:val="7"/>
    <w:qFormat/>
    <w:uiPriority w:val="0"/>
  </w:style>
  <w:style w:type="character" w:customStyle="1" w:styleId="9">
    <w:name w:val="页眉 Char"/>
    <w:basedOn w:val="7"/>
    <w:link w:val="4"/>
    <w:semiHidden/>
    <w:qFormat/>
    <w:uiPriority w:val="99"/>
    <w:rPr>
      <w:rFonts w:ascii="仿宋_GB2312" w:hAnsi="仿宋_GB2312" w:eastAsia="仿宋_GB2312" w:cs="仿宋_GB2312"/>
      <w:sz w:val="18"/>
      <w:szCs w:val="18"/>
    </w:rPr>
  </w:style>
  <w:style w:type="character" w:customStyle="1" w:styleId="10">
    <w:name w:val="页脚 Char"/>
    <w:basedOn w:val="7"/>
    <w:link w:val="3"/>
    <w:qFormat/>
    <w:uiPriority w:val="99"/>
    <w:rPr>
      <w:rFonts w:ascii="仿宋_GB2312" w:hAnsi="仿宋_GB2312" w:eastAsia="仿宋_GB2312" w:cs="仿宋_GB2312"/>
      <w:sz w:val="18"/>
      <w:szCs w:val="18"/>
    </w:rPr>
  </w:style>
  <w:style w:type="paragraph" w:customStyle="1" w:styleId="11">
    <w:name w:val="div"/>
    <w:basedOn w:val="1"/>
    <w:qFormat/>
    <w:uiPriority w:val="0"/>
    <w:pPr>
      <w:textAlignment w:val="baseline"/>
    </w:pPr>
    <w:rPr>
      <w:sz w:val="24"/>
      <w:szCs w:val="24"/>
    </w:rPr>
  </w:style>
  <w:style w:type="character" w:customStyle="1" w:styleId="12">
    <w:name w:val="fulltext-wrap_navtiao"/>
    <w:basedOn w:val="7"/>
    <w:qFormat/>
    <w:uiPriority w:val="0"/>
    <w:rPr>
      <w:b/>
      <w:bCs/>
    </w:rPr>
  </w:style>
  <w:style w:type="character" w:customStyle="1" w:styleId="13">
    <w:name w:val="fulltext-wrap_fulltext_a"/>
    <w:basedOn w:val="7"/>
    <w:qFormat/>
    <w:uiPriority w:val="0"/>
    <w:rPr>
      <w:color w:val="218FC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6</Pages>
  <Words>575</Words>
  <Characters>3283</Characters>
  <Lines>27</Lines>
  <Paragraphs>7</Paragraphs>
  <TotalTime>713</TotalTime>
  <ScaleCrop>false</ScaleCrop>
  <LinksUpToDate>false</LinksUpToDate>
  <CharactersWithSpaces>3851</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2021-07-24T08:49:00Z</dcterms:created>
  <dc:creator>黄浩</dc:creator>
  <cp:lastModifiedBy>zhaigy</cp:lastModifiedBy>
  <cp:lastPrinted>2021-07-24T10:19:00Z</cp:lastPrinted>
  <dcterms:modified xsi:type="dcterms:W3CDTF">2024-08-16T10:58:45Z</dcterms:modified>
  <dc:title>深  圳  市  人  民  政  府</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264290638_embed</vt:lpwstr>
  </property>
  <property fmtid="{D5CDD505-2E9C-101B-9397-08002B2CF9AE}" pid="3" name="KSOProductBuildVer">
    <vt:lpwstr>2052-11.8.2.10681</vt:lpwstr>
  </property>
  <property fmtid="{D5CDD505-2E9C-101B-9397-08002B2CF9AE}" pid="4" name="ICV">
    <vt:lpwstr>55D4D54507534D908D3FE001824D11D0_13</vt:lpwstr>
  </property>
</Properties>
</file>