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lang w:eastAsia="zh-CN"/>
        </w:rPr>
      </w:pPr>
      <w:r>
        <w:rPr>
          <w:rFonts w:hint="eastAsia" w:ascii="方正小标宋简体" w:eastAsia="方正小标宋简体"/>
          <w:sz w:val="44"/>
          <w:szCs w:val="44"/>
        </w:rPr>
        <w:t>深</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rPr>
        <w:t>圳</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rPr>
        <w:t>市</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lang w:eastAsia="zh-CN"/>
        </w:rPr>
        <w:t>人</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lang w:eastAsia="zh-CN"/>
        </w:rPr>
        <w:t>民</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lang w:eastAsia="zh-CN"/>
        </w:rPr>
        <w:t>政</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lang w:eastAsia="zh-CN"/>
        </w:rPr>
        <w:t>府</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行政复议决定书</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方正小标宋简体" w:eastAsia="方正小标宋简体"/>
          <w:sz w:val="44"/>
          <w:szCs w:val="44"/>
        </w:rPr>
      </w:pPr>
    </w:p>
    <w:p>
      <w:pPr>
        <w:keepNext w:val="0"/>
        <w:keepLines w:val="0"/>
        <w:pageBreakBefore w:val="0"/>
        <w:widowControl w:val="0"/>
        <w:kinsoku/>
        <w:wordWrap/>
        <w:overflowPunct/>
        <w:topLinePunct w:val="0"/>
        <w:autoSpaceDE/>
        <w:autoSpaceDN/>
        <w:bidi w:val="0"/>
        <w:adjustRightInd/>
        <w:snapToGrid/>
        <w:spacing w:line="54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深府</w:t>
      </w:r>
      <w:r>
        <w:rPr>
          <w:rFonts w:hint="eastAsia" w:ascii="仿宋_GB2312" w:hAnsi="仿宋_GB2312" w:eastAsia="仿宋_GB2312" w:cs="仿宋_GB2312"/>
          <w:sz w:val="32"/>
          <w:szCs w:val="32"/>
        </w:rPr>
        <w:t>行复〔</w:t>
      </w:r>
      <w:r>
        <w:rPr>
          <w:rFonts w:hint="eastAsia" w:ascii="仿宋_GB2312" w:hAnsi="仿宋_GB2312" w:eastAsia="仿宋_GB2312" w:cs="仿宋_GB2312"/>
          <w:sz w:val="32"/>
          <w:szCs w:val="32"/>
          <w:lang w:val="en-US" w:eastAsia="zh-CN"/>
        </w:rPr>
        <w:t>20</w:t>
      </w:r>
      <w:r>
        <w:rPr>
          <w:rFonts w:hint="default" w:ascii="仿宋_GB2312" w:hAnsi="仿宋_GB2312" w:eastAsia="仿宋_GB2312" w:cs="仿宋_GB2312"/>
          <w:sz w:val="32"/>
          <w:szCs w:val="32"/>
          <w:lang w:eastAsia="zh-CN"/>
        </w:rPr>
        <w:t>24</w:t>
      </w: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rPr>
        <w:t>482</w:t>
      </w:r>
      <w:r>
        <w:rPr>
          <w:rFonts w:hint="eastAsia" w:ascii="仿宋_GB2312" w:hAnsi="仿宋_GB2312" w:eastAsia="仿宋_GB2312" w:cs="仿宋_GB2312"/>
          <w:sz w:val="32"/>
          <w:szCs w:val="32"/>
        </w:rPr>
        <w:t>号</w:t>
      </w:r>
    </w:p>
    <w:p>
      <w:pPr>
        <w:keepNext w:val="0"/>
        <w:keepLines w:val="0"/>
        <w:pageBreakBefore w:val="0"/>
        <w:widowControl w:val="0"/>
        <w:kinsoku/>
        <w:wordWrap/>
        <w:overflowPunct/>
        <w:topLinePunct w:val="0"/>
        <w:autoSpaceDE/>
        <w:autoSpaceDN/>
        <w:bidi w:val="0"/>
        <w:adjustRightInd/>
        <w:snapToGrid/>
        <w:spacing w:line="540" w:lineRule="exact"/>
        <w:jc w:val="righ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黑体" w:hAnsi="黑体" w:eastAsia="黑体"/>
          <w:sz w:val="32"/>
          <w:szCs w:val="32"/>
        </w:rPr>
        <w:t>申请人：</w:t>
      </w:r>
      <w:r>
        <w:rPr>
          <w:rFonts w:hint="default" w:ascii="仿宋_GB2312" w:hAnsi="仿宋_GB2312" w:eastAsia="仿宋_GB2312" w:cs="仿宋_GB2312"/>
          <w:sz w:val="32"/>
          <w:szCs w:val="32"/>
          <w:lang w:eastAsia="zh-CN"/>
        </w:rPr>
        <w:t>李</w:t>
      </w:r>
      <w:r>
        <w:rPr>
          <w:rFonts w:hint="eastAsia" w:ascii="仿宋_GB2312" w:hAnsi="仿宋_GB2312" w:eastAsia="仿宋_GB2312" w:cs="仿宋_GB2312"/>
          <w:sz w:val="32"/>
          <w:szCs w:val="32"/>
          <w:lang w:val="en-US" w:eastAsia="zh-CN"/>
        </w:rPr>
        <w:t>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sz w:val="32"/>
          <w:szCs w:val="32"/>
        </w:rPr>
        <w:t>被申请人：</w:t>
      </w:r>
      <w:r>
        <w:rPr>
          <w:rFonts w:hint="eastAsia" w:ascii="仿宋_GB2312" w:hAnsi="仿宋_GB2312" w:eastAsia="仿宋_GB2312" w:cs="仿宋_GB2312"/>
          <w:sz w:val="32"/>
          <w:szCs w:val="32"/>
          <w:lang w:eastAsia="zh-CN"/>
        </w:rPr>
        <w:t>深圳市市场监督管理局</w:t>
      </w:r>
      <w:r>
        <w:rPr>
          <w:rFonts w:hint="default" w:ascii="仿宋_GB2312" w:hAnsi="仿宋_GB2312" w:eastAsia="仿宋_GB2312" w:cs="仿宋_GB2312"/>
          <w:sz w:val="32"/>
          <w:szCs w:val="32"/>
          <w:lang w:eastAsia="zh-CN"/>
        </w:rPr>
        <w:t>龙岗</w:t>
      </w:r>
      <w:r>
        <w:rPr>
          <w:rFonts w:hint="eastAsia" w:ascii="仿宋_GB2312" w:hAnsi="仿宋_GB2312" w:eastAsia="仿宋_GB2312" w:cs="仿宋_GB2312"/>
          <w:sz w:val="32"/>
          <w:szCs w:val="32"/>
          <w:lang w:eastAsia="zh-CN"/>
        </w:rPr>
        <w:t>监管局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地址：</w:t>
      </w:r>
      <w:r>
        <w:rPr>
          <w:rFonts w:hint="default" w:ascii="仿宋_GB2312" w:hAnsi="仿宋_GB2312" w:eastAsia="仿宋_GB2312" w:cs="仿宋_GB2312"/>
          <w:sz w:val="32"/>
          <w:szCs w:val="32"/>
        </w:rPr>
        <w:t>深圳市龙岗区中心城行政路8号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法定代表人：</w:t>
      </w:r>
      <w:r>
        <w:rPr>
          <w:rFonts w:hint="default" w:ascii="仿宋_GB2312" w:hAnsi="仿宋_GB2312" w:eastAsia="仿宋_GB2312" w:cs="仿宋_GB2312"/>
          <w:sz w:val="32"/>
          <w:szCs w:val="32"/>
        </w:rPr>
        <w:t>张弘驰，局长</w:t>
      </w:r>
    </w:p>
    <w:p>
      <w:pPr>
        <w:keepNext w:val="0"/>
        <w:keepLines w:val="0"/>
        <w:pageBreakBefore w:val="0"/>
        <w:widowControl w:val="0"/>
        <w:kinsoku/>
        <w:wordWrap/>
        <w:overflowPunct/>
        <w:topLinePunct w:val="0"/>
        <w:autoSpaceDE/>
        <w:autoSpaceDN/>
        <w:bidi w:val="0"/>
        <w:adjustRightInd/>
        <w:snapToGrid/>
        <w:spacing w:line="580" w:lineRule="exact"/>
        <w:ind w:firstLine="1920" w:firstLineChars="600"/>
        <w:textAlignment w:val="auto"/>
        <w:rPr>
          <w:rFonts w:ascii="仿宋" w:hAnsi="仿宋" w:eastAsia="仿宋"/>
          <w:sz w:val="32"/>
          <w:szCs w:val="32"/>
        </w:rPr>
      </w:pP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申请人</w:t>
      </w:r>
      <w:r>
        <w:rPr>
          <w:rFonts w:hint="default" w:ascii="仿宋_GB2312" w:hAnsi="仿宋_GB2312" w:eastAsia="仿宋_GB2312" w:cs="仿宋_GB2312"/>
          <w:sz w:val="32"/>
          <w:szCs w:val="32"/>
          <w:lang w:eastAsia="zh-CN"/>
        </w:rPr>
        <w:t>不服</w:t>
      </w:r>
      <w:r>
        <w:rPr>
          <w:rFonts w:hint="eastAsia" w:ascii="仿宋_GB2312" w:hAnsi="仿宋_GB2312" w:eastAsia="仿宋_GB2312" w:cs="仿宋_GB2312"/>
          <w:sz w:val="32"/>
          <w:szCs w:val="32"/>
          <w:lang w:eastAsia="zh-CN"/>
        </w:rPr>
        <w:t>被申请人对其关于</w:t>
      </w:r>
      <w:r>
        <w:rPr>
          <w:rFonts w:hint="default" w:ascii="仿宋_GB2312" w:hAnsi="仿宋_GB2312" w:eastAsia="仿宋_GB2312" w:cs="仿宋_GB2312"/>
          <w:sz w:val="32"/>
          <w:szCs w:val="32"/>
          <w:lang w:val="en" w:eastAsia="zh-CN"/>
        </w:rPr>
        <w:t>××</w:t>
      </w:r>
      <w:r>
        <w:rPr>
          <w:rFonts w:hint="default" w:ascii="仿宋_GB2312" w:hAnsi="仿宋_GB2312" w:eastAsia="仿宋_GB2312" w:cs="仿宋_GB2312"/>
          <w:sz w:val="32"/>
          <w:szCs w:val="32"/>
          <w:lang w:eastAsia="zh-CN"/>
        </w:rPr>
        <w:t>贸易有限公司</w:t>
      </w:r>
      <w:r>
        <w:rPr>
          <w:rFonts w:hint="eastAsia" w:ascii="仿宋_GB2312" w:hAnsi="仿宋_GB2312" w:eastAsia="仿宋_GB2312" w:cs="仿宋_GB2312"/>
          <w:sz w:val="32"/>
          <w:szCs w:val="32"/>
          <w:lang w:eastAsia="zh-CN"/>
        </w:rPr>
        <w:t>（以下简称被</w:t>
      </w:r>
      <w:r>
        <w:rPr>
          <w:rFonts w:hint="default" w:ascii="仿宋_GB2312" w:hAnsi="仿宋_GB2312" w:eastAsia="仿宋_GB2312" w:cs="仿宋_GB2312"/>
          <w:sz w:val="32"/>
          <w:szCs w:val="32"/>
          <w:lang w:eastAsia="zh-CN"/>
        </w:rPr>
        <w:t>举报</w:t>
      </w:r>
      <w:r>
        <w:rPr>
          <w:rFonts w:hint="eastAsia" w:ascii="仿宋_GB2312" w:hAnsi="仿宋_GB2312" w:eastAsia="仿宋_GB2312" w:cs="仿宋_GB2312"/>
          <w:sz w:val="32"/>
          <w:szCs w:val="32"/>
          <w:lang w:eastAsia="zh-CN"/>
        </w:rPr>
        <w:t>人）的</w:t>
      </w:r>
      <w:r>
        <w:rPr>
          <w:rFonts w:hint="default" w:ascii="仿宋_GB2312" w:hAnsi="仿宋_GB2312" w:eastAsia="仿宋_GB2312" w:cs="仿宋_GB2312"/>
          <w:sz w:val="32"/>
          <w:szCs w:val="32"/>
          <w:lang w:eastAsia="zh-CN"/>
        </w:rPr>
        <w:t>举报</w:t>
      </w:r>
      <w:r>
        <w:rPr>
          <w:rFonts w:hint="eastAsia" w:ascii="仿宋_GB2312" w:hAnsi="仿宋_GB2312" w:eastAsia="仿宋_GB2312" w:cs="仿宋_GB2312"/>
          <w:sz w:val="32"/>
          <w:szCs w:val="32"/>
          <w:lang w:eastAsia="zh-CN"/>
        </w:rPr>
        <w:t>（编号：</w:t>
      </w:r>
      <w:r>
        <w:rPr>
          <w:rFonts w:hint="default" w:ascii="仿宋_GB2312" w:hAnsi="仿宋_GB2312" w:eastAsia="仿宋_GB2312" w:cs="仿宋_GB2312"/>
          <w:sz w:val="32"/>
          <w:szCs w:val="32"/>
          <w:lang w:eastAsia="zh-CN"/>
        </w:rPr>
        <w:t>1440307002023112165461034</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lang w:eastAsia="zh-CN"/>
        </w:rPr>
        <w:t>作出的不予立案决定</w:t>
      </w:r>
      <w:r>
        <w:rPr>
          <w:rFonts w:hint="eastAsia" w:ascii="仿宋_GB2312" w:hAnsi="仿宋_GB2312" w:eastAsia="仿宋_GB2312" w:cs="仿宋_GB2312"/>
          <w:sz w:val="32"/>
          <w:szCs w:val="32"/>
          <w:lang w:eastAsia="zh-CN"/>
        </w:rPr>
        <w:t>，向本机关申请行政复议，本机关已依法受理，并适用普通程序审理。</w:t>
      </w:r>
      <w:r>
        <w:rPr>
          <w:rFonts w:hint="eastAsia" w:ascii="仿宋_GB2312" w:hAnsi="仿宋_GB2312" w:eastAsia="仿宋_GB2312" w:cs="仿宋_GB2312"/>
          <w:sz w:val="32"/>
          <w:szCs w:val="32"/>
        </w:rPr>
        <w:t>被申请人向本机关提交了书面答复及有关证据和依据，本案现已审理终结。</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sz w:val="32"/>
          <w:szCs w:val="32"/>
        </w:rPr>
        <w:t>经查：</w:t>
      </w:r>
      <w:r>
        <w:rPr>
          <w:rFonts w:hint="eastAsia" w:ascii="仿宋_GB2312" w:hAnsi="仿宋_GB2312" w:eastAsia="仿宋_GB2312" w:cs="仿宋_GB2312"/>
          <w:sz w:val="32"/>
          <w:szCs w:val="32"/>
        </w:rPr>
        <w:t>202</w:t>
      </w:r>
      <w:r>
        <w:rPr>
          <w:rFonts w:hint="default" w:ascii="仿宋_GB2312" w:hAnsi="仿宋_GB2312" w:eastAsia="仿宋_GB2312" w:cs="仿宋_GB2312"/>
          <w:sz w:val="32"/>
          <w:szCs w:val="32"/>
        </w:rPr>
        <w:t>3</w:t>
      </w:r>
      <w:r>
        <w:rPr>
          <w:rFonts w:hint="eastAsia" w:ascii="仿宋_GB2312" w:hAnsi="仿宋_GB2312" w:eastAsia="仿宋_GB2312" w:cs="仿宋_GB2312"/>
          <w:sz w:val="32"/>
          <w:szCs w:val="32"/>
        </w:rPr>
        <w:t>年</w:t>
      </w:r>
      <w:r>
        <w:rPr>
          <w:rFonts w:hint="default" w:ascii="仿宋_GB2312" w:hAnsi="仿宋_GB2312" w:eastAsia="仿宋_GB2312" w:cs="仿宋_GB2312"/>
          <w:sz w:val="32"/>
          <w:szCs w:val="32"/>
        </w:rPr>
        <w:t>11</w:t>
      </w:r>
      <w:r>
        <w:rPr>
          <w:rFonts w:hint="eastAsia" w:ascii="仿宋_GB2312" w:hAnsi="仿宋_GB2312" w:eastAsia="仿宋_GB2312" w:cs="仿宋_GB2312"/>
          <w:sz w:val="32"/>
          <w:szCs w:val="32"/>
        </w:rPr>
        <w:t>月</w:t>
      </w:r>
      <w:r>
        <w:rPr>
          <w:rFonts w:hint="default" w:ascii="仿宋_GB2312" w:hAnsi="仿宋_GB2312" w:eastAsia="仿宋_GB2312" w:cs="仿宋_GB2312"/>
          <w:sz w:val="32"/>
          <w:szCs w:val="32"/>
        </w:rPr>
        <w:t>21</w:t>
      </w:r>
      <w:r>
        <w:rPr>
          <w:rFonts w:hint="eastAsia" w:ascii="仿宋_GB2312" w:hAnsi="仿宋_GB2312" w:eastAsia="仿宋_GB2312" w:cs="仿宋_GB2312"/>
          <w:sz w:val="32"/>
          <w:szCs w:val="32"/>
        </w:rPr>
        <w:t>日，被申请人收到申请人的</w:t>
      </w:r>
      <w:r>
        <w:rPr>
          <w:rFonts w:hint="default" w:ascii="仿宋_GB2312" w:hAnsi="仿宋_GB2312" w:eastAsia="仿宋_GB2312" w:cs="仿宋_GB2312"/>
          <w:sz w:val="32"/>
          <w:szCs w:val="32"/>
        </w:rPr>
        <w:t>举报</w:t>
      </w:r>
      <w:r>
        <w:rPr>
          <w:rFonts w:hint="eastAsia" w:ascii="仿宋_GB2312" w:hAnsi="仿宋_GB2312" w:eastAsia="仿宋_GB2312" w:cs="仿宋_GB2312"/>
          <w:sz w:val="32"/>
          <w:szCs w:val="32"/>
          <w:lang w:eastAsia="zh-CN"/>
        </w:rPr>
        <w:t>（编号：</w:t>
      </w:r>
      <w:r>
        <w:rPr>
          <w:rFonts w:hint="default" w:ascii="仿宋_GB2312" w:hAnsi="仿宋_GB2312" w:eastAsia="仿宋_GB2312" w:cs="仿宋_GB2312"/>
          <w:sz w:val="32"/>
          <w:szCs w:val="32"/>
          <w:lang w:eastAsia="zh-CN"/>
        </w:rPr>
        <w:t>1440307002023112165461034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，申请人称其</w:t>
      </w:r>
      <w:r>
        <w:rPr>
          <w:rFonts w:hint="default" w:ascii="仿宋_GB2312" w:hAnsi="仿宋_GB2312" w:eastAsia="仿宋_GB2312" w:cs="仿宋_GB2312"/>
          <w:sz w:val="32"/>
          <w:szCs w:val="32"/>
        </w:rPr>
        <w:t>在拼多多平台店铺“</w:t>
      </w:r>
      <w:r>
        <w:rPr>
          <w:rFonts w:hint="default" w:ascii="仿宋_GB2312" w:hAnsi="仿宋_GB2312" w:eastAsia="仿宋_GB2312" w:cs="仿宋_GB2312"/>
          <w:sz w:val="32"/>
          <w:szCs w:val="32"/>
          <w:lang w:val="en" w:eastAsia="zh-CN"/>
        </w:rPr>
        <w:t>××</w:t>
      </w:r>
      <w:r>
        <w:rPr>
          <w:rFonts w:hint="default" w:ascii="仿宋_GB2312" w:hAnsi="仿宋_GB2312" w:eastAsia="仿宋_GB2312" w:cs="仿宋_GB2312"/>
          <w:sz w:val="32"/>
          <w:szCs w:val="32"/>
        </w:rPr>
        <w:t>专营店”</w:t>
      </w:r>
      <w:r>
        <w:rPr>
          <w:rFonts w:hint="eastAsia" w:ascii="仿宋_GB2312" w:hAnsi="仿宋_GB2312" w:eastAsia="仿宋_GB2312" w:cs="仿宋_GB2312"/>
          <w:sz w:val="32"/>
          <w:szCs w:val="32"/>
        </w:rPr>
        <w:t>购买</w:t>
      </w:r>
      <w:r>
        <w:rPr>
          <w:rFonts w:hint="default" w:ascii="仿宋_GB2312" w:hAnsi="仿宋_GB2312" w:eastAsia="仿宋_GB2312" w:cs="仿宋_GB2312"/>
          <w:sz w:val="32"/>
          <w:szCs w:val="32"/>
        </w:rPr>
        <w:t>了</w:t>
      </w: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rPr>
        <w:t>硅胶吸管</w:t>
      </w:r>
      <w:r>
        <w:rPr>
          <w:rFonts w:hint="eastAsia" w:ascii="仿宋_GB2312" w:hAnsi="仿宋_GB2312" w:eastAsia="仿宋_GB2312" w:cs="仿宋_GB2312"/>
          <w:sz w:val="32"/>
          <w:szCs w:val="32"/>
        </w:rPr>
        <w:t>”，该产品无生产日期、出厂检验合格证明等重要信息，</w:t>
      </w:r>
      <w:r>
        <w:rPr>
          <w:rFonts w:hint="default" w:ascii="仿宋_GB2312" w:hAnsi="仿宋_GB2312" w:eastAsia="仿宋_GB2312" w:cs="仿宋_GB2312"/>
          <w:sz w:val="32"/>
          <w:szCs w:val="32"/>
        </w:rPr>
        <w:t>有异</w:t>
      </w:r>
      <w:bookmarkStart w:id="0" w:name="_GoBack"/>
      <w:bookmarkEnd w:id="0"/>
      <w:r>
        <w:rPr>
          <w:rFonts w:hint="default" w:ascii="仿宋_GB2312" w:hAnsi="仿宋_GB2312" w:eastAsia="仿宋_GB2312" w:cs="仿宋_GB2312"/>
          <w:sz w:val="32"/>
          <w:szCs w:val="32"/>
        </w:rPr>
        <w:t>味不洁净</w:t>
      </w:r>
      <w:r>
        <w:rPr>
          <w:rFonts w:hint="eastAsia" w:ascii="仿宋_GB2312" w:hAnsi="仿宋_GB2312" w:eastAsia="仿宋_GB2312" w:cs="仿宋_GB2312"/>
          <w:sz w:val="32"/>
          <w:szCs w:val="32"/>
        </w:rPr>
        <w:t>，无法提供检测所有项目的报告</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请求被申请人依法查处。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2023年11月22日，被申请人通过政务短信向申请人发送补正通知，申请人逾期未补正。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w:t>
      </w:r>
      <w:r>
        <w:rPr>
          <w:rFonts w:hint="default" w:ascii="仿宋_GB2312" w:hAnsi="仿宋_GB2312" w:eastAsia="仿宋_GB2312" w:cs="仿宋_GB2312"/>
          <w:sz w:val="32"/>
          <w:szCs w:val="32"/>
        </w:rPr>
        <w:t>11</w:t>
      </w:r>
      <w:r>
        <w:rPr>
          <w:rFonts w:hint="eastAsia" w:ascii="仿宋_GB2312" w:hAnsi="仿宋_GB2312" w:eastAsia="仿宋_GB2312" w:cs="仿宋_GB2312"/>
          <w:sz w:val="32"/>
          <w:szCs w:val="32"/>
        </w:rPr>
        <w:t>月</w:t>
      </w:r>
      <w:r>
        <w:rPr>
          <w:rFonts w:hint="default" w:ascii="仿宋_GB2312" w:hAnsi="仿宋_GB2312" w:eastAsia="仿宋_GB2312" w:cs="仿宋_GB2312"/>
          <w:sz w:val="32"/>
          <w:szCs w:val="32"/>
        </w:rPr>
        <w:t>23</w:t>
      </w:r>
      <w:r>
        <w:rPr>
          <w:rFonts w:hint="eastAsia" w:ascii="仿宋_GB2312" w:hAnsi="仿宋_GB2312" w:eastAsia="仿宋_GB2312" w:cs="仿宋_GB2312"/>
          <w:sz w:val="32"/>
          <w:szCs w:val="32"/>
        </w:rPr>
        <w:t>日，被申请人到被</w:t>
      </w:r>
      <w:r>
        <w:rPr>
          <w:rFonts w:hint="default" w:ascii="仿宋_GB2312" w:hAnsi="仿宋_GB2312" w:eastAsia="仿宋_GB2312" w:cs="仿宋_GB2312"/>
          <w:sz w:val="32"/>
          <w:szCs w:val="32"/>
        </w:rPr>
        <w:t>举报</w:t>
      </w:r>
      <w:r>
        <w:rPr>
          <w:rFonts w:hint="eastAsia" w:ascii="仿宋_GB2312" w:hAnsi="仿宋_GB2312" w:eastAsia="仿宋_GB2312" w:cs="仿宋_GB2312"/>
          <w:sz w:val="32"/>
          <w:szCs w:val="32"/>
        </w:rPr>
        <w:t>人注册地址进行现场检查，发现有涉案产品</w:t>
      </w:r>
      <w:r>
        <w:rPr>
          <w:rFonts w:hint="default" w:ascii="仿宋_GB2312" w:hAnsi="仿宋_GB2312" w:eastAsia="仿宋_GB2312" w:cs="仿宋_GB2312"/>
          <w:sz w:val="32"/>
          <w:szCs w:val="32"/>
        </w:rPr>
        <w:t>，涉案产品</w:t>
      </w:r>
      <w:r>
        <w:rPr>
          <w:rFonts w:hint="eastAsia" w:ascii="仿宋_GB2312" w:hAnsi="仿宋_GB2312" w:eastAsia="仿宋_GB2312" w:cs="仿宋_GB2312"/>
          <w:sz w:val="32"/>
          <w:szCs w:val="32"/>
        </w:rPr>
        <w:t>标签标注有合格证、品名、执行标准、厂名、厂址等信息。被举报人提供了营业执照、检测合格报告等材料。检测报告显示检测依据为GB</w:t>
      </w:r>
      <w:r>
        <w:rPr>
          <w:rFonts w:hint="default" w:ascii="仿宋_GB2312" w:hAnsi="仿宋_GB2312" w:eastAsia="仿宋_GB2312" w:cs="仿宋_GB2312"/>
          <w:sz w:val="32"/>
          <w:szCs w:val="32"/>
        </w:rPr>
        <w:t>4806.7</w:t>
      </w:r>
      <w:r>
        <w:rPr>
          <w:rFonts w:hint="eastAsia" w:ascii="仿宋_GB2312" w:hAnsi="仿宋_GB2312" w:eastAsia="仿宋_GB2312" w:cs="仿宋_GB2312"/>
          <w:sz w:val="32"/>
          <w:szCs w:val="32"/>
        </w:rPr>
        <w:t>-20</w:t>
      </w:r>
      <w:r>
        <w:rPr>
          <w:rFonts w:hint="default" w:ascii="仿宋_GB2312" w:hAnsi="仿宋_GB2312" w:eastAsia="仿宋_GB2312" w:cs="仿宋_GB2312"/>
          <w:sz w:val="32"/>
          <w:szCs w:val="32"/>
        </w:rPr>
        <w:t>16</w:t>
      </w: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rPr>
        <w:t>食品接触用塑料材料及制品</w:t>
      </w:r>
      <w:r>
        <w:rPr>
          <w:rFonts w:hint="eastAsia" w:ascii="仿宋_GB2312" w:hAnsi="仿宋_GB2312" w:eastAsia="仿宋_GB2312" w:cs="仿宋_GB2312"/>
          <w:sz w:val="32"/>
          <w:szCs w:val="32"/>
        </w:rPr>
        <w:t>》、GB4806.</w:t>
      </w:r>
      <w:r>
        <w:rPr>
          <w:rFonts w:hint="default" w:ascii="仿宋_GB2312" w:hAnsi="仿宋_GB2312" w:eastAsia="仿宋_GB2312" w:cs="仿宋_GB2312"/>
          <w:sz w:val="32"/>
          <w:szCs w:val="32"/>
        </w:rPr>
        <w:t>11</w:t>
      </w:r>
      <w:r>
        <w:rPr>
          <w:rFonts w:hint="eastAsia" w:ascii="仿宋_GB2312" w:hAnsi="仿宋_GB2312" w:eastAsia="仿宋_GB2312" w:cs="仿宋_GB2312"/>
          <w:sz w:val="32"/>
          <w:szCs w:val="32"/>
        </w:rPr>
        <w:t>-2016《食品接触用</w:t>
      </w:r>
      <w:r>
        <w:rPr>
          <w:rFonts w:hint="default" w:ascii="仿宋_GB2312" w:hAnsi="仿宋_GB2312" w:eastAsia="仿宋_GB2312" w:cs="仿宋_GB2312"/>
          <w:sz w:val="32"/>
          <w:szCs w:val="32"/>
        </w:rPr>
        <w:t>橡胶</w:t>
      </w:r>
      <w:r>
        <w:rPr>
          <w:rFonts w:hint="eastAsia" w:ascii="仿宋_GB2312" w:hAnsi="仿宋_GB2312" w:eastAsia="仿宋_GB2312" w:cs="仿宋_GB2312"/>
          <w:sz w:val="32"/>
          <w:szCs w:val="32"/>
        </w:rPr>
        <w:t>材料及制品》，各检测项目均符合标准要求。</w:t>
      </w:r>
    </w:p>
    <w:p>
      <w:pPr>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2023年11月</w:t>
      </w:r>
      <w:r>
        <w:rPr>
          <w:rFonts w:hint="default" w:ascii="仿宋_GB2312" w:hAnsi="仿宋_GB2312" w:eastAsia="仿宋_GB2312" w:cs="仿宋_GB2312"/>
          <w:sz w:val="32"/>
          <w:szCs w:val="32"/>
        </w:rPr>
        <w:t>28</w:t>
      </w:r>
      <w:r>
        <w:rPr>
          <w:rFonts w:hint="eastAsia" w:ascii="仿宋_GB2312" w:hAnsi="仿宋_GB2312" w:eastAsia="仿宋_GB2312" w:cs="仿宋_GB2312"/>
          <w:sz w:val="32"/>
          <w:szCs w:val="32"/>
        </w:rPr>
        <w:t>日，被申请人对申请人的上述举报作出不予立案的决定，并于2023年11月</w:t>
      </w:r>
      <w:r>
        <w:rPr>
          <w:rFonts w:hint="default" w:ascii="仿宋_GB2312" w:hAnsi="仿宋_GB2312" w:eastAsia="仿宋_GB2312" w:cs="仿宋_GB2312"/>
          <w:sz w:val="32"/>
          <w:szCs w:val="32"/>
        </w:rPr>
        <w:t>30</w:t>
      </w:r>
      <w:r>
        <w:rPr>
          <w:rFonts w:hint="eastAsia" w:ascii="仿宋_GB2312" w:hAnsi="仿宋_GB2312" w:eastAsia="仿宋_GB2312" w:cs="仿宋_GB2312"/>
          <w:sz w:val="32"/>
          <w:szCs w:val="32"/>
        </w:rPr>
        <w:t>日通过</w:t>
      </w:r>
      <w:r>
        <w:rPr>
          <w:rFonts w:hint="default" w:ascii="仿宋_GB2312" w:hAnsi="仿宋_GB2312" w:eastAsia="仿宋_GB2312" w:cs="仿宋_GB2312"/>
          <w:sz w:val="32"/>
          <w:szCs w:val="32"/>
        </w:rPr>
        <w:t>全国12315平台</w:t>
      </w:r>
      <w:r>
        <w:rPr>
          <w:rFonts w:hint="eastAsia" w:ascii="仿宋_GB2312" w:hAnsi="仿宋_GB2312" w:eastAsia="仿宋_GB2312" w:cs="仿宋_GB2312"/>
          <w:sz w:val="32"/>
          <w:szCs w:val="32"/>
        </w:rPr>
        <w:t>告知申请人上述决定。</w:t>
      </w:r>
    </w:p>
    <w:p>
      <w:pPr>
        <w:snapToGrid w:val="0"/>
        <w:spacing w:line="580" w:lineRule="exact"/>
        <w:ind w:firstLine="640" w:firstLineChars="200"/>
        <w:rPr>
          <w:rFonts w:hint="eastAsia"/>
        </w:rPr>
      </w:pPr>
      <w:r>
        <w:rPr>
          <w:rFonts w:hint="eastAsia" w:ascii="仿宋_GB2312" w:hAnsi="仿宋_GB2312" w:eastAsia="仿宋_GB2312" w:cs="仿宋_GB2312"/>
          <w:sz w:val="32"/>
          <w:szCs w:val="32"/>
        </w:rPr>
        <w:t>申请人不服被申请人作出的上述不予立案决定，向本机关申请行政复议。</w:t>
      </w:r>
    </w:p>
    <w:p>
      <w:pPr>
        <w:snapToGrid w:val="0"/>
        <w:spacing w:line="580" w:lineRule="exact"/>
        <w:ind w:firstLine="640" w:firstLineChars="200"/>
        <w:rPr>
          <w:rFonts w:hint="eastAsia" w:ascii="仿宋_GB2312" w:hAnsi="仿宋_GB2312" w:eastAsia="仿宋_GB2312" w:cs="仿宋_GB2312"/>
          <w:sz w:val="32"/>
          <w:szCs w:val="32"/>
        </w:rPr>
      </w:pPr>
      <w:r>
        <w:rPr>
          <w:rFonts w:hint="eastAsia" w:ascii="黑体" w:hAnsi="黑体" w:eastAsia="黑体"/>
          <w:sz w:val="32"/>
          <w:szCs w:val="32"/>
        </w:rPr>
        <w:t>本机关认为：</w:t>
      </w:r>
      <w:r>
        <w:rPr>
          <w:rFonts w:hint="eastAsia" w:ascii="仿宋_GB2312" w:hAnsi="仿宋_GB2312" w:eastAsia="仿宋_GB2312" w:cs="仿宋_GB2312"/>
          <w:sz w:val="32"/>
          <w:szCs w:val="32"/>
        </w:rPr>
        <w:t>《市场监督管理行政处罚程序规定》第十九条第一款第（一）项规定：“经核查，符合下列条件的，应当立案：（一）有证据初步证明存在违反市场监督管理法律、法规、规章的行为；”本案，被申请人经现场检查，发现涉案产品上标有相关产品信息和产品合格证</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被举报人</w:t>
      </w:r>
      <w:r>
        <w:rPr>
          <w:rFonts w:hint="default" w:ascii="仿宋_GB2312" w:hAnsi="仿宋_GB2312" w:eastAsia="仿宋_GB2312" w:cs="仿宋_GB2312"/>
          <w:sz w:val="32"/>
          <w:szCs w:val="32"/>
        </w:rPr>
        <w:t>也</w:t>
      </w:r>
      <w:r>
        <w:rPr>
          <w:rFonts w:hint="eastAsia" w:ascii="仿宋_GB2312" w:hAnsi="仿宋_GB2312" w:eastAsia="仿宋_GB2312" w:cs="仿宋_GB2312"/>
          <w:sz w:val="32"/>
          <w:szCs w:val="32"/>
        </w:rPr>
        <w:t>提供</w:t>
      </w:r>
      <w:r>
        <w:rPr>
          <w:rFonts w:hint="default" w:ascii="仿宋_GB2312" w:hAnsi="仿宋_GB2312" w:eastAsia="仿宋_GB2312" w:cs="仿宋_GB2312"/>
          <w:sz w:val="32"/>
          <w:szCs w:val="32"/>
        </w:rPr>
        <w:t>了</w:t>
      </w:r>
      <w:r>
        <w:rPr>
          <w:rFonts w:hint="eastAsia" w:ascii="仿宋_GB2312" w:hAnsi="仿宋_GB2312" w:eastAsia="仿宋_GB2312" w:cs="仿宋_GB2312"/>
          <w:sz w:val="32"/>
          <w:szCs w:val="32"/>
        </w:rPr>
        <w:t>涉案产品符合</w:t>
      </w:r>
      <w:r>
        <w:rPr>
          <w:rFonts w:hint="default" w:ascii="仿宋_GB2312" w:hAnsi="仿宋_GB2312" w:eastAsia="仿宋_GB2312" w:cs="仿宋_GB2312"/>
          <w:sz w:val="32"/>
          <w:szCs w:val="32"/>
        </w:rPr>
        <w:t>食品安全国家</w:t>
      </w:r>
      <w:r>
        <w:rPr>
          <w:rFonts w:hint="eastAsia" w:ascii="仿宋_GB2312" w:hAnsi="仿宋_GB2312" w:eastAsia="仿宋_GB2312" w:cs="仿宋_GB2312"/>
          <w:sz w:val="32"/>
          <w:szCs w:val="32"/>
        </w:rPr>
        <w:t>标准的检测合格报告。因现有证据不能初步证明被举报人存在违反市场监督管理法律、法规、规章的行为，被申请人对申请人的上述举报作出不予立案决定，并无违法或不当，依法应予维持。</w:t>
      </w:r>
    </w:p>
    <w:p>
      <w:pPr>
        <w:snapToGrid w:val="0"/>
        <w:spacing w:line="580" w:lineRule="exact"/>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综上，依照《中华人民共和国行政复议法》第六十八条的规定，本机关作出复议决定如下：</w:t>
      </w:r>
    </w:p>
    <w:p>
      <w:pPr>
        <w:keepNext w:val="0"/>
        <w:keepLines w:val="0"/>
        <w:pageBreakBefore w:val="0"/>
        <w:widowControl w:val="0"/>
        <w:kinsoku/>
        <w:wordWrap w:val="0"/>
        <w:overflowPunct/>
        <w:topLinePunct w:val="0"/>
        <w:autoSpaceDE/>
        <w:autoSpaceDN/>
        <w:bidi w:val="0"/>
        <w:adjustRightInd/>
        <w:snapToGrid w:val="0"/>
        <w:spacing w:line="58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维持被申请人深圳市市场监督管理局龙岗监管局对申请人关于</w:t>
      </w:r>
      <w:r>
        <w:rPr>
          <w:rFonts w:hint="default" w:ascii="仿宋_GB2312" w:hAnsi="仿宋_GB2312" w:eastAsia="仿宋_GB2312" w:cs="仿宋_GB2312"/>
          <w:sz w:val="32"/>
          <w:szCs w:val="32"/>
          <w:lang w:val="en" w:eastAsia="zh-CN"/>
        </w:rPr>
        <w:t>××</w:t>
      </w:r>
      <w:r>
        <w:rPr>
          <w:rFonts w:hint="default" w:ascii="仿宋_GB2312" w:hAnsi="仿宋_GB2312" w:eastAsia="仿宋_GB2312" w:cs="仿宋_GB2312"/>
          <w:sz w:val="32"/>
          <w:szCs w:val="32"/>
          <w:lang w:eastAsia="zh-CN"/>
        </w:rPr>
        <w:t>贸易有限公司</w:t>
      </w:r>
      <w:r>
        <w:rPr>
          <w:rFonts w:hint="default" w:ascii="仿宋_GB2312" w:hAnsi="仿宋_GB2312" w:eastAsia="仿宋_GB2312" w:cs="仿宋_GB2312"/>
          <w:sz w:val="32"/>
          <w:szCs w:val="32"/>
        </w:rPr>
        <w:t>的举报（编号：1440307002023112165461034）</w:t>
      </w:r>
      <w:r>
        <w:rPr>
          <w:rFonts w:hint="default" w:ascii="仿宋_GB2312" w:hAnsi="仿宋_GB2312" w:eastAsia="仿宋_GB2312" w:cs="仿宋_GB2312"/>
          <w:sz w:val="32"/>
          <w:szCs w:val="32"/>
          <w:lang w:eastAsia="zh-CN"/>
        </w:rPr>
        <w:t>作出的不予立案决定。</w:t>
      </w:r>
    </w:p>
    <w:p>
      <w:pPr>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本复议决定书一经送达，即发生法律效力。申请人如对本复议决定不服，可自收到本复议决定书之日起十五日内依法向有管辖权的人民法院提起诉讼。</w:t>
      </w:r>
    </w:p>
    <w:p>
      <w:pPr>
        <w:pStyle w:val="2"/>
        <w:spacing w:line="580" w:lineRule="exact"/>
        <w:ind w:left="0" w:leftChars="0" w:firstLine="0" w:firstLineChars="0"/>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深圳市人民政府</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hAnsi="仿宋_GB2312" w:eastAsia="仿宋_GB2312"/>
          <w:color w:val="000000"/>
          <w:sz w:val="32"/>
          <w:szCs w:val="32"/>
        </w:rPr>
      </w:pPr>
      <w:r>
        <w:rPr>
          <w:rFonts w:hint="eastAsia" w:ascii="仿宋_GB2312" w:hAnsi="仿宋_GB2312" w:eastAsia="仿宋_GB2312"/>
          <w:color w:val="000000"/>
          <w:sz w:val="32"/>
          <w:szCs w:val="32"/>
          <w:lang w:val="en-US" w:eastAsia="zh-CN"/>
        </w:rPr>
        <w:t xml:space="preserve">                             </w:t>
      </w:r>
      <w:r>
        <w:rPr>
          <w:rFonts w:hint="default" w:ascii="仿宋_GB2312" w:hAnsi="仿宋_GB2312" w:eastAsia="仿宋_GB2312"/>
          <w:color w:val="000000"/>
          <w:sz w:val="32"/>
          <w:szCs w:val="32"/>
          <w:lang w:eastAsia="zh-CN"/>
        </w:rPr>
        <w:t xml:space="preserve">  </w:t>
      </w:r>
      <w:r>
        <w:rPr>
          <w:rFonts w:hint="default" w:ascii="仿宋_GB2312" w:hAnsi="仿宋_GB2312" w:eastAsia="仿宋_GB2312"/>
          <w:color w:val="000000"/>
          <w:sz w:val="32"/>
          <w:szCs w:val="32"/>
        </w:rPr>
        <w:t>2024</w:t>
      </w:r>
      <w:r>
        <w:rPr>
          <w:rFonts w:ascii="仿宋_GB2312" w:hAnsi="仿宋_GB2312" w:eastAsia="仿宋_GB2312"/>
          <w:color w:val="000000"/>
          <w:sz w:val="32"/>
          <w:szCs w:val="32"/>
        </w:rPr>
        <w:t>年</w:t>
      </w:r>
      <w:r>
        <w:rPr>
          <w:rFonts w:hint="default" w:ascii="仿宋_GB2312" w:hAnsi="仿宋_GB2312" w:eastAsia="仿宋_GB2312"/>
          <w:color w:val="000000"/>
          <w:sz w:val="32"/>
          <w:szCs w:val="32"/>
        </w:rPr>
        <w:t>4</w:t>
      </w:r>
      <w:r>
        <w:rPr>
          <w:rFonts w:ascii="仿宋_GB2312" w:hAnsi="仿宋_GB2312" w:eastAsia="仿宋_GB2312"/>
          <w:color w:val="000000"/>
          <w:sz w:val="32"/>
          <w:szCs w:val="32"/>
        </w:rPr>
        <w:t>月</w:t>
      </w:r>
      <w:r>
        <w:rPr>
          <w:rFonts w:hint="default" w:ascii="仿宋_GB2312" w:hAnsi="仿宋_GB2312" w:eastAsia="仿宋_GB2312"/>
          <w:color w:val="000000"/>
          <w:sz w:val="32"/>
          <w:szCs w:val="32"/>
        </w:rPr>
        <w:t>1</w:t>
      </w:r>
      <w:r>
        <w:rPr>
          <w:rFonts w:ascii="仿宋_GB2312" w:hAnsi="仿宋_GB2312" w:eastAsia="仿宋_GB2312"/>
          <w:color w:val="000000"/>
          <w:sz w:val="32"/>
          <w:szCs w:val="32"/>
        </w:rPr>
        <w:t>日</w:t>
      </w:r>
    </w:p>
    <w:p>
      <w:pPr>
        <w:spacing w:line="580" w:lineRule="exact"/>
      </w:pPr>
    </w:p>
    <w:sectPr>
      <w:footerReference r:id="rId3" w:type="default"/>
      <w:pgSz w:w="11906" w:h="16838"/>
      <w:pgMar w:top="2098" w:right="1474" w:bottom="1984" w:left="1587"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altName w:val="方正仿宋_GBK"/>
    <w:panose1 w:val="02010609030101010101"/>
    <w:charset w:val="86"/>
    <w:family w:val="auto"/>
    <w:pitch w:val="default"/>
    <w:sig w:usb0="00000000" w:usb1="00000000" w:usb2="00000000" w:usb3="00000000" w:csb0="00040000" w:csb1="00000000"/>
  </w:font>
  <w:font w:name="仿宋">
    <w:altName w:val="方正仿宋_GBK"/>
    <w:panose1 w:val="02010609060101010101"/>
    <w:charset w:val="00"/>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D65248E"/>
    <w:rsid w:val="0AAE393E"/>
    <w:rsid w:val="0BBF2F58"/>
    <w:rsid w:val="0C7A2032"/>
    <w:rsid w:val="0CFFBAAC"/>
    <w:rsid w:val="0EF3BD84"/>
    <w:rsid w:val="0FFA416B"/>
    <w:rsid w:val="12B9E95B"/>
    <w:rsid w:val="13D908DA"/>
    <w:rsid w:val="15AF3549"/>
    <w:rsid w:val="17457623"/>
    <w:rsid w:val="1754B988"/>
    <w:rsid w:val="1BDBEADA"/>
    <w:rsid w:val="1BFC08FE"/>
    <w:rsid w:val="1E757DB9"/>
    <w:rsid w:val="1F2C0C3E"/>
    <w:rsid w:val="1F5D209C"/>
    <w:rsid w:val="1F697D3A"/>
    <w:rsid w:val="1FD37251"/>
    <w:rsid w:val="1FFE628C"/>
    <w:rsid w:val="22FFE987"/>
    <w:rsid w:val="2365D05C"/>
    <w:rsid w:val="24FAAE05"/>
    <w:rsid w:val="277D918E"/>
    <w:rsid w:val="27B378D1"/>
    <w:rsid w:val="28F7B3D0"/>
    <w:rsid w:val="2A3BFBD7"/>
    <w:rsid w:val="2BDBE396"/>
    <w:rsid w:val="2CDE94FF"/>
    <w:rsid w:val="2DBF1534"/>
    <w:rsid w:val="2EAF43F8"/>
    <w:rsid w:val="2F3E1567"/>
    <w:rsid w:val="2F9D5ED0"/>
    <w:rsid w:val="2FB45BF6"/>
    <w:rsid w:val="2FF41EF1"/>
    <w:rsid w:val="31B7CB1F"/>
    <w:rsid w:val="335F38B4"/>
    <w:rsid w:val="33DBD679"/>
    <w:rsid w:val="34AD7B06"/>
    <w:rsid w:val="35E6B1F8"/>
    <w:rsid w:val="35FE1EB1"/>
    <w:rsid w:val="367C2CC7"/>
    <w:rsid w:val="36CEEFE8"/>
    <w:rsid w:val="377896CD"/>
    <w:rsid w:val="37BD8504"/>
    <w:rsid w:val="37BF4DE3"/>
    <w:rsid w:val="37F7CC4F"/>
    <w:rsid w:val="37F82FC9"/>
    <w:rsid w:val="37FB13E5"/>
    <w:rsid w:val="38D7AB29"/>
    <w:rsid w:val="39C721A3"/>
    <w:rsid w:val="39DD5F0F"/>
    <w:rsid w:val="3B67303A"/>
    <w:rsid w:val="3BE980E0"/>
    <w:rsid w:val="3BFC0941"/>
    <w:rsid w:val="3BFFE068"/>
    <w:rsid w:val="3C7B809A"/>
    <w:rsid w:val="3CBDBD59"/>
    <w:rsid w:val="3CDF8282"/>
    <w:rsid w:val="3D3A0A00"/>
    <w:rsid w:val="3D4D608D"/>
    <w:rsid w:val="3D5BB503"/>
    <w:rsid w:val="3D63CA7D"/>
    <w:rsid w:val="3DDF05CE"/>
    <w:rsid w:val="3DFB6021"/>
    <w:rsid w:val="3EFEF07C"/>
    <w:rsid w:val="3F3B82B0"/>
    <w:rsid w:val="3F4F703B"/>
    <w:rsid w:val="3F790C54"/>
    <w:rsid w:val="3FAEF8D2"/>
    <w:rsid w:val="3FBF101E"/>
    <w:rsid w:val="3FBF3FBC"/>
    <w:rsid w:val="3FD8B3A4"/>
    <w:rsid w:val="3FEF9E73"/>
    <w:rsid w:val="3FF517BD"/>
    <w:rsid w:val="3FFB3E94"/>
    <w:rsid w:val="3FFF4E19"/>
    <w:rsid w:val="3FFF8DE6"/>
    <w:rsid w:val="451E2CC4"/>
    <w:rsid w:val="4AFF1E8F"/>
    <w:rsid w:val="4B7FFC8C"/>
    <w:rsid w:val="4BEFF265"/>
    <w:rsid w:val="4BFDEB48"/>
    <w:rsid w:val="4CB16D34"/>
    <w:rsid w:val="4CDDBD51"/>
    <w:rsid w:val="4D7CD893"/>
    <w:rsid w:val="4DFA7721"/>
    <w:rsid w:val="4DFD6C32"/>
    <w:rsid w:val="4EBB9CD4"/>
    <w:rsid w:val="4F9EF96C"/>
    <w:rsid w:val="4F9FBDA7"/>
    <w:rsid w:val="4FB5D32C"/>
    <w:rsid w:val="4FCEBF9B"/>
    <w:rsid w:val="52DC040B"/>
    <w:rsid w:val="534E5CBA"/>
    <w:rsid w:val="54AA9507"/>
    <w:rsid w:val="54B10FAC"/>
    <w:rsid w:val="557C2FAA"/>
    <w:rsid w:val="55EE76EA"/>
    <w:rsid w:val="55F13885"/>
    <w:rsid w:val="564B367B"/>
    <w:rsid w:val="57EF398A"/>
    <w:rsid w:val="57FEECC7"/>
    <w:rsid w:val="5A1D8E54"/>
    <w:rsid w:val="5AFCF175"/>
    <w:rsid w:val="5AFF3093"/>
    <w:rsid w:val="5B97484E"/>
    <w:rsid w:val="5B9B81A7"/>
    <w:rsid w:val="5BD748EF"/>
    <w:rsid w:val="5BEFF1D2"/>
    <w:rsid w:val="5BF7AD8D"/>
    <w:rsid w:val="5BFEB8FC"/>
    <w:rsid w:val="5D77F394"/>
    <w:rsid w:val="5DBF9796"/>
    <w:rsid w:val="5EB79E8A"/>
    <w:rsid w:val="5EBF5934"/>
    <w:rsid w:val="5EDFFEA0"/>
    <w:rsid w:val="5EEDAD84"/>
    <w:rsid w:val="5EFF29F7"/>
    <w:rsid w:val="5EFFD73B"/>
    <w:rsid w:val="5F3E0AA9"/>
    <w:rsid w:val="5F5BC982"/>
    <w:rsid w:val="5F5F380F"/>
    <w:rsid w:val="5F7DE08B"/>
    <w:rsid w:val="5F7FA207"/>
    <w:rsid w:val="5F7FC076"/>
    <w:rsid w:val="5F932E9B"/>
    <w:rsid w:val="5FCFA693"/>
    <w:rsid w:val="5FD9E2E9"/>
    <w:rsid w:val="5FE53E7E"/>
    <w:rsid w:val="5FE8C50E"/>
    <w:rsid w:val="5FE9948E"/>
    <w:rsid w:val="5FEF5FED"/>
    <w:rsid w:val="5FF57F03"/>
    <w:rsid w:val="5FFCD91C"/>
    <w:rsid w:val="5FFD6E2A"/>
    <w:rsid w:val="5FFE42D3"/>
    <w:rsid w:val="60FF046F"/>
    <w:rsid w:val="61FF5B31"/>
    <w:rsid w:val="62EF325E"/>
    <w:rsid w:val="635F3704"/>
    <w:rsid w:val="63B5C818"/>
    <w:rsid w:val="63E283E9"/>
    <w:rsid w:val="65FB1C7C"/>
    <w:rsid w:val="65FD50BD"/>
    <w:rsid w:val="671FCA41"/>
    <w:rsid w:val="67AEB5DE"/>
    <w:rsid w:val="67BF9B33"/>
    <w:rsid w:val="67BFE143"/>
    <w:rsid w:val="67EEEF2F"/>
    <w:rsid w:val="67F77D9C"/>
    <w:rsid w:val="67FB12B1"/>
    <w:rsid w:val="67FD77DF"/>
    <w:rsid w:val="67FF3EEA"/>
    <w:rsid w:val="693D25AE"/>
    <w:rsid w:val="6993555F"/>
    <w:rsid w:val="69DF7179"/>
    <w:rsid w:val="69FF3301"/>
    <w:rsid w:val="6ADF0FF3"/>
    <w:rsid w:val="6B2743DE"/>
    <w:rsid w:val="6BBFB878"/>
    <w:rsid w:val="6BDE9D45"/>
    <w:rsid w:val="6BF9051E"/>
    <w:rsid w:val="6CFA3131"/>
    <w:rsid w:val="6CFEEB36"/>
    <w:rsid w:val="6DAF8BE3"/>
    <w:rsid w:val="6DD5B0F6"/>
    <w:rsid w:val="6DDFD40C"/>
    <w:rsid w:val="6DDFD4D8"/>
    <w:rsid w:val="6DFFA957"/>
    <w:rsid w:val="6E5DBC9C"/>
    <w:rsid w:val="6E5F133E"/>
    <w:rsid w:val="6E79BCC7"/>
    <w:rsid w:val="6E8F5516"/>
    <w:rsid w:val="6EEFE3AF"/>
    <w:rsid w:val="6EF76E3A"/>
    <w:rsid w:val="6F3FD855"/>
    <w:rsid w:val="6F7D65D7"/>
    <w:rsid w:val="6F7FA84D"/>
    <w:rsid w:val="6FB54BB8"/>
    <w:rsid w:val="6FB7C144"/>
    <w:rsid w:val="6FDB7DB7"/>
    <w:rsid w:val="6FDFE32C"/>
    <w:rsid w:val="6FEB9EAC"/>
    <w:rsid w:val="6FF55E93"/>
    <w:rsid w:val="6FFD7730"/>
    <w:rsid w:val="6FFEF0E0"/>
    <w:rsid w:val="6FFF2A79"/>
    <w:rsid w:val="6FFF32BB"/>
    <w:rsid w:val="6FFF95A1"/>
    <w:rsid w:val="7177B887"/>
    <w:rsid w:val="72E6FB94"/>
    <w:rsid w:val="72F2B1E8"/>
    <w:rsid w:val="72FB49DD"/>
    <w:rsid w:val="737F4BF2"/>
    <w:rsid w:val="73AF4531"/>
    <w:rsid w:val="73B77AE7"/>
    <w:rsid w:val="73CF3B28"/>
    <w:rsid w:val="73FFB07D"/>
    <w:rsid w:val="74BFC777"/>
    <w:rsid w:val="74DE2437"/>
    <w:rsid w:val="74FFCB19"/>
    <w:rsid w:val="756F5AF9"/>
    <w:rsid w:val="757D7C34"/>
    <w:rsid w:val="766BE7F4"/>
    <w:rsid w:val="767590C4"/>
    <w:rsid w:val="76E46545"/>
    <w:rsid w:val="76FB2B98"/>
    <w:rsid w:val="776B9F43"/>
    <w:rsid w:val="77A6846A"/>
    <w:rsid w:val="77D6814E"/>
    <w:rsid w:val="77EFF66B"/>
    <w:rsid w:val="77F2A2FF"/>
    <w:rsid w:val="77F7A890"/>
    <w:rsid w:val="77F81ACF"/>
    <w:rsid w:val="77FC92DE"/>
    <w:rsid w:val="77FD6C8F"/>
    <w:rsid w:val="77FF454A"/>
    <w:rsid w:val="77FF768D"/>
    <w:rsid w:val="77FFAE38"/>
    <w:rsid w:val="7863B92E"/>
    <w:rsid w:val="78B36F12"/>
    <w:rsid w:val="79EFDCA4"/>
    <w:rsid w:val="79FFE7FB"/>
    <w:rsid w:val="7AD9AC50"/>
    <w:rsid w:val="7AEEA336"/>
    <w:rsid w:val="7B472A0C"/>
    <w:rsid w:val="7B5EBFD0"/>
    <w:rsid w:val="7B5EFDAF"/>
    <w:rsid w:val="7B7E7F3B"/>
    <w:rsid w:val="7B9549D2"/>
    <w:rsid w:val="7B9EE2DD"/>
    <w:rsid w:val="7BBFD53F"/>
    <w:rsid w:val="7BD580C6"/>
    <w:rsid w:val="7BEE4832"/>
    <w:rsid w:val="7BEF24BB"/>
    <w:rsid w:val="7BF4FABA"/>
    <w:rsid w:val="7BF75263"/>
    <w:rsid w:val="7BF78B4D"/>
    <w:rsid w:val="7BF7FA0B"/>
    <w:rsid w:val="7BFA1F78"/>
    <w:rsid w:val="7BFB42BB"/>
    <w:rsid w:val="7BFB887E"/>
    <w:rsid w:val="7CADC771"/>
    <w:rsid w:val="7CC711C6"/>
    <w:rsid w:val="7CDA2559"/>
    <w:rsid w:val="7CDF6332"/>
    <w:rsid w:val="7CF5D7AD"/>
    <w:rsid w:val="7CFEEA88"/>
    <w:rsid w:val="7D37A76D"/>
    <w:rsid w:val="7D6F20D2"/>
    <w:rsid w:val="7D77A428"/>
    <w:rsid w:val="7D9FF0F7"/>
    <w:rsid w:val="7DAF62D1"/>
    <w:rsid w:val="7DCDCA79"/>
    <w:rsid w:val="7DD9DE52"/>
    <w:rsid w:val="7DDF2D52"/>
    <w:rsid w:val="7DDF8DCF"/>
    <w:rsid w:val="7DE8B438"/>
    <w:rsid w:val="7DFBBF0E"/>
    <w:rsid w:val="7DFBEC4F"/>
    <w:rsid w:val="7DFE229E"/>
    <w:rsid w:val="7DFE9A6E"/>
    <w:rsid w:val="7E2FFB9F"/>
    <w:rsid w:val="7E3E0572"/>
    <w:rsid w:val="7E51657D"/>
    <w:rsid w:val="7E57F75A"/>
    <w:rsid w:val="7E7F5C3D"/>
    <w:rsid w:val="7EB5AC85"/>
    <w:rsid w:val="7EB68BE5"/>
    <w:rsid w:val="7EBEF788"/>
    <w:rsid w:val="7EC1AC03"/>
    <w:rsid w:val="7ED702C2"/>
    <w:rsid w:val="7ED77F3C"/>
    <w:rsid w:val="7ED7E997"/>
    <w:rsid w:val="7EE94B38"/>
    <w:rsid w:val="7EEE4E39"/>
    <w:rsid w:val="7EFB81CB"/>
    <w:rsid w:val="7EFE1BD6"/>
    <w:rsid w:val="7EFF6282"/>
    <w:rsid w:val="7EFF8BBE"/>
    <w:rsid w:val="7EFF93FB"/>
    <w:rsid w:val="7EFFD59C"/>
    <w:rsid w:val="7F0FB2DE"/>
    <w:rsid w:val="7F252A79"/>
    <w:rsid w:val="7F2AB450"/>
    <w:rsid w:val="7F2DC70C"/>
    <w:rsid w:val="7F6FA78D"/>
    <w:rsid w:val="7F731DF6"/>
    <w:rsid w:val="7F8FC1B9"/>
    <w:rsid w:val="7FA62B38"/>
    <w:rsid w:val="7FA9E5D9"/>
    <w:rsid w:val="7FAF89A1"/>
    <w:rsid w:val="7FB565B9"/>
    <w:rsid w:val="7FB72BC5"/>
    <w:rsid w:val="7FB7C09F"/>
    <w:rsid w:val="7FB8F20C"/>
    <w:rsid w:val="7FBE2182"/>
    <w:rsid w:val="7FCFEC19"/>
    <w:rsid w:val="7FD5A9D3"/>
    <w:rsid w:val="7FDB114B"/>
    <w:rsid w:val="7FDECEE4"/>
    <w:rsid w:val="7FDF14FA"/>
    <w:rsid w:val="7FDFCAEC"/>
    <w:rsid w:val="7FE65F62"/>
    <w:rsid w:val="7FEDD332"/>
    <w:rsid w:val="7FEFDAA5"/>
    <w:rsid w:val="7FEFE3ED"/>
    <w:rsid w:val="7FEFF0AF"/>
    <w:rsid w:val="7FF32C85"/>
    <w:rsid w:val="7FF64504"/>
    <w:rsid w:val="7FF70E9F"/>
    <w:rsid w:val="7FF73D33"/>
    <w:rsid w:val="7FF7A600"/>
    <w:rsid w:val="7FF80048"/>
    <w:rsid w:val="7FF9E836"/>
    <w:rsid w:val="7FFADAA3"/>
    <w:rsid w:val="7FFB2300"/>
    <w:rsid w:val="7FFD3CB9"/>
    <w:rsid w:val="7FFD8454"/>
    <w:rsid w:val="7FFEDB70"/>
    <w:rsid w:val="7FFF04AA"/>
    <w:rsid w:val="7FFF2487"/>
    <w:rsid w:val="7FFF300B"/>
    <w:rsid w:val="7FFF3FF5"/>
    <w:rsid w:val="7FFF5272"/>
    <w:rsid w:val="7FFF7CC5"/>
    <w:rsid w:val="7FFF916B"/>
    <w:rsid w:val="7FFFCE2B"/>
    <w:rsid w:val="7FFFE66A"/>
    <w:rsid w:val="8397D4A8"/>
    <w:rsid w:val="8675280A"/>
    <w:rsid w:val="8ADD2BBB"/>
    <w:rsid w:val="8D3E5552"/>
    <w:rsid w:val="8F7B6E17"/>
    <w:rsid w:val="8FDD9039"/>
    <w:rsid w:val="8FDDBEB1"/>
    <w:rsid w:val="93FBD018"/>
    <w:rsid w:val="9CADBDAC"/>
    <w:rsid w:val="9CFD8934"/>
    <w:rsid w:val="9CFF999B"/>
    <w:rsid w:val="9D2F5974"/>
    <w:rsid w:val="9E3ED696"/>
    <w:rsid w:val="9F9FBEA8"/>
    <w:rsid w:val="9FBF66B2"/>
    <w:rsid w:val="9FDFE3DC"/>
    <w:rsid w:val="9FF3EC65"/>
    <w:rsid w:val="9FFCA49B"/>
    <w:rsid w:val="9FFFA585"/>
    <w:rsid w:val="A3F51580"/>
    <w:rsid w:val="A7F3A807"/>
    <w:rsid w:val="A9E9FDE6"/>
    <w:rsid w:val="ABBEAF14"/>
    <w:rsid w:val="AD7FCC93"/>
    <w:rsid w:val="AF7D38C2"/>
    <w:rsid w:val="AFBDFC94"/>
    <w:rsid w:val="B47166D1"/>
    <w:rsid w:val="B5BF3199"/>
    <w:rsid w:val="B71F1486"/>
    <w:rsid w:val="B73D29B2"/>
    <w:rsid w:val="B7920216"/>
    <w:rsid w:val="B7E78E1B"/>
    <w:rsid w:val="B8F5E0E5"/>
    <w:rsid w:val="B9FFCA96"/>
    <w:rsid w:val="BABCE2ED"/>
    <w:rsid w:val="BB5F82AD"/>
    <w:rsid w:val="BBE58451"/>
    <w:rsid w:val="BD6A94EB"/>
    <w:rsid w:val="BDBFE8CF"/>
    <w:rsid w:val="BDE53491"/>
    <w:rsid w:val="BDF71F0C"/>
    <w:rsid w:val="BDFF3C18"/>
    <w:rsid w:val="BE3FE501"/>
    <w:rsid w:val="BE7DDAF0"/>
    <w:rsid w:val="BEAFAD02"/>
    <w:rsid w:val="BEDA574C"/>
    <w:rsid w:val="BEF76064"/>
    <w:rsid w:val="BEFBB891"/>
    <w:rsid w:val="BF5FD2A6"/>
    <w:rsid w:val="BF678A10"/>
    <w:rsid w:val="BF6B706C"/>
    <w:rsid w:val="BF7ED106"/>
    <w:rsid w:val="BF7F3441"/>
    <w:rsid w:val="BF95A298"/>
    <w:rsid w:val="BFC3372C"/>
    <w:rsid w:val="BFCF4B00"/>
    <w:rsid w:val="BFDF4C09"/>
    <w:rsid w:val="BFEB9EEB"/>
    <w:rsid w:val="BFED2766"/>
    <w:rsid w:val="BFFB7EA2"/>
    <w:rsid w:val="BFFBD6F7"/>
    <w:rsid w:val="BFFDA880"/>
    <w:rsid w:val="BFFECCB9"/>
    <w:rsid w:val="BFFFC0F9"/>
    <w:rsid w:val="C39E1E89"/>
    <w:rsid w:val="C3EE59CD"/>
    <w:rsid w:val="C5F54758"/>
    <w:rsid w:val="C675FD34"/>
    <w:rsid w:val="C97DFF79"/>
    <w:rsid w:val="CB72D59B"/>
    <w:rsid w:val="CBBDB363"/>
    <w:rsid w:val="CBFFBE16"/>
    <w:rsid w:val="CD2F5873"/>
    <w:rsid w:val="CD5FC73A"/>
    <w:rsid w:val="CD99FC49"/>
    <w:rsid w:val="CE3F6B5B"/>
    <w:rsid w:val="CEA773D7"/>
    <w:rsid w:val="CF764649"/>
    <w:rsid w:val="CF795E6B"/>
    <w:rsid w:val="CF7ECED2"/>
    <w:rsid w:val="CFCDA436"/>
    <w:rsid w:val="CFDF5D49"/>
    <w:rsid w:val="CFE78D0C"/>
    <w:rsid w:val="CFFB9D33"/>
    <w:rsid w:val="D1FD0BA2"/>
    <w:rsid w:val="D4BFF265"/>
    <w:rsid w:val="D5A80DF2"/>
    <w:rsid w:val="D5F746A7"/>
    <w:rsid w:val="D6BB418E"/>
    <w:rsid w:val="D6FE81C3"/>
    <w:rsid w:val="D7DCB984"/>
    <w:rsid w:val="D7FF3400"/>
    <w:rsid w:val="DA7F4373"/>
    <w:rsid w:val="DB37CC5B"/>
    <w:rsid w:val="DB7A2400"/>
    <w:rsid w:val="DBADE72E"/>
    <w:rsid w:val="DBEC6605"/>
    <w:rsid w:val="DBEFE31B"/>
    <w:rsid w:val="DBFBF42D"/>
    <w:rsid w:val="DCDF5150"/>
    <w:rsid w:val="DDAF93D2"/>
    <w:rsid w:val="DDDD9F2D"/>
    <w:rsid w:val="DE77CC57"/>
    <w:rsid w:val="DE7E3B89"/>
    <w:rsid w:val="DEDB93EF"/>
    <w:rsid w:val="DEFB3258"/>
    <w:rsid w:val="DF58B5D4"/>
    <w:rsid w:val="DF7DBF6B"/>
    <w:rsid w:val="DF7EE6E3"/>
    <w:rsid w:val="DF9AF9D1"/>
    <w:rsid w:val="DFDB9100"/>
    <w:rsid w:val="DFDBF27F"/>
    <w:rsid w:val="DFEFB6C4"/>
    <w:rsid w:val="DFF32EE5"/>
    <w:rsid w:val="DFF4A7FB"/>
    <w:rsid w:val="DFF6D241"/>
    <w:rsid w:val="DFFD691B"/>
    <w:rsid w:val="DFFE1D48"/>
    <w:rsid w:val="DFFF102A"/>
    <w:rsid w:val="E3B75A16"/>
    <w:rsid w:val="E3BFB14D"/>
    <w:rsid w:val="E3FEB801"/>
    <w:rsid w:val="E4F7F406"/>
    <w:rsid w:val="E4FF2B9E"/>
    <w:rsid w:val="E5BE6A50"/>
    <w:rsid w:val="E6671ECE"/>
    <w:rsid w:val="E67A1943"/>
    <w:rsid w:val="E6C323FD"/>
    <w:rsid w:val="E74F0A91"/>
    <w:rsid w:val="E77D1871"/>
    <w:rsid w:val="E77F722A"/>
    <w:rsid w:val="E7B35E87"/>
    <w:rsid w:val="E7ED5B6D"/>
    <w:rsid w:val="E7FD448E"/>
    <w:rsid w:val="E7FD477F"/>
    <w:rsid w:val="E7FE28CD"/>
    <w:rsid w:val="E7FF19FD"/>
    <w:rsid w:val="E7FF6C78"/>
    <w:rsid w:val="E83624A4"/>
    <w:rsid w:val="E99E5B29"/>
    <w:rsid w:val="E9D480DC"/>
    <w:rsid w:val="E9DFB196"/>
    <w:rsid w:val="EA5EB353"/>
    <w:rsid w:val="EAADDA5D"/>
    <w:rsid w:val="EBEF3A01"/>
    <w:rsid w:val="EBF76DFC"/>
    <w:rsid w:val="EBFF473F"/>
    <w:rsid w:val="EC7FF004"/>
    <w:rsid w:val="ECFFFA86"/>
    <w:rsid w:val="ED65248E"/>
    <w:rsid w:val="EDABF5CB"/>
    <w:rsid w:val="EDAF7A04"/>
    <w:rsid w:val="EDEFE676"/>
    <w:rsid w:val="EDF5E377"/>
    <w:rsid w:val="EEBF6D5F"/>
    <w:rsid w:val="EED78E31"/>
    <w:rsid w:val="EEDBF141"/>
    <w:rsid w:val="EEEEEFB1"/>
    <w:rsid w:val="EEEF201F"/>
    <w:rsid w:val="EEF3EFFC"/>
    <w:rsid w:val="EEFB2321"/>
    <w:rsid w:val="EF6BBC68"/>
    <w:rsid w:val="EF7BE261"/>
    <w:rsid w:val="EFCF773F"/>
    <w:rsid w:val="EFD7F1E6"/>
    <w:rsid w:val="EFE7F055"/>
    <w:rsid w:val="EFF54E4D"/>
    <w:rsid w:val="EFF71E43"/>
    <w:rsid w:val="EFF7E827"/>
    <w:rsid w:val="EFFB43FA"/>
    <w:rsid w:val="EFFBD3B3"/>
    <w:rsid w:val="EFFECB56"/>
    <w:rsid w:val="EFFF713B"/>
    <w:rsid w:val="EFFFF990"/>
    <w:rsid w:val="F0ED7EC2"/>
    <w:rsid w:val="F1F7121E"/>
    <w:rsid w:val="F1F71BF6"/>
    <w:rsid w:val="F2F518D4"/>
    <w:rsid w:val="F2FF9B30"/>
    <w:rsid w:val="F36F363F"/>
    <w:rsid w:val="F39F088C"/>
    <w:rsid w:val="F3D3C2CC"/>
    <w:rsid w:val="F3DFD8EC"/>
    <w:rsid w:val="F3FD0214"/>
    <w:rsid w:val="F3FE208B"/>
    <w:rsid w:val="F3FF7496"/>
    <w:rsid w:val="F4F2A0EE"/>
    <w:rsid w:val="F5B7330C"/>
    <w:rsid w:val="F5BAC9D8"/>
    <w:rsid w:val="F5C7E67D"/>
    <w:rsid w:val="F5D78EA0"/>
    <w:rsid w:val="F5DEEC99"/>
    <w:rsid w:val="F5EC4F34"/>
    <w:rsid w:val="F5EFD033"/>
    <w:rsid w:val="F5F3DD21"/>
    <w:rsid w:val="F5FE3041"/>
    <w:rsid w:val="F63FBA68"/>
    <w:rsid w:val="F67FF9F9"/>
    <w:rsid w:val="F6D77350"/>
    <w:rsid w:val="F6FF874E"/>
    <w:rsid w:val="F72C8B9F"/>
    <w:rsid w:val="F73FFD95"/>
    <w:rsid w:val="F75E74B1"/>
    <w:rsid w:val="F779669B"/>
    <w:rsid w:val="F7BCB97E"/>
    <w:rsid w:val="F7CFCF6D"/>
    <w:rsid w:val="F7ED74A1"/>
    <w:rsid w:val="F7FB58A3"/>
    <w:rsid w:val="F7FBD1D9"/>
    <w:rsid w:val="F7FFB599"/>
    <w:rsid w:val="F7FFE1E7"/>
    <w:rsid w:val="F8D7133A"/>
    <w:rsid w:val="F9BF3164"/>
    <w:rsid w:val="F9EB622D"/>
    <w:rsid w:val="F9FCF6F6"/>
    <w:rsid w:val="FA351D57"/>
    <w:rsid w:val="FA55909A"/>
    <w:rsid w:val="FA59927D"/>
    <w:rsid w:val="FABE5A87"/>
    <w:rsid w:val="FADF9672"/>
    <w:rsid w:val="FAEF07B1"/>
    <w:rsid w:val="FAFF2A3E"/>
    <w:rsid w:val="FB2FEEAB"/>
    <w:rsid w:val="FB3E438F"/>
    <w:rsid w:val="FB689003"/>
    <w:rsid w:val="FB6EBE1B"/>
    <w:rsid w:val="FB9F1421"/>
    <w:rsid w:val="FBB760ED"/>
    <w:rsid w:val="FBCF910C"/>
    <w:rsid w:val="FBD5B443"/>
    <w:rsid w:val="FBDFBF19"/>
    <w:rsid w:val="FBED1BBF"/>
    <w:rsid w:val="FBF62574"/>
    <w:rsid w:val="FBF7F53F"/>
    <w:rsid w:val="FBFD8450"/>
    <w:rsid w:val="FBFECC6B"/>
    <w:rsid w:val="FBFF123F"/>
    <w:rsid w:val="FBFF1B3B"/>
    <w:rsid w:val="FCBFBA9B"/>
    <w:rsid w:val="FCCED90A"/>
    <w:rsid w:val="FCFF40C4"/>
    <w:rsid w:val="FD672368"/>
    <w:rsid w:val="FD7C1605"/>
    <w:rsid w:val="FD7F1ACA"/>
    <w:rsid w:val="FDBBA39D"/>
    <w:rsid w:val="FDBC8967"/>
    <w:rsid w:val="FDBFB452"/>
    <w:rsid w:val="FDF6B61A"/>
    <w:rsid w:val="FDF9FC1D"/>
    <w:rsid w:val="FDFDC84E"/>
    <w:rsid w:val="FDFF6FAC"/>
    <w:rsid w:val="FE2BF81D"/>
    <w:rsid w:val="FE7F0458"/>
    <w:rsid w:val="FEB9889A"/>
    <w:rsid w:val="FEBF85FB"/>
    <w:rsid w:val="FEDD27E2"/>
    <w:rsid w:val="FEDF38ED"/>
    <w:rsid w:val="FEE6CD77"/>
    <w:rsid w:val="FEF4E37E"/>
    <w:rsid w:val="FEFB71CE"/>
    <w:rsid w:val="FEFD08AD"/>
    <w:rsid w:val="FEFD4C26"/>
    <w:rsid w:val="FEFF21EC"/>
    <w:rsid w:val="FEFF96BA"/>
    <w:rsid w:val="FEFFB1F0"/>
    <w:rsid w:val="FF19ECB8"/>
    <w:rsid w:val="FF1CEA4D"/>
    <w:rsid w:val="FF350116"/>
    <w:rsid w:val="FF3DFF8E"/>
    <w:rsid w:val="FF4FD186"/>
    <w:rsid w:val="FF6B709D"/>
    <w:rsid w:val="FF6FAEFE"/>
    <w:rsid w:val="FF773B03"/>
    <w:rsid w:val="FF777D84"/>
    <w:rsid w:val="FF7A901C"/>
    <w:rsid w:val="FF7B64FB"/>
    <w:rsid w:val="FF7EB185"/>
    <w:rsid w:val="FF91DE58"/>
    <w:rsid w:val="FF96D5D5"/>
    <w:rsid w:val="FF97A8A6"/>
    <w:rsid w:val="FFB30F84"/>
    <w:rsid w:val="FFB7A3BF"/>
    <w:rsid w:val="FFB7A7D5"/>
    <w:rsid w:val="FFB99039"/>
    <w:rsid w:val="FFBF48BD"/>
    <w:rsid w:val="FFCA9F75"/>
    <w:rsid w:val="FFCD7D81"/>
    <w:rsid w:val="FFD52A9C"/>
    <w:rsid w:val="FFDCB814"/>
    <w:rsid w:val="FFDE319E"/>
    <w:rsid w:val="FFDF8085"/>
    <w:rsid w:val="FFDFC4E7"/>
    <w:rsid w:val="FFDFF3CF"/>
    <w:rsid w:val="FFEA5ACE"/>
    <w:rsid w:val="FFEB5D7A"/>
    <w:rsid w:val="FFEEC6B1"/>
    <w:rsid w:val="FFF38F5F"/>
    <w:rsid w:val="FFF3E4F4"/>
    <w:rsid w:val="FFFBAF92"/>
    <w:rsid w:val="FFFD7C25"/>
    <w:rsid w:val="FFFE1402"/>
    <w:rsid w:val="FFFE9486"/>
    <w:rsid w:val="FFFEFFE7"/>
    <w:rsid w:val="FFFF347A"/>
    <w:rsid w:val="FFFF5AD8"/>
    <w:rsid w:val="FFFFF0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2024-02-06T23:14:00Z</dcterms:created>
  <dc:creator>kylin</dc:creator>
  <cp:lastModifiedBy>min</cp:lastModifiedBy>
  <dcterms:modified xsi:type="dcterms:W3CDTF">2024-08-20T16:50:08Z</dcterms:modified>
  <dc:title>深  圳  市  人  民  政  府</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ies>
</file>