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560" w:lineRule="exact"/>
        <w:jc w:val="center"/>
        <w:rPr>
          <w:rFonts w:hint="eastAsia" w:ascii="方正小标宋_GBK" w:hAnsi="方正小标宋_GBK" w:eastAsia="方正小标宋_GBK" w:cs="方正小标宋_GBK"/>
          <w:b w:val="0"/>
          <w:bCs w:val="0"/>
          <w:sz w:val="44"/>
        </w:rPr>
      </w:pPr>
      <w:bookmarkStart w:id="0" w:name="_GoBack"/>
      <w:bookmarkEnd w:id="0"/>
      <w:r>
        <w:rPr>
          <w:rFonts w:hint="eastAsia" w:ascii="方正小标宋_GBK" w:hAnsi="方正小标宋_GBK" w:eastAsia="方正小标宋_GBK" w:cs="方正小标宋_GBK"/>
          <w:b w:val="0"/>
          <w:bCs w:val="0"/>
          <w:sz w:val="44"/>
        </w:rPr>
        <w:t>深  圳  市  人  民  政  府</w:t>
      </w:r>
    </w:p>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z w:val="44"/>
        </w:rPr>
      </w:pPr>
      <w:r>
        <w:rPr>
          <w:rFonts w:hint="eastAsia" w:ascii="方正小标宋_GBK" w:hAnsi="方正小标宋_GBK" w:eastAsia="方正小标宋_GBK" w:cs="方正小标宋_GBK"/>
          <w:b w:val="0"/>
          <w:bCs w:val="0"/>
          <w:sz w:val="44"/>
        </w:rPr>
        <w:t>行政复议决定书</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5120" w:firstLineChars="1600"/>
        <w:textAlignment w:val="auto"/>
        <w:rPr>
          <w:rFonts w:ascii="仿宋_GB2312" w:eastAsia="仿宋_GB2312"/>
          <w:sz w:val="32"/>
          <w:szCs w:val="32"/>
        </w:rPr>
      </w:pPr>
      <w:r>
        <w:rPr>
          <w:rFonts w:hint="eastAsia" w:ascii="仿宋_GB2312" w:eastAsia="仿宋_GB2312"/>
          <w:sz w:val="32"/>
          <w:szCs w:val="32"/>
        </w:rPr>
        <w:t>深府行复〔20</w:t>
      </w:r>
      <w:r>
        <w:rPr>
          <w:rFonts w:hint="eastAsia" w:ascii="仿宋_GB2312" w:eastAsia="仿宋_GB2312"/>
          <w:sz w:val="32"/>
          <w:szCs w:val="32"/>
          <w:lang w:val="en-US" w:eastAsia="zh-CN"/>
        </w:rPr>
        <w:t>24</w:t>
      </w:r>
      <w:r>
        <w:rPr>
          <w:rFonts w:hint="eastAsia" w:ascii="仿宋_GB2312" w:eastAsia="仿宋_GB2312"/>
          <w:sz w:val="32"/>
          <w:szCs w:val="32"/>
        </w:rPr>
        <w:t>〕</w:t>
      </w:r>
      <w:r>
        <w:rPr>
          <w:rFonts w:hint="eastAsia" w:ascii="仿宋_GB2312" w:eastAsia="仿宋_GB2312"/>
          <w:sz w:val="32"/>
          <w:szCs w:val="32"/>
          <w:lang w:val="en-US" w:eastAsia="zh-CN"/>
        </w:rPr>
        <w:t>668</w:t>
      </w:r>
      <w:r>
        <w:rPr>
          <w:rFonts w:hint="eastAsia" w:ascii="仿宋_GB2312" w:eastAsia="仿宋_GB2312"/>
          <w:sz w:val="32"/>
          <w:szCs w:val="32"/>
        </w:rPr>
        <w:t>号</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themeColor="text1"/>
          <w:sz w:val="32"/>
          <w:szCs w:val="32"/>
          <w:lang w:val="en-US" w:eastAsia="zh-CN"/>
          <w14:textFill>
            <w14:solidFill>
              <w14:schemeClr w14:val="tx1"/>
            </w14:solidFill>
          </w14:textFill>
        </w:rPr>
      </w:pPr>
      <w:r>
        <w:rPr>
          <w:rFonts w:hint="eastAsia" w:ascii="黑体" w:eastAsia="黑体"/>
          <w:bCs/>
          <w:color w:val="000000" w:themeColor="text1"/>
          <w:sz w:val="32"/>
          <w14:textFill>
            <w14:solidFill>
              <w14:schemeClr w14:val="tx1"/>
            </w14:solidFill>
          </w14:textFill>
        </w:rPr>
        <w:t>申请人：</w:t>
      </w:r>
      <w:r>
        <w:rPr>
          <w:rFonts w:hint="eastAsia" w:ascii="仿宋" w:hAnsi="仿宋" w:eastAsia="仿宋"/>
          <w:sz w:val="32"/>
          <w:szCs w:val="32"/>
          <w:lang w:eastAsia="zh-CN"/>
        </w:rPr>
        <w:t>尹某</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黑体" w:eastAsia="黑体"/>
          <w:bCs/>
          <w:sz w:val="32"/>
        </w:rPr>
        <w:t>被申请人：</w:t>
      </w:r>
      <w:r>
        <w:rPr>
          <w:rFonts w:hint="eastAsia" w:ascii="仿宋_GB2312" w:hAnsi="仿宋" w:eastAsia="仿宋_GB2312"/>
          <w:sz w:val="32"/>
          <w:szCs w:val="32"/>
        </w:rPr>
        <w:t>深圳市市场监督管理局</w:t>
      </w:r>
      <w:r>
        <w:rPr>
          <w:rFonts w:hint="eastAsia" w:ascii="仿宋_GB2312" w:hAnsi="仿宋" w:eastAsia="仿宋_GB2312"/>
          <w:sz w:val="32"/>
          <w:szCs w:val="32"/>
          <w:lang w:eastAsia="zh-CN"/>
        </w:rPr>
        <w:t>福田</w:t>
      </w:r>
      <w:r>
        <w:rPr>
          <w:rFonts w:hint="eastAsia" w:ascii="仿宋_GB2312" w:hAnsi="仿宋" w:eastAsia="仿宋_GB2312"/>
          <w:sz w:val="32"/>
          <w:szCs w:val="32"/>
        </w:rPr>
        <w:t>监管局</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sz w:val="32"/>
          <w:szCs w:val="32"/>
        </w:rPr>
      </w:pPr>
      <w:r>
        <w:rPr>
          <w:rFonts w:hint="eastAsia" w:ascii="仿宋_GB2312" w:hAnsi="仿宋" w:eastAsia="仿宋_GB2312"/>
          <w:sz w:val="32"/>
          <w:szCs w:val="32"/>
        </w:rPr>
        <w:t>地址：深圳市福田区新沙路7号福田工商物价大厦</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法定代表人：</w:t>
      </w:r>
      <w:r>
        <w:rPr>
          <w:rFonts w:hint="eastAsia" w:ascii="仿宋_GB2312" w:hAnsi="仿宋" w:eastAsia="仿宋_GB2312"/>
          <w:sz w:val="32"/>
          <w:szCs w:val="32"/>
          <w:lang w:eastAsia="zh-CN"/>
        </w:rPr>
        <w:t>张平中</w:t>
      </w:r>
      <w:r>
        <w:rPr>
          <w:rFonts w:hint="eastAsia" w:ascii="仿宋_GB2312" w:hAnsi="仿宋" w:eastAsia="仿宋_GB2312"/>
          <w:sz w:val="32"/>
          <w:szCs w:val="32"/>
        </w:rPr>
        <w:t>，局长</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申请人</w:t>
      </w:r>
      <w:r>
        <w:rPr>
          <w:rFonts w:hint="eastAsia" w:ascii="仿宋_GB2312" w:eastAsia="仿宋_GB2312"/>
          <w:sz w:val="32"/>
          <w:szCs w:val="32"/>
          <w:lang w:eastAsia="zh-CN"/>
        </w:rPr>
        <w:t>认为被申请人对其关于“深圳市</w:t>
      </w:r>
      <w:r>
        <w:rPr>
          <w:rFonts w:hint="default" w:ascii="仿宋_GB2312" w:hAnsi="仿宋_GB2312" w:eastAsia="仿宋_GB2312" w:cs="仿宋_GB2312"/>
          <w:sz w:val="32"/>
          <w:szCs w:val="32"/>
          <w:lang w:val="en" w:eastAsia="zh-CN"/>
        </w:rPr>
        <w:t>××</w:t>
      </w:r>
      <w:r>
        <w:rPr>
          <w:rFonts w:hint="eastAsia" w:ascii="仿宋_GB2312" w:eastAsia="仿宋_GB2312"/>
          <w:sz w:val="32"/>
          <w:szCs w:val="32"/>
          <w:lang w:eastAsia="zh-CN"/>
        </w:rPr>
        <w:t>超市”（登记名称为</w:t>
      </w:r>
      <w:r>
        <w:rPr>
          <w:rFonts w:hint="eastAsia" w:ascii="仿宋_GB2312" w:eastAsia="仿宋_GB2312"/>
          <w:sz w:val="32"/>
          <w:szCs w:val="32"/>
        </w:rPr>
        <w:t>深圳市福田区</w:t>
      </w:r>
      <w:r>
        <w:rPr>
          <w:rFonts w:hint="default" w:ascii="仿宋_GB2312" w:hAnsi="仿宋_GB2312" w:eastAsia="仿宋_GB2312" w:cs="仿宋_GB2312"/>
          <w:sz w:val="32"/>
          <w:szCs w:val="32"/>
          <w:lang w:val="en" w:eastAsia="zh-CN"/>
        </w:rPr>
        <w:t>××</w:t>
      </w:r>
      <w:r>
        <w:rPr>
          <w:rFonts w:hint="eastAsia" w:ascii="仿宋_GB2312" w:eastAsia="仿宋_GB2312"/>
          <w:sz w:val="32"/>
          <w:szCs w:val="32"/>
        </w:rPr>
        <w:t>生活超市</w:t>
      </w:r>
      <w:r>
        <w:rPr>
          <w:rFonts w:hint="eastAsia" w:ascii="仿宋_GB2312" w:eastAsia="仿宋_GB2312"/>
          <w:sz w:val="32"/>
          <w:szCs w:val="32"/>
          <w:lang w:eastAsia="zh-CN"/>
        </w:rPr>
        <w:t>，以下称被举报人）的举报超期未告知是否立案违法</w:t>
      </w:r>
      <w:r>
        <w:rPr>
          <w:rFonts w:hint="eastAsia" w:ascii="仿宋_GB2312" w:eastAsia="仿宋_GB2312"/>
          <w:sz w:val="32"/>
          <w:szCs w:val="32"/>
        </w:rPr>
        <w:t>，向本机关申请行政复议。</w:t>
      </w:r>
      <w:r>
        <w:rPr>
          <w:rFonts w:ascii="仿宋_GB2312" w:hAnsi="仿宋_GB2312" w:eastAsia="仿宋_GB2312"/>
          <w:sz w:val="32"/>
          <w:szCs w:val="32"/>
        </w:rPr>
        <w:t>本机关依法受理</w:t>
      </w:r>
      <w:r>
        <w:rPr>
          <w:rFonts w:hint="eastAsia" w:ascii="仿宋_GB2312" w:hAnsi="仿宋_GB2312" w:eastAsia="仿宋_GB2312"/>
          <w:sz w:val="32"/>
          <w:szCs w:val="32"/>
          <w:lang w:eastAsia="zh-CN"/>
        </w:rPr>
        <w:t>，并适用普通程序审理。</w:t>
      </w:r>
      <w:r>
        <w:rPr>
          <w:rFonts w:hint="eastAsia" w:ascii="仿宋_GB2312" w:eastAsia="仿宋_GB2312"/>
          <w:sz w:val="32"/>
          <w:szCs w:val="32"/>
        </w:rPr>
        <w:t>被申请人向本机关提交了书面答复及有关证据和依据。本案现已审理终结。</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hAnsi="宋体" w:eastAsia="仿宋_GB2312"/>
          <w:color w:val="000000"/>
          <w:sz w:val="32"/>
          <w:szCs w:val="32"/>
          <w:highlight w:val="none"/>
          <w:lang w:eastAsia="zh-CN"/>
        </w:rPr>
      </w:pPr>
      <w:r>
        <w:rPr>
          <w:rFonts w:hint="eastAsia" w:ascii="黑体" w:eastAsia="黑体"/>
          <w:bCs/>
          <w:sz w:val="32"/>
          <w:highlight w:val="none"/>
        </w:rPr>
        <w:t>经查：</w:t>
      </w:r>
      <w:r>
        <w:rPr>
          <w:rFonts w:hint="eastAsia" w:ascii="仿宋_GB2312" w:hAnsi="宋体" w:eastAsia="仿宋_GB2312"/>
          <w:color w:val="000000"/>
          <w:sz w:val="32"/>
          <w:szCs w:val="32"/>
          <w:highlight w:val="none"/>
          <w:lang w:eastAsia="zh-CN"/>
        </w:rPr>
        <w:t>2024年1月2日，被申请人收到申请人的举报（登记编号：21440300</w:t>
      </w:r>
      <w:r>
        <w:rPr>
          <w:rFonts w:hint="eastAsia" w:ascii="仿宋_GB2312" w:hAnsi="宋体" w:eastAsia="仿宋_GB2312"/>
          <w:color w:val="000000"/>
          <w:sz w:val="32"/>
          <w:szCs w:val="32"/>
          <w:highlight w:val="none"/>
          <w:lang w:val="en-US" w:eastAsia="zh-CN"/>
        </w:rPr>
        <w:t>0020</w:t>
      </w:r>
      <w:r>
        <w:rPr>
          <w:rFonts w:hint="eastAsia" w:ascii="仿宋_GB2312" w:hAnsi="宋体" w:eastAsia="仿宋_GB2312"/>
          <w:color w:val="000000"/>
          <w:sz w:val="32"/>
          <w:szCs w:val="32"/>
          <w:highlight w:val="none"/>
          <w:lang w:eastAsia="zh-CN"/>
        </w:rPr>
        <w:t>24010207216983），申请人称其在被举报人处购买的“松花皮蛋”包装无生产许可证编号，要求被申请人依法查处。</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hAnsi="宋体" w:eastAsia="仿宋_GB2312"/>
          <w:color w:val="000000"/>
          <w:sz w:val="32"/>
          <w:szCs w:val="32"/>
          <w:highlight w:val="none"/>
          <w:lang w:eastAsia="zh-CN"/>
        </w:rPr>
      </w:pPr>
      <w:r>
        <w:rPr>
          <w:rFonts w:hint="eastAsia" w:ascii="仿宋_GB2312" w:hAnsi="宋体" w:eastAsia="仿宋_GB2312"/>
          <w:color w:val="000000"/>
          <w:sz w:val="32"/>
          <w:szCs w:val="32"/>
          <w:highlight w:val="none"/>
          <w:lang w:val="en-US" w:eastAsia="zh-CN"/>
        </w:rPr>
        <w:t>2024年</w:t>
      </w:r>
      <w:r>
        <w:rPr>
          <w:rFonts w:hint="eastAsia" w:ascii="仿宋_GB2312" w:hAnsi="宋体" w:eastAsia="仿宋_GB2312"/>
          <w:color w:val="000000"/>
          <w:sz w:val="32"/>
          <w:szCs w:val="32"/>
          <w:highlight w:val="none"/>
          <w:lang w:eastAsia="zh-CN"/>
        </w:rPr>
        <w:t>1月22日，被申请人执法人员根据申请人提供的地址进行检查，现场未发现举报人所述标签不合格食品，相关负责人因处理家中事务不在深圳。</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hAnsi="宋体" w:eastAsia="仿宋_GB2312"/>
          <w:color w:val="000000"/>
          <w:sz w:val="32"/>
          <w:szCs w:val="32"/>
          <w:highlight w:val="none"/>
          <w:lang w:eastAsia="zh-CN"/>
        </w:rPr>
      </w:pPr>
      <w:r>
        <w:rPr>
          <w:rFonts w:hint="eastAsia" w:ascii="仿宋_GB2312" w:hAnsi="宋体" w:eastAsia="仿宋_GB2312"/>
          <w:color w:val="000000"/>
          <w:sz w:val="32"/>
          <w:szCs w:val="32"/>
          <w:highlight w:val="none"/>
          <w:lang w:eastAsia="zh-CN"/>
        </w:rPr>
        <w:t>同日，被申请人以需待被举报人负责人回深后开展调解并核实被举报商品销售情况为由，延期立案十五个工作日。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default" w:ascii="仿宋_GB2312" w:eastAsia="仿宋_GB2312"/>
          <w:sz w:val="32"/>
          <w:szCs w:val="32"/>
          <w:lang w:val="en-US" w:eastAsia="zh-CN"/>
        </w:rPr>
      </w:pPr>
      <w:r>
        <w:rPr>
          <w:rFonts w:hint="eastAsia" w:ascii="仿宋_GB2312" w:eastAsia="仿宋_GB2312" w:cs="Times New Roman"/>
          <w:sz w:val="32"/>
          <w:szCs w:val="32"/>
          <w:lang w:eastAsia="zh-CN"/>
        </w:rPr>
        <w:t>申请人认为被申请人对其举报超期未告知是否立案违法，申请行政复议</w:t>
      </w:r>
      <w:r>
        <w:rPr>
          <w:rFonts w:hint="eastAsia" w:ascii="仿宋_GB2312" w:eastAsia="仿宋_GB2312"/>
          <w:sz w:val="32"/>
          <w:szCs w:val="32"/>
        </w:rPr>
        <w:t>。</w:t>
      </w:r>
      <w:r>
        <w:rPr>
          <w:rFonts w:hint="eastAsia" w:ascii="仿宋_GB2312" w:eastAsia="仿宋_GB2312"/>
          <w:sz w:val="32"/>
          <w:szCs w:val="32"/>
          <w:lang w:eastAsia="zh-CN"/>
        </w:rPr>
        <w:t>本机关于</w:t>
      </w:r>
      <w:r>
        <w:rPr>
          <w:rFonts w:hint="eastAsia" w:ascii="仿宋_GB2312" w:eastAsia="仿宋_GB2312"/>
          <w:sz w:val="32"/>
          <w:szCs w:val="32"/>
          <w:lang w:val="en-US" w:eastAsia="zh-CN"/>
        </w:rPr>
        <w:t>2024年2月4日收到申请材料。</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eastAsia="黑体"/>
          <w:bCs/>
          <w:sz w:val="32"/>
          <w:highlight w:val="none"/>
          <w:lang w:eastAsia="zh-CN"/>
        </w:rPr>
        <w:t>另</w:t>
      </w:r>
      <w:r>
        <w:rPr>
          <w:rFonts w:hint="eastAsia" w:ascii="黑体" w:eastAsia="黑体"/>
          <w:bCs/>
          <w:sz w:val="32"/>
          <w:highlight w:val="none"/>
        </w:rPr>
        <w:t>查</w:t>
      </w:r>
      <w:r>
        <w:rPr>
          <w:rFonts w:hint="eastAsia" w:ascii="黑体" w:eastAsia="黑体"/>
          <w:bCs/>
          <w:sz w:val="32"/>
          <w:highlight w:val="none"/>
          <w:lang w:eastAsia="zh-CN"/>
        </w:rPr>
        <w:t>：</w:t>
      </w:r>
      <w:r>
        <w:rPr>
          <w:rFonts w:hint="eastAsia" w:ascii="仿宋_GB2312" w:eastAsia="仿宋_GB2312"/>
          <w:bCs w:val="0"/>
          <w:sz w:val="32"/>
          <w:szCs w:val="32"/>
          <w:lang w:eastAsia="zh-CN"/>
        </w:rPr>
        <w:t>被申请人于</w:t>
      </w:r>
      <w:r>
        <w:rPr>
          <w:rFonts w:hint="eastAsia" w:ascii="仿宋_GB2312" w:eastAsia="仿宋_GB2312"/>
          <w:bCs w:val="0"/>
          <w:sz w:val="32"/>
          <w:szCs w:val="32"/>
          <w:lang w:val="en-US" w:eastAsia="zh-CN"/>
        </w:rPr>
        <w:t>2024年2月18日对申请人的举报决定立案调查，并于同日通过短信告知申请人。</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Times New Roman"/>
          <w:bCs/>
          <w:sz w:val="32"/>
          <w:szCs w:val="32"/>
          <w:lang w:eastAsia="zh-CN"/>
        </w:rPr>
      </w:pPr>
      <w:r>
        <w:rPr>
          <w:rFonts w:hint="eastAsia" w:ascii="黑体" w:hAnsi="黑体" w:eastAsia="黑体" w:cs="黑体"/>
          <w:sz w:val="32"/>
          <w:szCs w:val="32"/>
        </w:rPr>
        <w:t>本机关认为：</w:t>
      </w:r>
      <w:r>
        <w:rPr>
          <w:rFonts w:hint="eastAsia" w:ascii="仿宋_GB2312" w:hAnsi="仿宋_GB2312" w:eastAsia="仿宋_GB2312" w:cs="Times New Roman"/>
          <w:bCs/>
          <w:sz w:val="32"/>
          <w:szCs w:val="32"/>
          <w:lang w:eastAsia="zh-CN"/>
        </w:rPr>
        <w:t>《市场监督管理行政处罚程序规定》</w:t>
      </w:r>
      <w:r>
        <w:rPr>
          <w:rFonts w:hint="eastAsia" w:ascii="仿宋_GB2312" w:hAnsi="仿宋_GB2312" w:eastAsia="仿宋_GB2312"/>
          <w:bCs/>
          <w:sz w:val="32"/>
          <w:szCs w:val="32"/>
        </w:rPr>
        <w:t>第十八条</w:t>
      </w:r>
      <w:r>
        <w:rPr>
          <w:rFonts w:hint="eastAsia" w:ascii="仿宋_GB2312" w:hAnsi="仿宋_GB2312" w:eastAsia="仿宋_GB2312"/>
          <w:bCs/>
          <w:sz w:val="32"/>
          <w:szCs w:val="32"/>
          <w:lang w:eastAsia="zh-CN"/>
        </w:rPr>
        <w:t>规定：“</w:t>
      </w:r>
      <w:r>
        <w:rPr>
          <w:rFonts w:hint="eastAsia" w:ascii="仿宋_GB2312" w:hAnsi="仿宋_GB2312" w:eastAsia="仿宋_GB2312"/>
          <w:bCs/>
          <w:sz w:val="32"/>
          <w:szCs w:val="32"/>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法律、法规、规章另有规定的除外。</w:t>
      </w:r>
      <w:r>
        <w:rPr>
          <w:rFonts w:hint="eastAsia" w:ascii="仿宋_GB2312" w:hAnsi="仿宋_GB2312" w:eastAsia="仿宋_GB2312"/>
          <w:bCs/>
          <w:sz w:val="32"/>
          <w:szCs w:val="32"/>
          <w:lang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Times New Roman"/>
          <w:bCs/>
          <w:color w:val="000000"/>
          <w:sz w:val="32"/>
          <w:szCs w:val="32"/>
          <w:u w:color="218FC4"/>
          <w:lang w:eastAsia="zh-CN"/>
        </w:rPr>
      </w:pPr>
      <w:r>
        <w:rPr>
          <w:rFonts w:hint="eastAsia" w:ascii="仿宋_GB2312" w:hAnsi="仿宋_GB2312" w:eastAsia="仿宋_GB2312" w:cs="Times New Roman"/>
          <w:bCs/>
          <w:sz w:val="32"/>
          <w:szCs w:val="32"/>
          <w:lang w:eastAsia="zh-CN"/>
        </w:rPr>
        <w:t>本案，被申请人于202</w:t>
      </w:r>
      <w:r>
        <w:rPr>
          <w:rFonts w:hint="eastAsia" w:ascii="仿宋_GB2312" w:hAnsi="仿宋_GB2312" w:eastAsia="仿宋_GB2312" w:cs="Times New Roman"/>
          <w:bCs/>
          <w:sz w:val="32"/>
          <w:szCs w:val="32"/>
          <w:lang w:val="en-US" w:eastAsia="zh-CN"/>
        </w:rPr>
        <w:t>4</w:t>
      </w:r>
      <w:r>
        <w:rPr>
          <w:rFonts w:hint="eastAsia" w:ascii="仿宋_GB2312" w:hAnsi="仿宋_GB2312" w:eastAsia="仿宋_GB2312" w:cs="Times New Roman"/>
          <w:bCs/>
          <w:sz w:val="32"/>
          <w:szCs w:val="32"/>
          <w:lang w:eastAsia="zh-CN"/>
        </w:rPr>
        <w:t>年</w:t>
      </w:r>
      <w:r>
        <w:rPr>
          <w:rFonts w:hint="eastAsia" w:ascii="仿宋_GB2312" w:hAnsi="仿宋_GB2312" w:eastAsia="仿宋_GB2312" w:cs="Times New Roman"/>
          <w:bCs/>
          <w:sz w:val="32"/>
          <w:szCs w:val="32"/>
          <w:lang w:val="en-US" w:eastAsia="zh-CN"/>
        </w:rPr>
        <w:t>1</w:t>
      </w:r>
      <w:r>
        <w:rPr>
          <w:rFonts w:hint="eastAsia" w:ascii="仿宋_GB2312" w:hAnsi="仿宋_GB2312" w:eastAsia="仿宋_GB2312" w:cs="Times New Roman"/>
          <w:bCs/>
          <w:sz w:val="32"/>
          <w:szCs w:val="32"/>
          <w:lang w:eastAsia="zh-CN"/>
        </w:rPr>
        <w:t>月</w:t>
      </w:r>
      <w:r>
        <w:rPr>
          <w:rFonts w:hint="eastAsia" w:ascii="仿宋_GB2312" w:hAnsi="仿宋_GB2312" w:eastAsia="仿宋_GB2312" w:cs="Times New Roman"/>
          <w:bCs/>
          <w:sz w:val="32"/>
          <w:szCs w:val="32"/>
          <w:lang w:val="en-US" w:eastAsia="zh-CN"/>
        </w:rPr>
        <w:t>2</w:t>
      </w:r>
      <w:r>
        <w:rPr>
          <w:rFonts w:hint="eastAsia" w:ascii="仿宋_GB2312" w:hAnsi="仿宋_GB2312" w:eastAsia="仿宋_GB2312" w:cs="Times New Roman"/>
          <w:bCs/>
          <w:sz w:val="32"/>
          <w:szCs w:val="32"/>
          <w:lang w:eastAsia="zh-CN"/>
        </w:rPr>
        <w:t>日收到申请人提起的上述举报，</w:t>
      </w:r>
      <w:r>
        <w:rPr>
          <w:rFonts w:hint="eastAsia" w:ascii="仿宋_GB2312" w:hAnsi="宋体" w:eastAsia="仿宋_GB2312"/>
          <w:color w:val="000000"/>
          <w:sz w:val="32"/>
          <w:szCs w:val="32"/>
          <w:highlight w:val="none"/>
          <w:lang w:val="en-US" w:eastAsia="zh-CN"/>
        </w:rPr>
        <w:t>于</w:t>
      </w:r>
      <w:r>
        <w:rPr>
          <w:rFonts w:hint="eastAsia" w:ascii="仿宋_GB2312" w:hAnsi="宋体" w:eastAsia="仿宋_GB2312"/>
          <w:color w:val="000000"/>
          <w:sz w:val="32"/>
          <w:szCs w:val="32"/>
          <w:highlight w:val="none"/>
          <w:lang w:eastAsia="zh-CN"/>
        </w:rPr>
        <w:t>1月22日延长立案期限十五个工作日，申请人提起复议申请时，</w:t>
      </w:r>
      <w:r>
        <w:rPr>
          <w:rFonts w:hint="eastAsia" w:ascii="仿宋_GB2312" w:hAnsi="仿宋_GB2312" w:eastAsia="仿宋_GB2312" w:cs="Times New Roman"/>
          <w:bCs/>
          <w:sz w:val="32"/>
          <w:szCs w:val="32"/>
          <w:lang w:eastAsia="zh-CN"/>
        </w:rPr>
        <w:t>其上述举报案件仍在立案核查期限内，被申请人的履职期限尚未届满。申请人提出的上述行政复议申请不符合《中华人民共和国行政复议法》第三十条第一款第（四）项的规定，依法应予驳回。</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highlight w:val="none"/>
        </w:rPr>
      </w:pPr>
      <w:r>
        <w:rPr>
          <w:rFonts w:hint="eastAsia" w:ascii="仿宋_GB2312" w:hAnsi="仿宋" w:eastAsia="仿宋_GB2312"/>
          <w:sz w:val="32"/>
          <w:szCs w:val="32"/>
          <w:highlight w:val="none"/>
        </w:rPr>
        <w:t>综上，</w:t>
      </w:r>
      <w:r>
        <w:rPr>
          <w:rFonts w:hint="eastAsia" w:ascii="仿宋_GB2312" w:hAnsi="仿宋" w:eastAsia="仿宋_GB2312"/>
          <w:sz w:val="32"/>
          <w:szCs w:val="32"/>
          <w:highlight w:val="none"/>
          <w:lang w:eastAsia="zh-CN"/>
        </w:rPr>
        <w:t>依照</w:t>
      </w:r>
      <w:r>
        <w:rPr>
          <w:rFonts w:hint="eastAsia" w:ascii="仿宋_GB2312" w:hAnsi="仿宋" w:eastAsia="仿宋_GB2312"/>
          <w:sz w:val="32"/>
          <w:szCs w:val="32"/>
          <w:highlight w:val="none"/>
        </w:rPr>
        <w:t>《中华人民共和国行政复议法》第</w:t>
      </w:r>
      <w:r>
        <w:rPr>
          <w:rFonts w:hint="eastAsia" w:ascii="仿宋_GB2312" w:hAnsi="仿宋" w:eastAsia="仿宋_GB2312"/>
          <w:sz w:val="32"/>
          <w:szCs w:val="32"/>
          <w:highlight w:val="none"/>
          <w:lang w:eastAsia="zh-CN"/>
        </w:rPr>
        <w:t>三十三</w:t>
      </w:r>
      <w:r>
        <w:rPr>
          <w:rFonts w:hint="eastAsia" w:ascii="仿宋_GB2312" w:hAnsi="仿宋" w:eastAsia="仿宋_GB2312"/>
          <w:sz w:val="32"/>
          <w:szCs w:val="32"/>
          <w:highlight w:val="none"/>
        </w:rPr>
        <w:t>条的规定，本机关作出复议决定如下：</w:t>
      </w:r>
    </w:p>
    <w:p>
      <w:pPr>
        <w:keepNext w:val="0"/>
        <w:keepLines w:val="0"/>
        <w:pageBreakBefore w:val="0"/>
        <w:widowControl w:val="0"/>
        <w:suppressAutoHyphens w:val="0"/>
        <w:kinsoku/>
        <w:wordWrap w:val="0"/>
        <w:overflowPunct/>
        <w:topLinePunct w:val="0"/>
        <w:autoSpaceDE/>
        <w:autoSpaceDN/>
        <w:bidi w:val="0"/>
        <w:adjustRightInd/>
        <w:snapToGrid/>
        <w:spacing w:line="560" w:lineRule="exact"/>
        <w:ind w:firstLine="640" w:firstLineChars="200"/>
        <w:textAlignment w:val="auto"/>
        <w:rPr>
          <w:rFonts w:ascii="仿宋_GB2312" w:hAnsi="仿宋_GB2312" w:eastAsia="仿宋_GB2312"/>
          <w:kern w:val="2"/>
          <w:sz w:val="32"/>
          <w:szCs w:val="32"/>
        </w:rPr>
      </w:pPr>
      <w:r>
        <w:rPr>
          <w:rFonts w:hint="eastAsia" w:ascii="仿宋_GB2312" w:hAnsi="仿宋_GB2312" w:eastAsia="仿宋_GB2312"/>
          <w:sz w:val="32"/>
          <w:lang w:eastAsia="zh-CN"/>
        </w:rPr>
        <w:t>驳回申请人尹某提出的上述行政复议申请</w:t>
      </w:r>
      <w:r>
        <w:rPr>
          <w:rFonts w:hint="eastAsia" w:ascii="仿宋_GB2312" w:hAnsi="仿宋_GB2312" w:eastAsia="仿宋_GB2312"/>
          <w:sz w:val="32"/>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本复议决定书一经送达，即发生法律效力。申请人如对复议决定不服，可自收到本复议决定书之日起十五日内向有管辖权的人民法院提起诉讼。</w:t>
      </w: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textAlignment w:val="auto"/>
        <w:rPr>
          <w:rFonts w:hint="eastAsia" w:ascii="仿宋_GB2312" w:hAnsi="仿宋"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textAlignment w:val="auto"/>
        <w:rPr>
          <w:rFonts w:hint="eastAsia" w:ascii="仿宋_GB2312" w:hAnsi="仿宋"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textAlignment w:val="auto"/>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深圳市人民政府</w:t>
      </w:r>
    </w:p>
    <w:p>
      <w:pPr>
        <w:keepNext w:val="0"/>
        <w:keepLines w:val="0"/>
        <w:pageBreakBefore w:val="0"/>
        <w:widowControl w:val="0"/>
        <w:kinsoku/>
        <w:wordWrap w:val="0"/>
        <w:overflowPunct/>
        <w:topLinePunct w:val="0"/>
        <w:autoSpaceDE/>
        <w:autoSpaceDN/>
        <w:bidi w:val="0"/>
        <w:adjustRightInd/>
        <w:snapToGrid/>
        <w:spacing w:line="560" w:lineRule="exact"/>
        <w:textAlignment w:val="auto"/>
      </w:pPr>
      <w:r>
        <w:rPr>
          <w:rFonts w:hint="eastAsia" w:ascii="仿宋_GB2312" w:eastAsia="仿宋_GB2312"/>
          <w:sz w:val="32"/>
          <w:szCs w:val="32"/>
        </w:rPr>
        <w:t xml:space="preserve">                                    </w:t>
      </w:r>
      <w:r>
        <w:rPr>
          <w:rFonts w:hint="default" w:ascii="仿宋_GB2312" w:eastAsia="仿宋_GB2312"/>
          <w:sz w:val="32"/>
          <w:szCs w:val="32"/>
          <w:lang w:val="en"/>
        </w:rPr>
        <w:t xml:space="preserve">  </w:t>
      </w: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default" w:ascii="仿宋_GB2312" w:eastAsia="仿宋_GB2312"/>
          <w:sz w:val="32"/>
          <w:szCs w:val="32"/>
        </w:rPr>
        <w:t>2</w:t>
      </w:r>
      <w:r>
        <w:rPr>
          <w:rFonts w:hint="eastAsia" w:ascii="仿宋_GB2312" w:eastAsia="仿宋_GB2312"/>
          <w:sz w:val="32"/>
          <w:szCs w:val="32"/>
        </w:rPr>
        <w:t>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87127"/>
    </w:sdtPr>
    <w:sdtContent>
      <w:p>
        <w:pPr>
          <w:pStyle w:val="3"/>
          <w:jc w:val="center"/>
        </w:pPr>
        <w:r>
          <w:fldChar w:fldCharType="begin"/>
        </w:r>
        <w:r>
          <w:instrText xml:space="preserve"> PAGE   \* MERGEFORMAT </w:instrText>
        </w:r>
        <w:r>
          <w:fldChar w:fldCharType="separate"/>
        </w:r>
        <w:r>
          <w:rPr>
            <w:lang w:val="zh-CN"/>
          </w:rPr>
          <w:t>4</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mODQyMmI2OTAzMGM4MzQwMzRhY2MzMDZiZjAxODkifQ=="/>
  </w:docVars>
  <w:rsids>
    <w:rsidRoot w:val="002053F9"/>
    <w:rsid w:val="00101359"/>
    <w:rsid w:val="00161477"/>
    <w:rsid w:val="001B7853"/>
    <w:rsid w:val="001D7712"/>
    <w:rsid w:val="001F3A87"/>
    <w:rsid w:val="00200FEF"/>
    <w:rsid w:val="002053F9"/>
    <w:rsid w:val="00250E17"/>
    <w:rsid w:val="002B5C1F"/>
    <w:rsid w:val="00303EAB"/>
    <w:rsid w:val="00312965"/>
    <w:rsid w:val="003F6D8F"/>
    <w:rsid w:val="0046180C"/>
    <w:rsid w:val="00470107"/>
    <w:rsid w:val="005016F9"/>
    <w:rsid w:val="00545AE2"/>
    <w:rsid w:val="00571D4E"/>
    <w:rsid w:val="005840F1"/>
    <w:rsid w:val="00604EF0"/>
    <w:rsid w:val="00655A73"/>
    <w:rsid w:val="006D0A74"/>
    <w:rsid w:val="006E3520"/>
    <w:rsid w:val="00734824"/>
    <w:rsid w:val="007663C7"/>
    <w:rsid w:val="0078740F"/>
    <w:rsid w:val="007C76DA"/>
    <w:rsid w:val="007D37FD"/>
    <w:rsid w:val="007E14CD"/>
    <w:rsid w:val="00816FB3"/>
    <w:rsid w:val="00820691"/>
    <w:rsid w:val="00865743"/>
    <w:rsid w:val="008B4E40"/>
    <w:rsid w:val="008F7D6E"/>
    <w:rsid w:val="009433F2"/>
    <w:rsid w:val="00960644"/>
    <w:rsid w:val="009815E0"/>
    <w:rsid w:val="009A7EB1"/>
    <w:rsid w:val="00AB611A"/>
    <w:rsid w:val="00AC0F22"/>
    <w:rsid w:val="00AD275A"/>
    <w:rsid w:val="00B15DEB"/>
    <w:rsid w:val="00B32240"/>
    <w:rsid w:val="00BD349B"/>
    <w:rsid w:val="00C2103A"/>
    <w:rsid w:val="00C54C93"/>
    <w:rsid w:val="00C725EB"/>
    <w:rsid w:val="00CA54BD"/>
    <w:rsid w:val="00CC4862"/>
    <w:rsid w:val="00CE647C"/>
    <w:rsid w:val="00D32676"/>
    <w:rsid w:val="00D74A7E"/>
    <w:rsid w:val="00DA4910"/>
    <w:rsid w:val="00DB250C"/>
    <w:rsid w:val="00E410F2"/>
    <w:rsid w:val="00E45C5B"/>
    <w:rsid w:val="00EA67D3"/>
    <w:rsid w:val="00ED5A35"/>
    <w:rsid w:val="00F51DF7"/>
    <w:rsid w:val="00FA445D"/>
    <w:rsid w:val="03666207"/>
    <w:rsid w:val="068E7520"/>
    <w:rsid w:val="06F7899A"/>
    <w:rsid w:val="09E71738"/>
    <w:rsid w:val="0E854C06"/>
    <w:rsid w:val="0F740572"/>
    <w:rsid w:val="11CDCC9D"/>
    <w:rsid w:val="15F697C8"/>
    <w:rsid w:val="1698189F"/>
    <w:rsid w:val="16F9F119"/>
    <w:rsid w:val="171E4E16"/>
    <w:rsid w:val="17CF4589"/>
    <w:rsid w:val="1DB4D9E6"/>
    <w:rsid w:val="1F7762C9"/>
    <w:rsid w:val="1FF9E951"/>
    <w:rsid w:val="201E150E"/>
    <w:rsid w:val="237DD338"/>
    <w:rsid w:val="27533AD6"/>
    <w:rsid w:val="2ACF8EDE"/>
    <w:rsid w:val="2BCF2551"/>
    <w:rsid w:val="2CD64449"/>
    <w:rsid w:val="2CDE29E0"/>
    <w:rsid w:val="2D437C41"/>
    <w:rsid w:val="2DFD0EBF"/>
    <w:rsid w:val="2E7735C0"/>
    <w:rsid w:val="2F1756F5"/>
    <w:rsid w:val="2FAF0204"/>
    <w:rsid w:val="2FDBF56F"/>
    <w:rsid w:val="2FF3442E"/>
    <w:rsid w:val="33DC54AC"/>
    <w:rsid w:val="391111DD"/>
    <w:rsid w:val="3AAFBF42"/>
    <w:rsid w:val="3AFF4CF3"/>
    <w:rsid w:val="3BD7869D"/>
    <w:rsid w:val="3BDFD8D3"/>
    <w:rsid w:val="3BFFE0A2"/>
    <w:rsid w:val="3D7F38B4"/>
    <w:rsid w:val="3DDF7FB3"/>
    <w:rsid w:val="3DF5ED55"/>
    <w:rsid w:val="3DF6B6A9"/>
    <w:rsid w:val="3E3FBAAC"/>
    <w:rsid w:val="3EFFD253"/>
    <w:rsid w:val="3F3E016F"/>
    <w:rsid w:val="3FDE4D41"/>
    <w:rsid w:val="3FFD9744"/>
    <w:rsid w:val="4B7C251C"/>
    <w:rsid w:val="4DBFBAFF"/>
    <w:rsid w:val="4DFCC715"/>
    <w:rsid w:val="4EAD5266"/>
    <w:rsid w:val="4FF27330"/>
    <w:rsid w:val="55BD6352"/>
    <w:rsid w:val="55DAB25C"/>
    <w:rsid w:val="58F757C0"/>
    <w:rsid w:val="59F98BD1"/>
    <w:rsid w:val="5B458806"/>
    <w:rsid w:val="5B927E37"/>
    <w:rsid w:val="5B9C1D11"/>
    <w:rsid w:val="5BDFBC7C"/>
    <w:rsid w:val="5C5FC880"/>
    <w:rsid w:val="5CA7E88B"/>
    <w:rsid w:val="5DE3D549"/>
    <w:rsid w:val="5DF85361"/>
    <w:rsid w:val="5E3B2528"/>
    <w:rsid w:val="5F3C5A50"/>
    <w:rsid w:val="5F6D40B2"/>
    <w:rsid w:val="5F7B8124"/>
    <w:rsid w:val="5F7DBEE7"/>
    <w:rsid w:val="5FBF5706"/>
    <w:rsid w:val="5FCD2E86"/>
    <w:rsid w:val="5FDF8178"/>
    <w:rsid w:val="5FDFF361"/>
    <w:rsid w:val="5FFD972E"/>
    <w:rsid w:val="67CA4D7F"/>
    <w:rsid w:val="685E9AE3"/>
    <w:rsid w:val="6ADFF77D"/>
    <w:rsid w:val="6AEFB153"/>
    <w:rsid w:val="6BEE4A06"/>
    <w:rsid w:val="6F1B3192"/>
    <w:rsid w:val="6F6B9648"/>
    <w:rsid w:val="6F6D01F8"/>
    <w:rsid w:val="6FA80DAC"/>
    <w:rsid w:val="6FB79D68"/>
    <w:rsid w:val="6FD16901"/>
    <w:rsid w:val="6FEFE7D7"/>
    <w:rsid w:val="6FFDCDD3"/>
    <w:rsid w:val="6FFEB97F"/>
    <w:rsid w:val="70981AB3"/>
    <w:rsid w:val="7197770C"/>
    <w:rsid w:val="72172189"/>
    <w:rsid w:val="72EFD056"/>
    <w:rsid w:val="733A7661"/>
    <w:rsid w:val="739F6126"/>
    <w:rsid w:val="73BFA661"/>
    <w:rsid w:val="73D765B5"/>
    <w:rsid w:val="73F67BD9"/>
    <w:rsid w:val="768298C0"/>
    <w:rsid w:val="769F48EF"/>
    <w:rsid w:val="76CC2B70"/>
    <w:rsid w:val="76ED32CF"/>
    <w:rsid w:val="76FB890E"/>
    <w:rsid w:val="777F46BD"/>
    <w:rsid w:val="77A7C1E4"/>
    <w:rsid w:val="77D9E721"/>
    <w:rsid w:val="77E3C108"/>
    <w:rsid w:val="77FD9E00"/>
    <w:rsid w:val="78393FFF"/>
    <w:rsid w:val="78FF998B"/>
    <w:rsid w:val="7937C29C"/>
    <w:rsid w:val="79DF23AF"/>
    <w:rsid w:val="79FB34EF"/>
    <w:rsid w:val="7A7F8C0D"/>
    <w:rsid w:val="7BBFBF17"/>
    <w:rsid w:val="7BDF8D40"/>
    <w:rsid w:val="7BEF2CBC"/>
    <w:rsid w:val="7BF830CD"/>
    <w:rsid w:val="7BFEBDCE"/>
    <w:rsid w:val="7BFFC1A3"/>
    <w:rsid w:val="7C7FE1A7"/>
    <w:rsid w:val="7CB71F82"/>
    <w:rsid w:val="7CC9DFA0"/>
    <w:rsid w:val="7D3DAAC0"/>
    <w:rsid w:val="7D3F863A"/>
    <w:rsid w:val="7D667FA7"/>
    <w:rsid w:val="7D7B8FFB"/>
    <w:rsid w:val="7D7E85A0"/>
    <w:rsid w:val="7DB9D105"/>
    <w:rsid w:val="7DD36784"/>
    <w:rsid w:val="7DFB1059"/>
    <w:rsid w:val="7DFFFF64"/>
    <w:rsid w:val="7EAFF6ED"/>
    <w:rsid w:val="7EBC876F"/>
    <w:rsid w:val="7EEF07BC"/>
    <w:rsid w:val="7EEFCE43"/>
    <w:rsid w:val="7EF5AAFC"/>
    <w:rsid w:val="7EFB3D07"/>
    <w:rsid w:val="7EFF35C9"/>
    <w:rsid w:val="7F0BF335"/>
    <w:rsid w:val="7F7F37F2"/>
    <w:rsid w:val="7F9F3A6D"/>
    <w:rsid w:val="7FB95BA6"/>
    <w:rsid w:val="7FC6DC71"/>
    <w:rsid w:val="7FD76553"/>
    <w:rsid w:val="7FEFBFE6"/>
    <w:rsid w:val="7FF59002"/>
    <w:rsid w:val="7FF5BF1D"/>
    <w:rsid w:val="7FF7A344"/>
    <w:rsid w:val="7FFB1859"/>
    <w:rsid w:val="7FFBCD81"/>
    <w:rsid w:val="7FFD32E8"/>
    <w:rsid w:val="7FFF5DC0"/>
    <w:rsid w:val="7FFFC1F5"/>
    <w:rsid w:val="97B33CFA"/>
    <w:rsid w:val="97F763B0"/>
    <w:rsid w:val="9F6D14C8"/>
    <w:rsid w:val="9F95A2C2"/>
    <w:rsid w:val="A73D0419"/>
    <w:rsid w:val="AE6E0A67"/>
    <w:rsid w:val="AE8F7CBA"/>
    <w:rsid w:val="AFCD2D88"/>
    <w:rsid w:val="AFF26EDE"/>
    <w:rsid w:val="AFF740B1"/>
    <w:rsid w:val="AFFFD329"/>
    <w:rsid w:val="B0AD2B23"/>
    <w:rsid w:val="B6B5783F"/>
    <w:rsid w:val="B6E77CEB"/>
    <w:rsid w:val="B6FD614B"/>
    <w:rsid w:val="B7715028"/>
    <w:rsid w:val="B7FB04EA"/>
    <w:rsid w:val="B7FF6810"/>
    <w:rsid w:val="BBEDCEC1"/>
    <w:rsid w:val="BBFB068A"/>
    <w:rsid w:val="BBFB6940"/>
    <w:rsid w:val="BBFF07C5"/>
    <w:rsid w:val="BCB3231C"/>
    <w:rsid w:val="BCFB4518"/>
    <w:rsid w:val="BDBE985E"/>
    <w:rsid w:val="BDFD64A3"/>
    <w:rsid w:val="BE7F0165"/>
    <w:rsid w:val="BF73C162"/>
    <w:rsid w:val="BF78C88F"/>
    <w:rsid w:val="BFB70A46"/>
    <w:rsid w:val="BFBB0EC5"/>
    <w:rsid w:val="BFC7FA7D"/>
    <w:rsid w:val="BFFBCA99"/>
    <w:rsid w:val="BFFFD583"/>
    <w:rsid w:val="C17E81B0"/>
    <w:rsid w:val="C5B91605"/>
    <w:rsid w:val="C6DFD9A1"/>
    <w:rsid w:val="CBE8D945"/>
    <w:rsid w:val="CDFC30AD"/>
    <w:rsid w:val="CEDFA211"/>
    <w:rsid w:val="CFBF72BE"/>
    <w:rsid w:val="D37D4DA7"/>
    <w:rsid w:val="D6DF264A"/>
    <w:rsid w:val="D77ECFEF"/>
    <w:rsid w:val="D7FDCA48"/>
    <w:rsid w:val="D92FDCC6"/>
    <w:rsid w:val="D9F7EFB0"/>
    <w:rsid w:val="DBBF253D"/>
    <w:rsid w:val="DBFFC604"/>
    <w:rsid w:val="DD1F7D14"/>
    <w:rsid w:val="DD8D220F"/>
    <w:rsid w:val="DDDB8161"/>
    <w:rsid w:val="DDF3220F"/>
    <w:rsid w:val="DDF5B042"/>
    <w:rsid w:val="DDF745CC"/>
    <w:rsid w:val="DF7C780C"/>
    <w:rsid w:val="DF98E085"/>
    <w:rsid w:val="DFCDA8FC"/>
    <w:rsid w:val="DFD7F418"/>
    <w:rsid w:val="DFDAEAB8"/>
    <w:rsid w:val="DFDF3499"/>
    <w:rsid w:val="DFE37A16"/>
    <w:rsid w:val="DFF929A3"/>
    <w:rsid w:val="DFFB9BF4"/>
    <w:rsid w:val="E2FBE969"/>
    <w:rsid w:val="E35D657B"/>
    <w:rsid w:val="E5FD9DB7"/>
    <w:rsid w:val="EC7F1E54"/>
    <w:rsid w:val="ECFF9EE0"/>
    <w:rsid w:val="ED5F6A78"/>
    <w:rsid w:val="EDE6FF91"/>
    <w:rsid w:val="EDFFB0D6"/>
    <w:rsid w:val="EE6FCAF0"/>
    <w:rsid w:val="EEFD64DF"/>
    <w:rsid w:val="EEFDD3F1"/>
    <w:rsid w:val="EF5F0F0D"/>
    <w:rsid w:val="EFBD1A94"/>
    <w:rsid w:val="EFBF2AAD"/>
    <w:rsid w:val="EFDC69CB"/>
    <w:rsid w:val="EFDDF6B2"/>
    <w:rsid w:val="EFF345A4"/>
    <w:rsid w:val="EFF9B35E"/>
    <w:rsid w:val="F1E628C1"/>
    <w:rsid w:val="F1FEE4EB"/>
    <w:rsid w:val="F3E6A5BB"/>
    <w:rsid w:val="F3EF8693"/>
    <w:rsid w:val="F3F64E2D"/>
    <w:rsid w:val="F3FBE480"/>
    <w:rsid w:val="F4F468F0"/>
    <w:rsid w:val="F4F61820"/>
    <w:rsid w:val="F5DB247E"/>
    <w:rsid w:val="F5DB706F"/>
    <w:rsid w:val="F5FB28B2"/>
    <w:rsid w:val="F5FBD021"/>
    <w:rsid w:val="F5FFEEA3"/>
    <w:rsid w:val="F676B871"/>
    <w:rsid w:val="F6845A69"/>
    <w:rsid w:val="F69DE4DD"/>
    <w:rsid w:val="F6BD20BD"/>
    <w:rsid w:val="F6D687D6"/>
    <w:rsid w:val="F6D7D81D"/>
    <w:rsid w:val="F6FDE3A0"/>
    <w:rsid w:val="F776981A"/>
    <w:rsid w:val="F7BB96CF"/>
    <w:rsid w:val="F7BFE10F"/>
    <w:rsid w:val="F7DF5ABE"/>
    <w:rsid w:val="F7EF0D72"/>
    <w:rsid w:val="F7FBAB65"/>
    <w:rsid w:val="F7FEDD07"/>
    <w:rsid w:val="F93B0656"/>
    <w:rsid w:val="FAEFC991"/>
    <w:rsid w:val="FAFBC22B"/>
    <w:rsid w:val="FB7B9751"/>
    <w:rsid w:val="FB7F68C2"/>
    <w:rsid w:val="FBCB0394"/>
    <w:rsid w:val="FBCB4866"/>
    <w:rsid w:val="FBCB4EED"/>
    <w:rsid w:val="FBD7EBD5"/>
    <w:rsid w:val="FBDC9A1A"/>
    <w:rsid w:val="FBFB6A60"/>
    <w:rsid w:val="FBFBFADF"/>
    <w:rsid w:val="FBFE0F4A"/>
    <w:rsid w:val="FCE5B37E"/>
    <w:rsid w:val="FD2FA647"/>
    <w:rsid w:val="FDBC3AFC"/>
    <w:rsid w:val="FDBD0CA1"/>
    <w:rsid w:val="FDBF6C21"/>
    <w:rsid w:val="FDD5666C"/>
    <w:rsid w:val="FDDB3ABD"/>
    <w:rsid w:val="FDFF1BD4"/>
    <w:rsid w:val="FDFF6ACA"/>
    <w:rsid w:val="FDFFD67A"/>
    <w:rsid w:val="FE3B681B"/>
    <w:rsid w:val="FE7FE2DF"/>
    <w:rsid w:val="FEB683CC"/>
    <w:rsid w:val="FEBF66EB"/>
    <w:rsid w:val="FEF382D0"/>
    <w:rsid w:val="FEF6E961"/>
    <w:rsid w:val="FEFBF020"/>
    <w:rsid w:val="FEFFFE15"/>
    <w:rsid w:val="FF07B96D"/>
    <w:rsid w:val="FF2D1B96"/>
    <w:rsid w:val="FF390F34"/>
    <w:rsid w:val="FF3D1993"/>
    <w:rsid w:val="FF59CA45"/>
    <w:rsid w:val="FF7A5959"/>
    <w:rsid w:val="FF7B92A7"/>
    <w:rsid w:val="FF8DD4AB"/>
    <w:rsid w:val="FF9EDD10"/>
    <w:rsid w:val="FF9F78B9"/>
    <w:rsid w:val="FFBF2155"/>
    <w:rsid w:val="FFBF526F"/>
    <w:rsid w:val="FFCDBDCE"/>
    <w:rsid w:val="FFD3FAF5"/>
    <w:rsid w:val="FFDCA111"/>
    <w:rsid w:val="FFDE7D31"/>
    <w:rsid w:val="FFDF67B8"/>
    <w:rsid w:val="FFF30F26"/>
    <w:rsid w:val="FFFB4477"/>
    <w:rsid w:val="FFFC9405"/>
    <w:rsid w:val="FFFD08B8"/>
    <w:rsid w:val="FFFEAA98"/>
    <w:rsid w:val="FFFF7E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uppressAutoHyphens w:val="0"/>
      <w:snapToGrid w:val="0"/>
      <w:jc w:val="left"/>
    </w:pPr>
    <w:rPr>
      <w:rFonts w:asciiTheme="minorHAnsi" w:hAnsiTheme="minorHAnsi" w:eastAsiaTheme="minorEastAsia" w:cstheme="minorBidi"/>
      <w:kern w:val="2"/>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uppressAutoHyphens w:val="0"/>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Times New Roman"/>
      <w:kern w:val="0"/>
      <w:sz w:val="18"/>
      <w:szCs w:val="18"/>
    </w:rPr>
  </w:style>
  <w:style w:type="character" w:customStyle="1" w:styleId="10">
    <w:name w:val="列表1"/>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4</Pages>
  <Words>314</Words>
  <Characters>1791</Characters>
  <Lines>14</Lines>
  <Paragraphs>4</Paragraphs>
  <TotalTime>4</TotalTime>
  <ScaleCrop>false</ScaleCrop>
  <LinksUpToDate>false</LinksUpToDate>
  <CharactersWithSpaces>2101</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2022-06-16T16:54:00Z</dcterms:created>
  <dc:creator>楚向月</dc:creator>
  <cp:lastModifiedBy>min</cp:lastModifiedBy>
  <dcterms:modified xsi:type="dcterms:W3CDTF">2024-08-20T16:53:08Z</dcterms:modified>
  <dc:title>深  圳  市  人  民  政  府</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73673374F5CC4AFB84BC3E97070E34F4</vt:lpwstr>
  </property>
</Properties>
</file>