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深  圳  市  人  民  政  府</w:t>
      </w:r>
    </w:p>
    <w:p>
      <w:pPr>
        <w:adjustRightInd w:val="0"/>
        <w:snapToGrid w:val="0"/>
        <w:spacing w:line="560" w:lineRule="exact"/>
        <w:jc w:val="center"/>
        <w:rPr>
          <w:rFonts w:hint="eastAsia" w:ascii="方正小标宋_GBK" w:hAnsi="方正小标宋_GBK" w:eastAsia="方正小标宋_GBK" w:cs="方正小标宋_GBK"/>
          <w:sz w:val="44"/>
          <w:highlight w:val="none"/>
        </w:rPr>
      </w:pPr>
      <w:r>
        <w:rPr>
          <w:rFonts w:hint="eastAsia" w:ascii="方正小标宋_GBK" w:hAnsi="方正小标宋_GBK" w:eastAsia="方正小标宋_GBK" w:cs="方正小标宋_GBK"/>
          <w:sz w:val="44"/>
          <w:highlight w:val="none"/>
        </w:rPr>
        <w:t>行政复议决定书</w:t>
      </w:r>
    </w:p>
    <w:p>
      <w:pPr>
        <w:adjustRightInd w:val="0"/>
        <w:snapToGrid w:val="0"/>
        <w:spacing w:line="560" w:lineRule="exact"/>
        <w:ind w:firstLine="640" w:firstLineChars="200"/>
        <w:rPr>
          <w:rFonts w:ascii="仿宋_GB2312" w:eastAsia="仿宋_GB2312"/>
          <w:sz w:val="32"/>
          <w:szCs w:val="32"/>
          <w:highlight w:val="none"/>
        </w:rPr>
      </w:pPr>
    </w:p>
    <w:p>
      <w:pPr>
        <w:adjustRightInd w:val="0"/>
        <w:snapToGrid w:val="0"/>
        <w:spacing w:line="560" w:lineRule="exact"/>
        <w:ind w:firstLine="5280" w:firstLineChars="1650"/>
        <w:rPr>
          <w:rFonts w:ascii="仿宋_GB2312" w:eastAsia="仿宋_GB2312"/>
          <w:sz w:val="32"/>
          <w:szCs w:val="32"/>
          <w:highlight w:val="none"/>
        </w:rPr>
      </w:pPr>
      <w:r>
        <w:rPr>
          <w:rFonts w:hint="eastAsia" w:ascii="仿宋_GB2312" w:eastAsia="仿宋_GB2312"/>
          <w:sz w:val="32"/>
          <w:szCs w:val="32"/>
          <w:highlight w:val="none"/>
        </w:rPr>
        <w:t>深府行复〔202</w:t>
      </w:r>
      <w:r>
        <w:rPr>
          <w:rFonts w:hint="default" w:ascii="仿宋_GB2312" w:eastAsia="仿宋_GB2312"/>
          <w:sz w:val="32"/>
          <w:szCs w:val="32"/>
          <w:highlight w:val="none"/>
          <w:lang w:val="en"/>
        </w:rPr>
        <w:t>4</w:t>
      </w:r>
      <w:r>
        <w:rPr>
          <w:rFonts w:hint="eastAsia" w:ascii="仿宋_GB2312" w:eastAsia="仿宋_GB2312"/>
          <w:sz w:val="32"/>
          <w:szCs w:val="32"/>
          <w:highlight w:val="none"/>
        </w:rPr>
        <w:t>〕</w:t>
      </w:r>
      <w:r>
        <w:rPr>
          <w:rFonts w:hint="default" w:ascii="仿宋_GB2312" w:eastAsia="仿宋_GB2312"/>
          <w:sz w:val="32"/>
          <w:szCs w:val="32"/>
          <w:highlight w:val="none"/>
          <w:lang w:val="en" w:eastAsia="zh-CN"/>
        </w:rPr>
        <w:t>962</w:t>
      </w:r>
      <w:r>
        <w:rPr>
          <w:rFonts w:hint="eastAsia" w:ascii="仿宋_GB2312" w:eastAsia="仿宋_GB2312"/>
          <w:sz w:val="32"/>
          <w:szCs w:val="32"/>
          <w:highlight w:val="none"/>
        </w:rPr>
        <w:t>号</w:t>
      </w:r>
    </w:p>
    <w:p>
      <w:pPr>
        <w:adjustRightInd w:val="0"/>
        <w:snapToGrid w:val="0"/>
        <w:spacing w:line="560" w:lineRule="exact"/>
        <w:ind w:firstLine="640" w:firstLineChars="200"/>
        <w:rPr>
          <w:rFonts w:ascii="仿宋_GB2312" w:eastAsia="仿宋_GB2312"/>
          <w:sz w:val="32"/>
          <w:szCs w:val="32"/>
          <w:highlight w:val="none"/>
        </w:rPr>
      </w:pPr>
    </w:p>
    <w:p>
      <w:pPr>
        <w:adjustRightInd w:val="0"/>
        <w:snapToGrid w:val="0"/>
        <w:spacing w:line="560" w:lineRule="exact"/>
        <w:ind w:firstLine="640" w:firstLineChars="200"/>
        <w:rPr>
          <w:rFonts w:hint="default" w:ascii="仿宋_GB2312" w:hAnsi="方正黑体_GBK" w:eastAsia="仿宋_GB2312"/>
          <w:spacing w:val="0"/>
          <w:sz w:val="32"/>
          <w:szCs w:val="32"/>
          <w:highlight w:val="none"/>
          <w:lang w:val="en-US" w:eastAsia="zh-CN"/>
        </w:rPr>
      </w:pPr>
      <w:r>
        <w:rPr>
          <w:rFonts w:hint="eastAsia" w:ascii="黑体" w:eastAsia="黑体"/>
          <w:bCs/>
          <w:sz w:val="32"/>
          <w:highlight w:val="none"/>
        </w:rPr>
        <w:t>申请人：</w:t>
      </w:r>
      <w:r>
        <w:rPr>
          <w:rFonts w:hint="eastAsia" w:ascii="仿宋_GB2312" w:hAnsi="方正黑体_GBK" w:eastAsia="仿宋_GB2312"/>
          <w:sz w:val="32"/>
          <w:szCs w:val="32"/>
          <w:highlight w:val="none"/>
          <w:lang w:val="en-US" w:eastAsia="zh-CN"/>
        </w:rPr>
        <w:t>刘某</w:t>
      </w:r>
    </w:p>
    <w:p>
      <w:pPr>
        <w:keepNext w:val="0"/>
        <w:keepLines w:val="0"/>
        <w:pageBreakBefore w:val="0"/>
        <w:widowControl w:val="0"/>
        <w:kinsoku/>
        <w:wordWrap/>
        <w:overflowPunct/>
        <w:topLinePunct/>
        <w:autoSpaceDE/>
        <w:autoSpaceDN/>
        <w:bidi w:val="0"/>
        <w:adjustRightInd w:val="0"/>
        <w:snapToGrid w:val="0"/>
        <w:spacing w:line="560" w:lineRule="exact"/>
        <w:ind w:firstLine="640" w:firstLineChars="200"/>
        <w:textAlignment w:val="auto"/>
        <w:rPr>
          <w:rFonts w:hint="default" w:ascii="仿宋_GB2312" w:hAnsi="Times New Roman" w:eastAsia="仿宋_GB2312" w:cs="Times New Roman"/>
          <w:sz w:val="32"/>
        </w:rPr>
      </w:pPr>
      <w:r>
        <w:rPr>
          <w:rFonts w:hint="eastAsia" w:ascii="黑体" w:eastAsia="黑体"/>
          <w:bCs/>
          <w:sz w:val="32"/>
          <w:highlight w:val="none"/>
        </w:rPr>
        <w:t>被申请人：</w:t>
      </w:r>
      <w:r>
        <w:rPr>
          <w:rFonts w:hint="eastAsia" w:ascii="仿宋_GB2312" w:hAnsi="Times New Roman" w:eastAsia="仿宋_GB2312" w:cs="Times New Roman"/>
          <w:sz w:val="32"/>
        </w:rPr>
        <w:t>深圳市市场监督管理局</w:t>
      </w:r>
      <w:r>
        <w:rPr>
          <w:rFonts w:hint="default" w:ascii="仿宋_GB2312" w:hAnsi="Times New Roman" w:eastAsia="仿宋_GB2312" w:cs="Times New Roman"/>
          <w:sz w:val="32"/>
        </w:rPr>
        <w:t>罗湖</w:t>
      </w:r>
      <w:r>
        <w:rPr>
          <w:rFonts w:hint="eastAsia" w:ascii="仿宋_GB2312" w:hAnsi="Times New Roman" w:eastAsia="仿宋_GB2312" w:cs="Times New Roman"/>
          <w:sz w:val="32"/>
        </w:rPr>
        <w:t>监管局</w:t>
      </w:r>
    </w:p>
    <w:p>
      <w:pPr>
        <w:keepNext w:val="0"/>
        <w:keepLines w:val="0"/>
        <w:pageBreakBefore w:val="0"/>
        <w:widowControl w:val="0"/>
        <w:kinsoku/>
        <w:wordWrap/>
        <w:overflowPunct/>
        <w:topLinePunct/>
        <w:autoSpaceDE/>
        <w:autoSpaceDN/>
        <w:bidi w:val="0"/>
        <w:adjustRightInd w:val="0"/>
        <w:snapToGrid w:val="0"/>
        <w:spacing w:line="560" w:lineRule="exact"/>
        <w:ind w:firstLine="640" w:firstLineChars="200"/>
        <w:textAlignment w:val="auto"/>
        <w:rPr>
          <w:rFonts w:hint="default" w:ascii="仿宋_GB2312" w:hAnsi="Times New Roman" w:eastAsia="仿宋_GB2312" w:cs="Times New Roman"/>
          <w:sz w:val="32"/>
        </w:rPr>
      </w:pPr>
      <w:r>
        <w:rPr>
          <w:rFonts w:hint="eastAsia" w:ascii="仿宋_GB2312" w:hAnsi="Times New Roman" w:eastAsia="仿宋_GB2312" w:cs="Times New Roman"/>
          <w:sz w:val="32"/>
        </w:rPr>
        <w:t>地址：深圳市</w:t>
      </w:r>
      <w:r>
        <w:rPr>
          <w:rFonts w:hint="default" w:ascii="仿宋_GB2312" w:hAnsi="Times New Roman" w:eastAsia="仿宋_GB2312" w:cs="Times New Roman"/>
          <w:sz w:val="32"/>
        </w:rPr>
        <w:t>罗湖区沿河北路2003号</w:t>
      </w:r>
    </w:p>
    <w:p>
      <w:pPr>
        <w:adjustRightInd w:val="0"/>
        <w:snapToGrid w:val="0"/>
        <w:spacing w:line="560" w:lineRule="exact"/>
        <w:ind w:firstLine="640" w:firstLineChars="200"/>
        <w:rPr>
          <w:rFonts w:hint="eastAsia" w:ascii="仿宋_GB2312" w:hAnsi="方正黑体_GBK" w:eastAsia="仿宋_GB2312"/>
          <w:sz w:val="32"/>
          <w:szCs w:val="32"/>
          <w:highlight w:val="none"/>
        </w:rPr>
      </w:pPr>
      <w:r>
        <w:rPr>
          <w:rFonts w:hint="eastAsia" w:ascii="仿宋_GB2312" w:hAnsi="Times New Roman" w:eastAsia="仿宋_GB2312" w:cs="Times New Roman"/>
          <w:sz w:val="32"/>
        </w:rPr>
        <w:t>法定代表人：</w:t>
      </w:r>
      <w:r>
        <w:rPr>
          <w:rFonts w:hint="eastAsia" w:ascii="仿宋_GB2312" w:hAnsi="Times New Roman" w:eastAsia="仿宋_GB2312" w:cs="Times New Roman"/>
          <w:sz w:val="32"/>
          <w:lang w:eastAsia="zh-CN"/>
        </w:rPr>
        <w:t>黄古镇</w:t>
      </w:r>
      <w:r>
        <w:rPr>
          <w:rFonts w:hint="eastAsia" w:ascii="仿宋_GB2312" w:hAnsi="Times New Roman" w:eastAsia="仿宋_GB2312" w:cs="Times New Roman"/>
          <w:sz w:val="32"/>
        </w:rPr>
        <w:t>，局长</w:t>
      </w:r>
    </w:p>
    <w:p>
      <w:pPr>
        <w:adjustRightInd w:val="0"/>
        <w:snapToGrid w:val="0"/>
        <w:spacing w:line="560" w:lineRule="exact"/>
        <w:ind w:firstLine="640" w:firstLineChars="200"/>
        <w:rPr>
          <w:rFonts w:ascii="仿宋_GB2312" w:eastAsia="仿宋_GB2312"/>
          <w:sz w:val="32"/>
          <w:szCs w:val="32"/>
          <w:highlight w:val="none"/>
        </w:rPr>
      </w:pPr>
    </w:p>
    <w:p>
      <w:pPr>
        <w:wordWrap w:val="0"/>
        <w:adjustRightInd w:val="0"/>
        <w:snapToGrid w:val="0"/>
        <w:spacing w:line="560" w:lineRule="exact"/>
        <w:ind w:firstLine="640" w:firstLineChars="200"/>
        <w:rPr>
          <w:rFonts w:hint="eastAsia" w:ascii="仿宋_GB2312" w:hAnsi="仿宋_GB2312" w:eastAsia="仿宋_GB2312" w:cs="仿宋_GB2312"/>
          <w:sz w:val="32"/>
          <w:highlight w:val="none"/>
          <w:lang w:eastAsia="zh-Hans"/>
        </w:rPr>
      </w:pPr>
      <w:r>
        <w:rPr>
          <w:rFonts w:hint="eastAsia" w:ascii="仿宋_GB2312" w:hAnsi="仿宋_GB2312" w:eastAsia="仿宋_GB2312" w:cs="仿宋_GB2312"/>
          <w:sz w:val="32"/>
          <w:highlight w:val="none"/>
          <w:lang w:eastAsia="zh-Hans"/>
        </w:rPr>
        <w:t>申请人不服被申请人对其关于深圳市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highlight w:val="none"/>
          <w:lang w:eastAsia="zh-Hans"/>
        </w:rPr>
        <w:t>贸易有限公司的举报作出的不予立案决定</w:t>
      </w:r>
      <w:r>
        <w:rPr>
          <w:rFonts w:hint="eastAsia" w:ascii="仿宋_GB2312" w:hAnsi="仿宋_GB2312" w:eastAsia="仿宋_GB2312" w:cs="仿宋_GB2312"/>
          <w:bCs w:val="0"/>
          <w:sz w:val="32"/>
          <w:szCs w:val="21"/>
          <w:highlight w:val="none"/>
          <w:lang w:eastAsia="zh-Hans"/>
        </w:rPr>
        <w:t>，提</w:t>
      </w:r>
      <w:r>
        <w:rPr>
          <w:rFonts w:hint="eastAsia" w:ascii="仿宋_GB2312" w:hAnsi="仿宋_GB2312" w:eastAsia="仿宋_GB2312" w:cs="仿宋_GB2312"/>
          <w:sz w:val="32"/>
          <w:szCs w:val="21"/>
          <w:highlight w:val="none"/>
          <w:lang w:eastAsia="zh-Hans"/>
        </w:rPr>
        <w:t>出行政复议申请</w:t>
      </w:r>
      <w:r>
        <w:rPr>
          <w:rFonts w:hint="eastAsia" w:ascii="仿宋_GB2312" w:hAnsi="仿宋_GB2312" w:eastAsia="仿宋_GB2312" w:cs="仿宋_GB2312"/>
          <w:sz w:val="32"/>
          <w:szCs w:val="21"/>
          <w:highlight w:val="none"/>
          <w:lang w:eastAsia="zh-CN"/>
        </w:rPr>
        <w:t>。</w:t>
      </w:r>
      <w:r>
        <w:rPr>
          <w:rFonts w:hint="eastAsia" w:ascii="仿宋_GB2312" w:hAnsi="仿宋_GB2312" w:eastAsia="仿宋_GB2312" w:cs="仿宋_GB2312"/>
          <w:sz w:val="32"/>
          <w:highlight w:val="none"/>
          <w:lang w:eastAsia="zh-Hans"/>
        </w:rPr>
        <w:t>本机关依法受理</w:t>
      </w:r>
      <w:r>
        <w:rPr>
          <w:rFonts w:hint="eastAsia" w:ascii="仿宋_GB2312" w:hAnsi="仿宋_GB2312" w:eastAsia="仿宋_GB2312" w:cs="仿宋_GB2312"/>
          <w:sz w:val="32"/>
          <w:highlight w:val="none"/>
          <w:lang w:eastAsia="zh-CN"/>
        </w:rPr>
        <w:t>，并适用普通程序审理。</w:t>
      </w:r>
      <w:r>
        <w:rPr>
          <w:rFonts w:hint="eastAsia" w:ascii="仿宋_GB2312" w:hAnsi="仿宋_GB2312" w:eastAsia="仿宋_GB2312" w:cs="仿宋_GB2312"/>
          <w:sz w:val="32"/>
          <w:highlight w:val="none"/>
          <w:lang w:eastAsia="zh-Hans"/>
        </w:rPr>
        <w:t>被申请人向本机关提交了书面答复及有关证据和依据。本案现已审理终结。</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CN"/>
        </w:rPr>
      </w:pPr>
      <w:r>
        <w:rPr>
          <w:rFonts w:hint="eastAsia" w:ascii="黑体" w:eastAsia="黑体"/>
          <w:bCs/>
          <w:sz w:val="32"/>
          <w:highlight w:val="none"/>
        </w:rPr>
        <w:t>经查：</w:t>
      </w:r>
      <w:r>
        <w:rPr>
          <w:rFonts w:hint="eastAsia" w:ascii="仿宋_GB2312" w:hAnsi="仿宋_GB2312" w:eastAsia="仿宋_GB2312" w:cs="仿宋_GB2312"/>
          <w:bCs w:val="0"/>
          <w:sz w:val="32"/>
          <w:highlight w:val="none"/>
          <w:lang w:val="en-US" w:eastAsia="zh-Hans"/>
        </w:rPr>
        <w:t>2024</w:t>
      </w:r>
      <w:r>
        <w:rPr>
          <w:rFonts w:hint="eastAsia" w:ascii="仿宋_GB2312" w:hAnsi="仿宋_GB2312" w:eastAsia="仿宋_GB2312" w:cs="仿宋_GB2312"/>
          <w:bCs w:val="0"/>
          <w:sz w:val="32"/>
          <w:highlight w:val="none"/>
          <w:lang w:val="en-US" w:eastAsia="zh-CN"/>
        </w:rPr>
        <w:t>年1月17日，申请人通过深圳12345政务服务便民热线提交举报（编号：032401171513134960501），称其于</w:t>
      </w:r>
      <w:r>
        <w:rPr>
          <w:rFonts w:hint="default" w:ascii="仿宋_GB2312" w:hAnsi="仿宋_GB2312" w:eastAsia="仿宋_GB2312" w:cs="仿宋_GB2312"/>
          <w:bCs w:val="0"/>
          <w:sz w:val="32"/>
          <w:highlight w:val="none"/>
          <w:lang w:val="en-US"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bCs w:val="0"/>
          <w:sz w:val="32"/>
          <w:highlight w:val="none"/>
          <w:lang w:val="en-US" w:eastAsia="zh-CN"/>
        </w:rPr>
        <w:t>贸易有限公司</w:t>
      </w:r>
      <w:r>
        <w:rPr>
          <w:rFonts w:hint="eastAsia" w:ascii="仿宋_GB2312" w:hAnsi="仿宋_GB2312" w:eastAsia="仿宋_GB2312" w:cs="仿宋_GB2312"/>
          <w:bCs w:val="0"/>
          <w:sz w:val="32"/>
          <w:highlight w:val="none"/>
          <w:lang w:eastAsia="zh-CN"/>
        </w:rPr>
        <w:t>（以下称被举报人）在拼多多平台店铺“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bCs w:val="0"/>
          <w:sz w:val="32"/>
          <w:highlight w:val="none"/>
          <w:lang w:eastAsia="zh-CN"/>
        </w:rPr>
        <w:t>海外代购”购买了两瓶“原装进口第七代鹿胎素干细胞胶囊”，该产品存在无中文标签等违法问题，请求被申请人依法查处。</w:t>
      </w:r>
      <w:r>
        <w:rPr>
          <w:rFonts w:hint="eastAsia" w:ascii="仿宋_GB2312" w:hAnsi="仿宋_GB2312" w:eastAsia="仿宋_GB2312" w:cs="仿宋_GB2312"/>
          <w:bCs w:val="0"/>
          <w:sz w:val="32"/>
          <w:highlight w:val="none"/>
          <w:lang w:val="en-US" w:eastAsia="zh-CN"/>
        </w:rPr>
        <w:t>同日，该举报转送被申请人办理。</w:t>
      </w:r>
    </w:p>
    <w:p>
      <w:pPr>
        <w:wordWrap w:val="0"/>
        <w:adjustRightInd w:val="0"/>
        <w:snapToGrid w:val="0"/>
        <w:spacing w:line="560" w:lineRule="exact"/>
        <w:ind w:firstLine="640" w:firstLineChars="200"/>
        <w:rPr>
          <w:rFonts w:hint="default" w:ascii="仿宋_GB2312" w:hAnsi="仿宋_GB2312" w:eastAsia="仿宋_GB2312" w:cs="仿宋_GB2312"/>
          <w:bCs w:val="0"/>
          <w:sz w:val="32"/>
          <w:highlight w:val="none"/>
          <w:lang w:val="en-US" w:eastAsia="zh-CN"/>
        </w:rPr>
      </w:pPr>
      <w:r>
        <w:rPr>
          <w:rFonts w:hint="eastAsia" w:ascii="仿宋_GB2312" w:hAnsi="仿宋_GB2312" w:eastAsia="仿宋_GB2312" w:cs="仿宋_GB2312"/>
          <w:bCs w:val="0"/>
          <w:sz w:val="32"/>
          <w:highlight w:val="none"/>
          <w:lang w:val="en-US" w:eastAsia="zh-CN"/>
        </w:rPr>
        <w:t>2024年1月24日，被申请人通过短信通知申请人于2024年1月26日前补充提交证据。申请人逾期未补充提交证据。</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CN"/>
        </w:rPr>
      </w:pPr>
      <w:r>
        <w:rPr>
          <w:rFonts w:hint="eastAsia" w:ascii="仿宋_GB2312" w:hAnsi="仿宋_GB2312" w:eastAsia="仿宋_GB2312" w:cs="仿宋_GB2312"/>
          <w:bCs w:val="0"/>
          <w:sz w:val="32"/>
          <w:highlight w:val="none"/>
          <w:lang w:val="en-US" w:eastAsia="zh-CN"/>
        </w:rPr>
        <w:t>2024年1月30日，被申请人对被举报人登记的住所进行现场检查，发现被举报人未在该地址经营。同日，被申请人询问被举报人网店客服其实际经营地，客服告知其发货地和实际经营地均在广州。</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CN"/>
        </w:rPr>
      </w:pPr>
      <w:r>
        <w:rPr>
          <w:rFonts w:hint="eastAsia" w:ascii="仿宋_GB2312" w:hAnsi="仿宋_GB2312" w:eastAsia="仿宋_GB2312" w:cs="仿宋_GB2312"/>
          <w:bCs w:val="0"/>
          <w:sz w:val="32"/>
          <w:highlight w:val="none"/>
          <w:lang w:val="en-US" w:eastAsia="zh-CN"/>
        </w:rPr>
        <w:t>2024年2月2日，申请人通过全国12315平台向被申请人提出上述同一举报事项（编号：1440303002024020208044349）。同日，因被举报人实际经营地址不在其辖区，该情形不符合《市场监督管理行政处罚程序规定》第十九条第一款第（三）项的规定，被申请人决定不予立案。</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CN"/>
        </w:rPr>
      </w:pPr>
      <w:r>
        <w:rPr>
          <w:rFonts w:hint="eastAsia" w:ascii="仿宋_GB2312" w:hAnsi="仿宋_GB2312" w:eastAsia="仿宋_GB2312" w:cs="仿宋_GB2312"/>
          <w:bCs w:val="0"/>
          <w:sz w:val="32"/>
          <w:highlight w:val="none"/>
          <w:lang w:val="en-US" w:eastAsia="zh-CN"/>
        </w:rPr>
        <w:t>2024年2月4日，被申请人通过短信告知申请人该不予立案决定。</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CN"/>
        </w:rPr>
      </w:pPr>
      <w:r>
        <w:rPr>
          <w:rFonts w:hint="eastAsia" w:ascii="仿宋_GB2312" w:hAnsi="仿宋_GB2312" w:eastAsia="仿宋_GB2312" w:cs="仿宋_GB2312"/>
          <w:bCs w:val="0"/>
          <w:sz w:val="32"/>
          <w:highlight w:val="none"/>
          <w:lang w:val="en-US" w:eastAsia="zh-CN"/>
        </w:rPr>
        <w:t>申请人不服，申请行政复议。</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Hans"/>
        </w:rPr>
      </w:pPr>
      <w:r>
        <w:rPr>
          <w:rFonts w:hint="eastAsia" w:ascii="黑体" w:hAnsi="Times New Roman" w:eastAsia="黑体" w:cs="Times New Roman"/>
          <w:bCs/>
          <w:sz w:val="32"/>
          <w:highlight w:val="none"/>
          <w:lang w:val="en-US" w:eastAsia="zh-CN"/>
        </w:rPr>
        <w:t>另查：</w:t>
      </w:r>
      <w:r>
        <w:rPr>
          <w:rFonts w:hint="eastAsia" w:ascii="仿宋_GB2312" w:hAnsi="仿宋_GB2312" w:eastAsia="仿宋_GB2312" w:cs="仿宋_GB2312"/>
          <w:bCs w:val="0"/>
          <w:sz w:val="32"/>
          <w:highlight w:val="none"/>
          <w:lang w:val="en-US" w:eastAsia="zh-Hans"/>
        </w:rPr>
        <w:t>申请人提交的案涉产品快递邮单（JT5248052</w:t>
      </w:r>
      <w:r>
        <w:rPr>
          <w:rFonts w:hint="default" w:ascii="仿宋_GB2312" w:hAnsi="仿宋_GB2312" w:eastAsia="仿宋_GB2312" w:cs="仿宋_GB2312"/>
          <w:sz w:val="32"/>
          <w:szCs w:val="32"/>
          <w:lang w:val="en" w:eastAsia="zh-CN"/>
        </w:rPr>
        <w:t>××</w:t>
      </w:r>
      <w:bookmarkStart w:id="4" w:name="_GoBack"/>
      <w:bookmarkEnd w:id="4"/>
      <w:r>
        <w:rPr>
          <w:rFonts w:hint="eastAsia" w:ascii="仿宋_GB2312" w:hAnsi="仿宋_GB2312" w:eastAsia="仿宋_GB2312" w:cs="仿宋_GB2312"/>
          <w:bCs w:val="0"/>
          <w:sz w:val="32"/>
          <w:highlight w:val="none"/>
          <w:lang w:val="en-US" w:eastAsia="zh-Hans"/>
        </w:rPr>
        <w:t>）显示发货地为广州。</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Hans"/>
        </w:rPr>
      </w:pPr>
      <w:r>
        <w:rPr>
          <w:rFonts w:hint="eastAsia" w:ascii="仿宋_GB2312" w:hAnsi="仿宋_GB2312" w:eastAsia="仿宋_GB2312" w:cs="仿宋_GB2312"/>
          <w:bCs w:val="0"/>
          <w:sz w:val="32"/>
          <w:highlight w:val="none"/>
          <w:lang w:val="en-US" w:eastAsia="zh-Hans"/>
        </w:rPr>
        <w:t>2024年2月7日，被申请人向上海市长宁区市场监督管理局作出深市监罗案移〔2024〕</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bCs w:val="0"/>
          <w:sz w:val="32"/>
          <w:highlight w:val="none"/>
          <w:lang w:val="en-US" w:eastAsia="zh-Hans"/>
        </w:rPr>
        <w:t>号《深圳市市场监督管理局罗湖监管局案件移送函》，将举报线索移送</w:t>
      </w:r>
      <w:r>
        <w:rPr>
          <w:rFonts w:hint="eastAsia" w:ascii="仿宋_GB2312" w:hAnsi="仿宋_GB2312" w:eastAsia="仿宋_GB2312" w:cs="仿宋_GB2312"/>
          <w:bCs w:val="0"/>
          <w:sz w:val="32"/>
          <w:highlight w:val="none"/>
          <w:lang w:val="en-US" w:eastAsia="zh-CN"/>
        </w:rPr>
        <w:t>其</w:t>
      </w:r>
      <w:r>
        <w:rPr>
          <w:rFonts w:hint="eastAsia" w:ascii="仿宋_GB2312" w:hAnsi="仿宋_GB2312" w:eastAsia="仿宋_GB2312" w:cs="仿宋_GB2312"/>
          <w:bCs w:val="0"/>
          <w:sz w:val="32"/>
          <w:highlight w:val="none"/>
          <w:lang w:val="en-US" w:eastAsia="zh-Hans"/>
        </w:rPr>
        <w:t>处理。</w:t>
      </w:r>
    </w:p>
    <w:p>
      <w:pPr>
        <w:wordWrap w:val="0"/>
        <w:adjustRightInd w:val="0"/>
        <w:snapToGrid w:val="0"/>
        <w:spacing w:line="560" w:lineRule="exact"/>
        <w:ind w:firstLine="640" w:firstLineChars="200"/>
        <w:rPr>
          <w:rFonts w:hint="eastAsia" w:ascii="仿宋_GB2312" w:hAnsi="仿宋_GB2312" w:eastAsia="仿宋_GB2312" w:cs="仿宋_GB2312"/>
          <w:bCs w:val="0"/>
          <w:sz w:val="32"/>
          <w:highlight w:val="none"/>
          <w:lang w:val="en-US" w:eastAsia="zh-Hans"/>
        </w:rPr>
      </w:pPr>
      <w:r>
        <w:rPr>
          <w:rFonts w:hint="eastAsia" w:ascii="仿宋_GB2312" w:hAnsi="仿宋_GB2312" w:eastAsia="仿宋_GB2312" w:cs="仿宋_GB2312"/>
          <w:bCs w:val="0"/>
          <w:sz w:val="32"/>
          <w:highlight w:val="none"/>
          <w:lang w:val="en-US" w:eastAsia="zh-Hans"/>
        </w:rPr>
        <w:t>2024年3月12日，被申请人</w:t>
      </w:r>
      <w:r>
        <w:rPr>
          <w:rFonts w:hint="eastAsia" w:ascii="仿宋_GB2312" w:hAnsi="仿宋_GB2312" w:eastAsia="仿宋_GB2312" w:cs="仿宋_GB2312"/>
          <w:bCs w:val="0"/>
          <w:sz w:val="32"/>
          <w:highlight w:val="none"/>
          <w:lang w:val="en-US" w:eastAsia="zh-CN"/>
        </w:rPr>
        <w:t>作出深市监罗异决字〔2024〕</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bCs w:val="0"/>
          <w:sz w:val="32"/>
          <w:highlight w:val="none"/>
          <w:lang w:val="en-US" w:eastAsia="zh-CN"/>
        </w:rPr>
        <w:t>号《</w:t>
      </w:r>
      <w:r>
        <w:rPr>
          <w:rFonts w:hint="eastAsia" w:ascii="仿宋_GB2312" w:hAnsi="Times New Roman" w:eastAsia="仿宋_GB2312" w:cs="Times New Roman"/>
          <w:sz w:val="32"/>
        </w:rPr>
        <w:t>深圳市市场监督管理局</w:t>
      </w:r>
      <w:r>
        <w:rPr>
          <w:rFonts w:hint="default" w:ascii="仿宋_GB2312" w:hAnsi="Times New Roman" w:eastAsia="仿宋_GB2312" w:cs="Times New Roman"/>
          <w:sz w:val="32"/>
        </w:rPr>
        <w:t>罗湖</w:t>
      </w:r>
      <w:r>
        <w:rPr>
          <w:rFonts w:hint="eastAsia" w:ascii="仿宋_GB2312" w:hAnsi="Times New Roman" w:eastAsia="仿宋_GB2312" w:cs="Times New Roman"/>
          <w:sz w:val="32"/>
        </w:rPr>
        <w:t>监管局</w:t>
      </w:r>
      <w:r>
        <w:rPr>
          <w:rFonts w:hint="eastAsia" w:ascii="仿宋_GB2312" w:eastAsia="仿宋_GB2312" w:cs="Times New Roman"/>
          <w:sz w:val="32"/>
          <w:lang w:eastAsia="zh-CN"/>
        </w:rPr>
        <w:t>载入经营异常名录决定书</w:t>
      </w:r>
      <w:r>
        <w:rPr>
          <w:rFonts w:hint="eastAsia" w:ascii="仿宋_GB2312" w:hAnsi="仿宋_GB2312" w:eastAsia="仿宋_GB2312" w:cs="仿宋_GB2312"/>
          <w:bCs w:val="0"/>
          <w:sz w:val="32"/>
          <w:highlight w:val="none"/>
          <w:lang w:val="en-US" w:eastAsia="zh-CN"/>
        </w:rPr>
        <w:t>》，</w:t>
      </w:r>
      <w:r>
        <w:rPr>
          <w:rFonts w:hint="eastAsia" w:ascii="仿宋_GB2312" w:hAnsi="仿宋_GB2312" w:eastAsia="仿宋_GB2312" w:cs="仿宋_GB2312"/>
          <w:bCs w:val="0"/>
          <w:sz w:val="32"/>
          <w:highlight w:val="none"/>
          <w:lang w:val="en-US" w:eastAsia="zh-Hans"/>
        </w:rPr>
        <w:t>以“因通过登记的住所或者经营场所无法联系”为由决定将被举报人载入经营异常名录。</w:t>
      </w:r>
    </w:p>
    <w:p>
      <w:pPr>
        <w:keepNext w:val="0"/>
        <w:keepLines w:val="0"/>
        <w:pageBreakBefore w:val="0"/>
        <w:widowControl/>
        <w:suppressAutoHyphens/>
        <w:kinsoku/>
        <w:wordWrap w:val="0"/>
        <w:overflowPunct/>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0"/>
          <w:sz w:val="32"/>
          <w:szCs w:val="21"/>
          <w:highlight w:val="none"/>
          <w:lang w:val="en-US" w:eastAsia="zh-Hans"/>
        </w:rPr>
      </w:pPr>
      <w:r>
        <w:rPr>
          <w:rFonts w:hint="eastAsia" w:ascii="黑体" w:eastAsia="黑体"/>
          <w:bCs/>
          <w:sz w:val="32"/>
          <w:highlight w:val="none"/>
        </w:rPr>
        <w:t>本机关认为：</w:t>
      </w:r>
      <w:r>
        <w:rPr>
          <w:rFonts w:hint="eastAsia" w:ascii="仿宋_GB2312" w:hAnsi="仿宋_GB2312" w:eastAsia="仿宋_GB2312" w:cs="仿宋_GB2312"/>
          <w:kern w:val="0"/>
          <w:sz w:val="32"/>
          <w:szCs w:val="21"/>
          <w:highlight w:val="none"/>
          <w:lang w:val="en-US" w:eastAsia="zh-Hans"/>
        </w:rPr>
        <w:t>《市场监督管理投诉举报处理暂行办法》第二十七条第二款规定：“对平台内经营者的举报，由其实际经营地县级以上市场监督管理部门处理。电子商务平台经营者住所地县级以上市场监督管理部门先行收到举报的，也可以予以处理。”《市场监督管理行政处罚程序规定》第十九条第一款规定：</w:t>
      </w:r>
      <w:bookmarkStart w:id="0" w:name="tiao_19_kuan_1"/>
      <w:bookmarkEnd w:id="0"/>
      <w:r>
        <w:rPr>
          <w:rFonts w:hint="eastAsia" w:ascii="仿宋_GB2312" w:hAnsi="仿宋_GB2312" w:eastAsia="仿宋_GB2312" w:cs="仿宋_GB2312"/>
          <w:kern w:val="0"/>
          <w:sz w:val="32"/>
          <w:szCs w:val="21"/>
          <w:highlight w:val="none"/>
          <w:lang w:val="en-US" w:eastAsia="zh-Hans"/>
        </w:rPr>
        <w:t>“</w:t>
      </w:r>
      <w:r>
        <w:rPr>
          <w:rFonts w:hint="eastAsia" w:ascii="仿宋_GB2312" w:hAnsi="仿宋_GB2312" w:eastAsia="仿宋_GB2312" w:cs="仿宋_GB2312"/>
          <w:i w:val="0"/>
          <w:caps w:val="0"/>
          <w:spacing w:val="0"/>
          <w:kern w:val="0"/>
          <w:sz w:val="32"/>
          <w:szCs w:val="21"/>
          <w:highlight w:val="none"/>
          <w:shd w:val="clear"/>
          <w:vertAlign w:val="baseline"/>
          <w:lang w:val="en-US" w:eastAsia="zh-Hans" w:bidi="ar"/>
        </w:rPr>
        <w:t>经核查，符合下列条件的，应当立案：</w:t>
      </w:r>
      <w:bookmarkStart w:id="1" w:name="tiao_19_kuan_1_xiang_2"/>
      <w:bookmarkEnd w:id="1"/>
      <w:bookmarkStart w:id="2" w:name="tiao_19_kuan_1_xiang_1"/>
      <w:bookmarkEnd w:id="2"/>
      <w:r>
        <w:rPr>
          <w:rFonts w:hint="eastAsia" w:ascii="仿宋_GB2312" w:hAnsi="仿宋_GB2312" w:eastAsia="仿宋_GB2312" w:cs="仿宋_GB2312"/>
          <w:i w:val="0"/>
          <w:caps w:val="0"/>
          <w:spacing w:val="0"/>
          <w:kern w:val="0"/>
          <w:sz w:val="32"/>
          <w:szCs w:val="21"/>
          <w:highlight w:val="none"/>
          <w:lang w:val="en-US" w:eastAsia="zh-Hans"/>
        </w:rPr>
        <w:t>......</w:t>
      </w:r>
      <w:bookmarkStart w:id="3" w:name="tiao_19_kuan_1_xiang_3"/>
      <w:bookmarkEnd w:id="3"/>
      <w:r>
        <w:rPr>
          <w:rFonts w:hint="eastAsia" w:ascii="仿宋_GB2312" w:hAnsi="仿宋_GB2312" w:eastAsia="仿宋_GB2312" w:cs="仿宋_GB2312"/>
          <w:i w:val="0"/>
          <w:caps w:val="0"/>
          <w:spacing w:val="0"/>
          <w:kern w:val="0"/>
          <w:sz w:val="32"/>
          <w:szCs w:val="21"/>
          <w:highlight w:val="none"/>
          <w:shd w:val="clear"/>
          <w:vertAlign w:val="baseline"/>
          <w:lang w:val="en-US" w:eastAsia="zh-Hans" w:bidi="ar"/>
        </w:rPr>
        <w:t>（三）属于本部门管辖；”</w:t>
      </w:r>
      <w:r>
        <w:rPr>
          <w:rFonts w:hint="eastAsia" w:ascii="仿宋_GB2312" w:hAnsi="仿宋_GB2312" w:eastAsia="仿宋_GB2312" w:cs="仿宋_GB2312"/>
          <w:kern w:val="0"/>
          <w:sz w:val="32"/>
          <w:szCs w:val="21"/>
          <w:highlight w:val="none"/>
          <w:lang w:val="en-US" w:eastAsia="zh-Hans"/>
        </w:rPr>
        <w:t>本案，被申请人经现场检查发现被举报人未在登记的住所经营，被举报人</w:t>
      </w:r>
      <w:r>
        <w:rPr>
          <w:rFonts w:hint="eastAsia" w:ascii="仿宋_GB2312" w:hAnsi="仿宋_GB2312" w:eastAsia="仿宋_GB2312" w:cs="仿宋_GB2312"/>
          <w:kern w:val="0"/>
          <w:sz w:val="32"/>
          <w:szCs w:val="21"/>
          <w:highlight w:val="none"/>
          <w:lang w:val="en-US" w:eastAsia="zh-CN"/>
        </w:rPr>
        <w:t>的</w:t>
      </w:r>
      <w:r>
        <w:rPr>
          <w:rFonts w:hint="eastAsia" w:ascii="仿宋_GB2312" w:hAnsi="仿宋_GB2312" w:eastAsia="仿宋_GB2312" w:cs="仿宋_GB2312"/>
          <w:kern w:val="0"/>
          <w:sz w:val="32"/>
          <w:szCs w:val="21"/>
          <w:highlight w:val="none"/>
          <w:lang w:val="en-US" w:eastAsia="zh-Hans"/>
        </w:rPr>
        <w:t>网店客服亦明确表示其未在深圳实际经营，申请人提交的邮单显示发货地不是深圳，</w:t>
      </w:r>
      <w:r>
        <w:rPr>
          <w:rFonts w:hint="eastAsia" w:ascii="仿宋_GB2312" w:hAnsi="仿宋_GB2312" w:eastAsia="仿宋_GB2312" w:cs="仿宋_GB2312"/>
          <w:kern w:val="0"/>
          <w:sz w:val="32"/>
          <w:szCs w:val="21"/>
          <w:highlight w:val="none"/>
          <w:lang w:val="en-US" w:eastAsia="zh-CN"/>
        </w:rPr>
        <w:t>因此</w:t>
      </w:r>
      <w:r>
        <w:rPr>
          <w:rFonts w:hint="eastAsia" w:ascii="仿宋_GB2312" w:hAnsi="仿宋_GB2312" w:eastAsia="仿宋_GB2312" w:cs="仿宋_GB2312"/>
          <w:kern w:val="0"/>
          <w:sz w:val="32"/>
          <w:szCs w:val="21"/>
          <w:highlight w:val="none"/>
          <w:lang w:val="en-US" w:eastAsia="zh-Hans"/>
        </w:rPr>
        <w:t>该举报不属于被申请人管辖，不符合上述规定</w:t>
      </w:r>
      <w:r>
        <w:rPr>
          <w:rFonts w:hint="eastAsia" w:ascii="仿宋_GB2312" w:hAnsi="仿宋_GB2312" w:eastAsia="仿宋_GB2312" w:cs="仿宋_GB2312"/>
          <w:kern w:val="0"/>
          <w:sz w:val="32"/>
          <w:szCs w:val="21"/>
          <w:highlight w:val="none"/>
          <w:lang w:val="en-US" w:eastAsia="zh-CN"/>
        </w:rPr>
        <w:t>的</w:t>
      </w:r>
      <w:r>
        <w:rPr>
          <w:rFonts w:hint="eastAsia" w:ascii="仿宋_GB2312" w:hAnsi="仿宋_GB2312" w:eastAsia="仿宋_GB2312" w:cs="仿宋_GB2312"/>
          <w:kern w:val="0"/>
          <w:sz w:val="32"/>
          <w:szCs w:val="21"/>
          <w:highlight w:val="none"/>
          <w:lang w:val="en-US" w:eastAsia="zh-Hans"/>
        </w:rPr>
        <w:t>应予立案的情形。被申请人作出的不予立案决定并无违法或不当之处，依法应予维持。</w:t>
      </w:r>
    </w:p>
    <w:p>
      <w:pPr>
        <w:widowControl/>
        <w:wordWrap w:val="0"/>
        <w:adjustRightInd w:val="0"/>
        <w:snapToGrid w:val="0"/>
        <w:spacing w:line="560" w:lineRule="exact"/>
        <w:ind w:firstLine="640" w:firstLineChars="200"/>
        <w:rPr>
          <w:rFonts w:hint="eastAsia" w:ascii="仿宋_GB2312" w:hAnsi="仿宋_GB2312" w:eastAsia="仿宋_GB2312" w:cs="仿宋_GB2312"/>
          <w:bCs w:val="0"/>
          <w:sz w:val="32"/>
          <w:szCs w:val="21"/>
          <w:highlight w:val="none"/>
          <w:lang w:eastAsia="zh-Hans"/>
        </w:rPr>
      </w:pPr>
      <w:r>
        <w:rPr>
          <w:rFonts w:hint="eastAsia" w:ascii="仿宋_GB2312" w:hAnsi="仿宋_GB2312" w:eastAsia="仿宋_GB2312" w:cs="仿宋_GB2312"/>
          <w:bCs w:val="0"/>
          <w:sz w:val="32"/>
          <w:szCs w:val="21"/>
          <w:highlight w:val="none"/>
          <w:lang w:eastAsia="zh-Hans"/>
        </w:rPr>
        <w:t>综上，</w:t>
      </w:r>
      <w:r>
        <w:rPr>
          <w:rFonts w:hint="eastAsia" w:ascii="仿宋_GB2312" w:hAnsi="仿宋_GB2312" w:eastAsia="仿宋_GB2312" w:cs="仿宋_GB2312"/>
          <w:bCs w:val="0"/>
          <w:sz w:val="32"/>
          <w:szCs w:val="21"/>
          <w:highlight w:val="none"/>
          <w:lang w:eastAsia="zh-CN"/>
        </w:rPr>
        <w:t>依照</w:t>
      </w:r>
      <w:r>
        <w:rPr>
          <w:rFonts w:hint="eastAsia" w:ascii="仿宋_GB2312" w:hAnsi="仿宋_GB2312" w:eastAsia="仿宋_GB2312" w:cs="仿宋_GB2312"/>
          <w:bCs w:val="0"/>
          <w:sz w:val="32"/>
          <w:szCs w:val="21"/>
          <w:highlight w:val="none"/>
          <w:lang w:eastAsia="zh-Hans"/>
        </w:rPr>
        <w:t>《中华人民共和国行政复议法》第六十八条的规定，本机关作出复议决定如下：</w:t>
      </w:r>
    </w:p>
    <w:p>
      <w:pPr>
        <w:wordWrap w:val="0"/>
        <w:adjustRightInd w:val="0"/>
        <w:snapToGrid w:val="0"/>
        <w:spacing w:line="560" w:lineRule="exact"/>
        <w:ind w:firstLine="640" w:firstLineChars="200"/>
        <w:rPr>
          <w:rFonts w:hint="eastAsia" w:ascii="仿宋_GB2312" w:hAnsi="仿宋" w:eastAsia="仿宋_GB2312" w:cs="Arial"/>
          <w:bCs/>
          <w:sz w:val="32"/>
          <w:szCs w:val="32"/>
          <w:highlight w:val="none"/>
          <w:lang w:eastAsia="zh-CN"/>
        </w:rPr>
      </w:pPr>
      <w:r>
        <w:rPr>
          <w:rFonts w:hint="eastAsia" w:ascii="仿宋_GB2312" w:hAnsi="仿宋" w:eastAsia="仿宋_GB2312" w:cs="Arial"/>
          <w:bCs/>
          <w:sz w:val="32"/>
          <w:szCs w:val="32"/>
          <w:highlight w:val="none"/>
        </w:rPr>
        <w:t>维持被申请人深圳市市场监督管理局</w:t>
      </w:r>
      <w:r>
        <w:rPr>
          <w:rFonts w:hint="eastAsia" w:ascii="仿宋_GB2312" w:hAnsi="仿宋" w:eastAsia="仿宋_GB2312" w:cs="Arial"/>
          <w:bCs/>
          <w:sz w:val="32"/>
          <w:szCs w:val="32"/>
          <w:highlight w:val="none"/>
          <w:lang w:eastAsia="zh-CN"/>
        </w:rPr>
        <w:t>罗湖</w:t>
      </w:r>
      <w:r>
        <w:rPr>
          <w:rFonts w:hint="eastAsia" w:ascii="仿宋_GB2312" w:hAnsi="仿宋" w:eastAsia="仿宋_GB2312" w:cs="Arial"/>
          <w:bCs/>
          <w:sz w:val="32"/>
          <w:szCs w:val="32"/>
          <w:highlight w:val="none"/>
        </w:rPr>
        <w:t>监管局对申请人关于深圳市</w:t>
      </w:r>
      <w:r>
        <w:rPr>
          <w:rFonts w:hint="default" w:ascii="仿宋_GB2312" w:hAnsi="仿宋_GB2312" w:eastAsia="仿宋_GB2312" w:cs="仿宋_GB2312"/>
          <w:sz w:val="32"/>
          <w:szCs w:val="32"/>
          <w:lang w:val="en" w:eastAsia="zh-CN"/>
        </w:rPr>
        <w:t>××</w:t>
      </w:r>
      <w:r>
        <w:rPr>
          <w:rFonts w:hint="eastAsia" w:ascii="仿宋_GB2312" w:hAnsi="仿宋" w:eastAsia="仿宋_GB2312" w:cs="Arial"/>
          <w:bCs/>
          <w:sz w:val="32"/>
          <w:szCs w:val="32"/>
          <w:highlight w:val="none"/>
        </w:rPr>
        <w:t>贸易有限公司的举报作出的不予立案决定</w:t>
      </w:r>
      <w:r>
        <w:rPr>
          <w:rFonts w:hint="eastAsia" w:ascii="仿宋_GB2312" w:hAnsi="仿宋" w:eastAsia="仿宋_GB2312" w:cs="Arial"/>
          <w:bCs/>
          <w:sz w:val="32"/>
          <w:szCs w:val="32"/>
          <w:highlight w:val="none"/>
          <w:lang w:eastAsia="zh-CN"/>
        </w:rPr>
        <w:t>。</w:t>
      </w:r>
    </w:p>
    <w:p>
      <w:pPr>
        <w:wordWrap w:val="0"/>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本复议决定书一经送达，即发生法律效力。申请人如对本复议决定不服，可自收到复议决定书之日起十五日内向有管辖权的人民法院提起诉讼。</w:t>
      </w:r>
    </w:p>
    <w:p>
      <w:pPr>
        <w:adjustRightInd w:val="0"/>
        <w:snapToGrid w:val="0"/>
        <w:spacing w:line="560" w:lineRule="exact"/>
        <w:ind w:firstLine="640" w:firstLineChars="200"/>
        <w:rPr>
          <w:rFonts w:ascii="仿宋_GB2312" w:hAnsi="仿宋" w:eastAsia="仿宋_GB2312" w:cs="Arial"/>
          <w:bCs/>
          <w:sz w:val="32"/>
          <w:szCs w:val="32"/>
          <w:highlight w:val="none"/>
        </w:rPr>
      </w:pPr>
    </w:p>
    <w:p>
      <w:pPr>
        <w:adjustRightInd w:val="0"/>
        <w:snapToGrid w:val="0"/>
        <w:spacing w:line="560" w:lineRule="exact"/>
        <w:ind w:firstLine="640" w:firstLineChars="200"/>
        <w:rPr>
          <w:rFonts w:ascii="仿宋_GB2312" w:hAnsi="仿宋" w:eastAsia="仿宋_GB2312" w:cs="Arial"/>
          <w:bCs/>
          <w:sz w:val="32"/>
          <w:szCs w:val="32"/>
          <w:highlight w:val="none"/>
        </w:rPr>
      </w:pPr>
    </w:p>
    <w:p>
      <w:pPr>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深圳市人民政府     </w:t>
      </w:r>
    </w:p>
    <w:p>
      <w:pPr>
        <w:adjustRightInd w:val="0"/>
        <w:snapToGrid w:val="0"/>
        <w:spacing w:line="560" w:lineRule="exact"/>
        <w:ind w:firstLine="640" w:firstLineChars="200"/>
        <w:rPr>
          <w:rFonts w:ascii="仿宋_GB2312" w:hAnsi="仿宋" w:eastAsia="仿宋_GB2312" w:cs="Arial"/>
          <w:bCs/>
          <w:sz w:val="32"/>
          <w:szCs w:val="32"/>
          <w:highlight w:val="none"/>
        </w:rPr>
      </w:pPr>
      <w:r>
        <w:rPr>
          <w:rFonts w:hint="eastAsia" w:ascii="仿宋_GB2312" w:hAnsi="仿宋" w:eastAsia="仿宋_GB2312" w:cs="Arial"/>
          <w:bCs/>
          <w:sz w:val="32"/>
          <w:szCs w:val="32"/>
          <w:highlight w:val="none"/>
        </w:rPr>
        <w:t xml:space="preserve">                              </w:t>
      </w:r>
      <w:r>
        <w:rPr>
          <w:rFonts w:hint="eastAsia" w:ascii="仿宋_GB2312" w:hAnsi="仿宋" w:eastAsia="仿宋_GB2312" w:cs="Arial"/>
          <w:bCs/>
          <w:sz w:val="32"/>
          <w:szCs w:val="32"/>
          <w:highlight w:val="none"/>
          <w:lang w:val="en-US" w:eastAsia="zh-CN"/>
        </w:rPr>
        <w:t xml:space="preserve"> </w:t>
      </w:r>
      <w:r>
        <w:rPr>
          <w:rFonts w:hint="eastAsia" w:ascii="仿宋_GB2312" w:hAnsi="仿宋" w:eastAsia="仿宋_GB2312" w:cs="Arial"/>
          <w:bCs/>
          <w:sz w:val="32"/>
          <w:szCs w:val="32"/>
          <w:highlight w:val="none"/>
        </w:rPr>
        <w:t xml:space="preserve">  202</w:t>
      </w:r>
      <w:r>
        <w:rPr>
          <w:rFonts w:hint="eastAsia" w:ascii="仿宋_GB2312" w:hAnsi="仿宋" w:eastAsia="仿宋_GB2312" w:cs="Arial"/>
          <w:bCs/>
          <w:sz w:val="32"/>
          <w:szCs w:val="32"/>
          <w:highlight w:val="none"/>
          <w:lang w:val="en-US" w:eastAsia="zh-CN"/>
        </w:rPr>
        <w:t>4</w:t>
      </w:r>
      <w:r>
        <w:rPr>
          <w:rFonts w:hint="eastAsia" w:ascii="仿宋_GB2312" w:hAnsi="仿宋" w:eastAsia="仿宋_GB2312" w:cs="Arial"/>
          <w:bCs/>
          <w:sz w:val="32"/>
          <w:szCs w:val="32"/>
          <w:highlight w:val="none"/>
        </w:rPr>
        <w:t>年</w:t>
      </w:r>
      <w:r>
        <w:rPr>
          <w:rFonts w:hint="eastAsia" w:ascii="仿宋_GB2312" w:hAnsi="仿宋" w:eastAsia="仿宋_GB2312" w:cs="Arial"/>
          <w:bCs/>
          <w:sz w:val="32"/>
          <w:szCs w:val="32"/>
          <w:highlight w:val="none"/>
          <w:lang w:val="en-US" w:eastAsia="zh-CN"/>
        </w:rPr>
        <w:t>4</w:t>
      </w:r>
      <w:r>
        <w:rPr>
          <w:rFonts w:hint="eastAsia" w:ascii="仿宋_GB2312" w:hAnsi="仿宋" w:eastAsia="仿宋_GB2312" w:cs="Arial"/>
          <w:bCs/>
          <w:sz w:val="32"/>
          <w:szCs w:val="32"/>
          <w:highlight w:val="none"/>
        </w:rPr>
        <w:t>月</w:t>
      </w:r>
      <w:r>
        <w:rPr>
          <w:rFonts w:hint="default" w:ascii="仿宋_GB2312" w:hAnsi="仿宋" w:eastAsia="仿宋_GB2312" w:cs="Arial"/>
          <w:bCs/>
          <w:sz w:val="32"/>
          <w:szCs w:val="32"/>
          <w:highlight w:val="none"/>
          <w:lang w:val="en"/>
        </w:rPr>
        <w:t>25</w:t>
      </w:r>
      <w:r>
        <w:rPr>
          <w:rFonts w:ascii="仿宋_GB2312" w:hAnsi="仿宋" w:eastAsia="仿宋_GB2312" w:cs="Arial"/>
          <w:bCs/>
          <w:sz w:val="32"/>
          <w:szCs w:val="32"/>
          <w:highlight w:val="none"/>
        </w:rPr>
        <w:t>日</w:t>
      </w:r>
    </w:p>
    <w:sectPr>
      <w:footerReference r:id="rId3" w:type="default"/>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仿宋_GB2312">
    <w:altName w:val="方正仿宋_GBK"/>
    <w:panose1 w:val="02010609030101010101"/>
    <w:charset w:val="00"/>
    <w:family w:val="modern"/>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32"/>
        <w:szCs w:val="32"/>
      </w:rPr>
      <w:id w:val="5187127"/>
    </w:sdtPr>
    <w:sdtEndPr>
      <w:rPr>
        <w:rFonts w:hint="eastAsia" w:asciiTheme="minorEastAsia" w:hAnsiTheme="minorEastAsia" w:eastAsiaTheme="minorEastAsia" w:cstheme="minorEastAsia"/>
        <w:sz w:val="21"/>
        <w:szCs w:val="21"/>
      </w:rPr>
    </w:sdtEndPr>
    <w:sdtContent>
      <w:p>
        <w:pPr>
          <w:pStyle w:val="3"/>
          <w:jc w:val="center"/>
          <w:rPr>
            <w:rFonts w:hint="eastAsia" w:asciiTheme="minorEastAsia" w:hAnsi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val="zh-CN"/>
          </w:rPr>
          <w:t>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F9"/>
    <w:rsid w:val="00001342"/>
    <w:rsid w:val="00006D11"/>
    <w:rsid w:val="00042A8C"/>
    <w:rsid w:val="000807F9"/>
    <w:rsid w:val="00101359"/>
    <w:rsid w:val="00130CCD"/>
    <w:rsid w:val="00161477"/>
    <w:rsid w:val="00187B80"/>
    <w:rsid w:val="001B7853"/>
    <w:rsid w:val="001C3841"/>
    <w:rsid w:val="001D7712"/>
    <w:rsid w:val="001F3A87"/>
    <w:rsid w:val="002053F9"/>
    <w:rsid w:val="00250E17"/>
    <w:rsid w:val="002A3891"/>
    <w:rsid w:val="002B5C1F"/>
    <w:rsid w:val="00303EAB"/>
    <w:rsid w:val="00312965"/>
    <w:rsid w:val="003F6D8F"/>
    <w:rsid w:val="004021B4"/>
    <w:rsid w:val="00470107"/>
    <w:rsid w:val="005016F9"/>
    <w:rsid w:val="00571D4E"/>
    <w:rsid w:val="005840F1"/>
    <w:rsid w:val="00604EF0"/>
    <w:rsid w:val="00655A73"/>
    <w:rsid w:val="006775C1"/>
    <w:rsid w:val="006C2355"/>
    <w:rsid w:val="006D0A74"/>
    <w:rsid w:val="006E3520"/>
    <w:rsid w:val="006F55BF"/>
    <w:rsid w:val="007663C7"/>
    <w:rsid w:val="0078138F"/>
    <w:rsid w:val="0078740F"/>
    <w:rsid w:val="007C73FB"/>
    <w:rsid w:val="007C76DA"/>
    <w:rsid w:val="007D37FD"/>
    <w:rsid w:val="00816FB3"/>
    <w:rsid w:val="00820691"/>
    <w:rsid w:val="00865743"/>
    <w:rsid w:val="008D5B55"/>
    <w:rsid w:val="00960644"/>
    <w:rsid w:val="009A7EB1"/>
    <w:rsid w:val="009C7CFF"/>
    <w:rsid w:val="009F14F6"/>
    <w:rsid w:val="00AB611A"/>
    <w:rsid w:val="00AC0F22"/>
    <w:rsid w:val="00AC7FB2"/>
    <w:rsid w:val="00AD275A"/>
    <w:rsid w:val="00AE2CC4"/>
    <w:rsid w:val="00AF70B0"/>
    <w:rsid w:val="00B15DEB"/>
    <w:rsid w:val="00B32240"/>
    <w:rsid w:val="00BD349B"/>
    <w:rsid w:val="00BE1867"/>
    <w:rsid w:val="00C2103A"/>
    <w:rsid w:val="00C54C93"/>
    <w:rsid w:val="00C56DE8"/>
    <w:rsid w:val="00C725EB"/>
    <w:rsid w:val="00CA54BD"/>
    <w:rsid w:val="00CC4862"/>
    <w:rsid w:val="00CE647C"/>
    <w:rsid w:val="00D74A7E"/>
    <w:rsid w:val="00DA4910"/>
    <w:rsid w:val="00DB250C"/>
    <w:rsid w:val="00E410F2"/>
    <w:rsid w:val="00E45C5B"/>
    <w:rsid w:val="00F51DF7"/>
    <w:rsid w:val="00F90938"/>
    <w:rsid w:val="00FA445D"/>
    <w:rsid w:val="00FB153F"/>
    <w:rsid w:val="03D458C3"/>
    <w:rsid w:val="073F67D7"/>
    <w:rsid w:val="07AF8894"/>
    <w:rsid w:val="07FEB99C"/>
    <w:rsid w:val="08DFC92D"/>
    <w:rsid w:val="08FE6EA8"/>
    <w:rsid w:val="09BFA327"/>
    <w:rsid w:val="09D72B35"/>
    <w:rsid w:val="0AFE3A0C"/>
    <w:rsid w:val="0BF14B09"/>
    <w:rsid w:val="0CFFD6B2"/>
    <w:rsid w:val="0D5B3247"/>
    <w:rsid w:val="0D7E9F59"/>
    <w:rsid w:val="0FDB13AE"/>
    <w:rsid w:val="0FF77754"/>
    <w:rsid w:val="0FFB3625"/>
    <w:rsid w:val="0FFF809B"/>
    <w:rsid w:val="10F5AC82"/>
    <w:rsid w:val="136C88C8"/>
    <w:rsid w:val="137B9355"/>
    <w:rsid w:val="13F1BC5D"/>
    <w:rsid w:val="14B7A991"/>
    <w:rsid w:val="15D564B2"/>
    <w:rsid w:val="15E2057F"/>
    <w:rsid w:val="177669AC"/>
    <w:rsid w:val="17BC5B17"/>
    <w:rsid w:val="17BF6D79"/>
    <w:rsid w:val="17BF8021"/>
    <w:rsid w:val="17DB769E"/>
    <w:rsid w:val="17DDD56A"/>
    <w:rsid w:val="18FB9389"/>
    <w:rsid w:val="193D8BD9"/>
    <w:rsid w:val="1A6D1A00"/>
    <w:rsid w:val="1B5E3A0E"/>
    <w:rsid w:val="1B5FFD3F"/>
    <w:rsid w:val="1BDDC4D5"/>
    <w:rsid w:val="1BDF9202"/>
    <w:rsid w:val="1BED9527"/>
    <w:rsid w:val="1BF7051E"/>
    <w:rsid w:val="1BFE072C"/>
    <w:rsid w:val="1CB7D566"/>
    <w:rsid w:val="1D4D5E47"/>
    <w:rsid w:val="1D564518"/>
    <w:rsid w:val="1DAE5C95"/>
    <w:rsid w:val="1DB742E9"/>
    <w:rsid w:val="1DE7C31A"/>
    <w:rsid w:val="1DF79748"/>
    <w:rsid w:val="1DFD6F81"/>
    <w:rsid w:val="1E9E2A9E"/>
    <w:rsid w:val="1E9FFE5D"/>
    <w:rsid w:val="1EBAC1CE"/>
    <w:rsid w:val="1EBF79D8"/>
    <w:rsid w:val="1EFF400C"/>
    <w:rsid w:val="1EFFFDB8"/>
    <w:rsid w:val="1F5F619F"/>
    <w:rsid w:val="1F6F7AD0"/>
    <w:rsid w:val="1F72C2EA"/>
    <w:rsid w:val="1F7FB8EA"/>
    <w:rsid w:val="1F7FEFDB"/>
    <w:rsid w:val="1F9D6A2E"/>
    <w:rsid w:val="1FAF2BFA"/>
    <w:rsid w:val="1FB4766A"/>
    <w:rsid w:val="1FBE36EC"/>
    <w:rsid w:val="1FD50193"/>
    <w:rsid w:val="1FDB408B"/>
    <w:rsid w:val="1FDF27E9"/>
    <w:rsid w:val="1FDFD98B"/>
    <w:rsid w:val="1FEAB741"/>
    <w:rsid w:val="1FEDC9C4"/>
    <w:rsid w:val="1FF04F28"/>
    <w:rsid w:val="1FFDEE93"/>
    <w:rsid w:val="1FFF1429"/>
    <w:rsid w:val="1FFF2E90"/>
    <w:rsid w:val="1FFF36C0"/>
    <w:rsid w:val="23CE9E1F"/>
    <w:rsid w:val="23DFA10A"/>
    <w:rsid w:val="23EFBD51"/>
    <w:rsid w:val="2516C067"/>
    <w:rsid w:val="25F32348"/>
    <w:rsid w:val="265D5624"/>
    <w:rsid w:val="26F79812"/>
    <w:rsid w:val="279236FE"/>
    <w:rsid w:val="27A78F5B"/>
    <w:rsid w:val="27BF3CC3"/>
    <w:rsid w:val="27CFF396"/>
    <w:rsid w:val="27DB5353"/>
    <w:rsid w:val="27E69D5D"/>
    <w:rsid w:val="27EF74FC"/>
    <w:rsid w:val="27F71473"/>
    <w:rsid w:val="27F7CF76"/>
    <w:rsid w:val="27FBB517"/>
    <w:rsid w:val="27FEF24B"/>
    <w:rsid w:val="27FF9905"/>
    <w:rsid w:val="287FC4E7"/>
    <w:rsid w:val="29371312"/>
    <w:rsid w:val="29AE0256"/>
    <w:rsid w:val="2AFB92C0"/>
    <w:rsid w:val="2AFDCC1E"/>
    <w:rsid w:val="2B74E1A7"/>
    <w:rsid w:val="2BDFFD89"/>
    <w:rsid w:val="2BEFC543"/>
    <w:rsid w:val="2BF319A8"/>
    <w:rsid w:val="2BFA6BC2"/>
    <w:rsid w:val="2BFD1D64"/>
    <w:rsid w:val="2BFE32A3"/>
    <w:rsid w:val="2BFE6E40"/>
    <w:rsid w:val="2C7FBF3F"/>
    <w:rsid w:val="2CFBF0D8"/>
    <w:rsid w:val="2D4F742B"/>
    <w:rsid w:val="2D76A5E9"/>
    <w:rsid w:val="2DBF8EAD"/>
    <w:rsid w:val="2DCBF914"/>
    <w:rsid w:val="2DDFB91E"/>
    <w:rsid w:val="2DEDB288"/>
    <w:rsid w:val="2DFEAB4F"/>
    <w:rsid w:val="2EAE46AC"/>
    <w:rsid w:val="2EAF7FC8"/>
    <w:rsid w:val="2EE3456D"/>
    <w:rsid w:val="2EEF807F"/>
    <w:rsid w:val="2F5D62A7"/>
    <w:rsid w:val="2F5FDB0D"/>
    <w:rsid w:val="2F6A9EE3"/>
    <w:rsid w:val="2F7BFCD9"/>
    <w:rsid w:val="2F7D0E04"/>
    <w:rsid w:val="2F7FB933"/>
    <w:rsid w:val="2F9D96D2"/>
    <w:rsid w:val="2FA137CC"/>
    <w:rsid w:val="2FDF0B05"/>
    <w:rsid w:val="2FDF7E8F"/>
    <w:rsid w:val="2FF38441"/>
    <w:rsid w:val="2FF5F5DB"/>
    <w:rsid w:val="2FF69926"/>
    <w:rsid w:val="2FF7325A"/>
    <w:rsid w:val="2FF78B31"/>
    <w:rsid w:val="2FF7A330"/>
    <w:rsid w:val="2FF92198"/>
    <w:rsid w:val="2FFEBC65"/>
    <w:rsid w:val="2FFF166F"/>
    <w:rsid w:val="2FFF3E24"/>
    <w:rsid w:val="309B3649"/>
    <w:rsid w:val="316F7E0B"/>
    <w:rsid w:val="32B721AC"/>
    <w:rsid w:val="32BD3817"/>
    <w:rsid w:val="32BF5382"/>
    <w:rsid w:val="33FB1992"/>
    <w:rsid w:val="34EFDEB0"/>
    <w:rsid w:val="357F8F8A"/>
    <w:rsid w:val="359739A1"/>
    <w:rsid w:val="359A322C"/>
    <w:rsid w:val="35D6D91C"/>
    <w:rsid w:val="35DF8D16"/>
    <w:rsid w:val="35F7380A"/>
    <w:rsid w:val="35FA768D"/>
    <w:rsid w:val="35FB03CF"/>
    <w:rsid w:val="35FDCEEE"/>
    <w:rsid w:val="36579732"/>
    <w:rsid w:val="367E052D"/>
    <w:rsid w:val="36AFF460"/>
    <w:rsid w:val="36DE5D38"/>
    <w:rsid w:val="36E9FD8E"/>
    <w:rsid w:val="36FFCAA9"/>
    <w:rsid w:val="373DA597"/>
    <w:rsid w:val="373F196D"/>
    <w:rsid w:val="373F9853"/>
    <w:rsid w:val="375F0A20"/>
    <w:rsid w:val="376D6B65"/>
    <w:rsid w:val="376F77B1"/>
    <w:rsid w:val="377DAD5E"/>
    <w:rsid w:val="377F09FE"/>
    <w:rsid w:val="377F4BBF"/>
    <w:rsid w:val="37AFE775"/>
    <w:rsid w:val="37B04C22"/>
    <w:rsid w:val="37BE863B"/>
    <w:rsid w:val="37CFFE86"/>
    <w:rsid w:val="37F4FF1D"/>
    <w:rsid w:val="37F5A155"/>
    <w:rsid w:val="37F67CDC"/>
    <w:rsid w:val="37F71308"/>
    <w:rsid w:val="37FE0C5B"/>
    <w:rsid w:val="37FF0FDC"/>
    <w:rsid w:val="37FF2033"/>
    <w:rsid w:val="385F03CE"/>
    <w:rsid w:val="396B56CA"/>
    <w:rsid w:val="399DD15F"/>
    <w:rsid w:val="399F4D9B"/>
    <w:rsid w:val="39FF5DE9"/>
    <w:rsid w:val="3A632EE8"/>
    <w:rsid w:val="3A778F31"/>
    <w:rsid w:val="3ACD48FE"/>
    <w:rsid w:val="3AFBFF6B"/>
    <w:rsid w:val="3B3CA3B7"/>
    <w:rsid w:val="3B3DA3F6"/>
    <w:rsid w:val="3B3F686F"/>
    <w:rsid w:val="3B5CB69D"/>
    <w:rsid w:val="3B7E3FC9"/>
    <w:rsid w:val="3BA5E08A"/>
    <w:rsid w:val="3BA9326C"/>
    <w:rsid w:val="3BAE0E9A"/>
    <w:rsid w:val="3BBD7768"/>
    <w:rsid w:val="3BBF94C9"/>
    <w:rsid w:val="3BD59BA1"/>
    <w:rsid w:val="3BDF5B1E"/>
    <w:rsid w:val="3BE6E2A7"/>
    <w:rsid w:val="3BEBC55C"/>
    <w:rsid w:val="3BF6D116"/>
    <w:rsid w:val="3BF7F105"/>
    <w:rsid w:val="3BF97081"/>
    <w:rsid w:val="3BFB806B"/>
    <w:rsid w:val="3BFF4A58"/>
    <w:rsid w:val="3C4E75D1"/>
    <w:rsid w:val="3CDD7EC8"/>
    <w:rsid w:val="3CDE1537"/>
    <w:rsid w:val="3D3D53E5"/>
    <w:rsid w:val="3D7B48EA"/>
    <w:rsid w:val="3D979667"/>
    <w:rsid w:val="3DB939E0"/>
    <w:rsid w:val="3DBB348C"/>
    <w:rsid w:val="3DBC9445"/>
    <w:rsid w:val="3DBFCC4F"/>
    <w:rsid w:val="3DDE7750"/>
    <w:rsid w:val="3DDF1BDF"/>
    <w:rsid w:val="3DED409C"/>
    <w:rsid w:val="3DFD1A50"/>
    <w:rsid w:val="3DFD707C"/>
    <w:rsid w:val="3DFE4A59"/>
    <w:rsid w:val="3DFF32D8"/>
    <w:rsid w:val="3E17E5A1"/>
    <w:rsid w:val="3E6F3E41"/>
    <w:rsid w:val="3E6F85AB"/>
    <w:rsid w:val="3E76928B"/>
    <w:rsid w:val="3E7A4FD9"/>
    <w:rsid w:val="3EADEB4D"/>
    <w:rsid w:val="3EBBB2D1"/>
    <w:rsid w:val="3EBC6F5A"/>
    <w:rsid w:val="3EBF2D3F"/>
    <w:rsid w:val="3EBFE199"/>
    <w:rsid w:val="3EE73E24"/>
    <w:rsid w:val="3EEA3A14"/>
    <w:rsid w:val="3EFB3F8A"/>
    <w:rsid w:val="3EFBBECF"/>
    <w:rsid w:val="3EFDD5AF"/>
    <w:rsid w:val="3EFE7F6C"/>
    <w:rsid w:val="3EFEFB7C"/>
    <w:rsid w:val="3EFF252D"/>
    <w:rsid w:val="3EFFE256"/>
    <w:rsid w:val="3F1C185A"/>
    <w:rsid w:val="3F237029"/>
    <w:rsid w:val="3F2FB5F6"/>
    <w:rsid w:val="3F389754"/>
    <w:rsid w:val="3F3D93C6"/>
    <w:rsid w:val="3F3E3908"/>
    <w:rsid w:val="3F3F0E29"/>
    <w:rsid w:val="3F3FC94C"/>
    <w:rsid w:val="3F43CF7D"/>
    <w:rsid w:val="3F4F4876"/>
    <w:rsid w:val="3F52DE0D"/>
    <w:rsid w:val="3F53FE6A"/>
    <w:rsid w:val="3F67B5CF"/>
    <w:rsid w:val="3F77C157"/>
    <w:rsid w:val="3F7D8720"/>
    <w:rsid w:val="3F7D9577"/>
    <w:rsid w:val="3F7F2F2F"/>
    <w:rsid w:val="3F7FB38B"/>
    <w:rsid w:val="3F7FD342"/>
    <w:rsid w:val="3F7FD5F9"/>
    <w:rsid w:val="3F8313AD"/>
    <w:rsid w:val="3F8BBF0F"/>
    <w:rsid w:val="3F9ECD0A"/>
    <w:rsid w:val="3F9F987B"/>
    <w:rsid w:val="3F9FD78F"/>
    <w:rsid w:val="3FAB034E"/>
    <w:rsid w:val="3FAF78BB"/>
    <w:rsid w:val="3FB81599"/>
    <w:rsid w:val="3FB948C2"/>
    <w:rsid w:val="3FBA4199"/>
    <w:rsid w:val="3FBBD052"/>
    <w:rsid w:val="3FBC5A92"/>
    <w:rsid w:val="3FBF468D"/>
    <w:rsid w:val="3FBFAF33"/>
    <w:rsid w:val="3FBFC132"/>
    <w:rsid w:val="3FC56C1D"/>
    <w:rsid w:val="3FCA407D"/>
    <w:rsid w:val="3FD5A6FC"/>
    <w:rsid w:val="3FDEFC16"/>
    <w:rsid w:val="3FDF0652"/>
    <w:rsid w:val="3FDF6654"/>
    <w:rsid w:val="3FDF9357"/>
    <w:rsid w:val="3FEAF1F2"/>
    <w:rsid w:val="3FEE5753"/>
    <w:rsid w:val="3FEF4ADB"/>
    <w:rsid w:val="3FEF928B"/>
    <w:rsid w:val="3FF38EE2"/>
    <w:rsid w:val="3FF573B1"/>
    <w:rsid w:val="3FF71B28"/>
    <w:rsid w:val="3FFA3A0D"/>
    <w:rsid w:val="3FFB7B7A"/>
    <w:rsid w:val="3FFBD168"/>
    <w:rsid w:val="3FFEAA8A"/>
    <w:rsid w:val="3FFF6D5F"/>
    <w:rsid w:val="3FFFCACD"/>
    <w:rsid w:val="3FFFD88A"/>
    <w:rsid w:val="3FFFF03D"/>
    <w:rsid w:val="43DFE7BF"/>
    <w:rsid w:val="43F77DD7"/>
    <w:rsid w:val="45B95CE4"/>
    <w:rsid w:val="45F7A4BE"/>
    <w:rsid w:val="467FF965"/>
    <w:rsid w:val="47031BAE"/>
    <w:rsid w:val="47DF8F80"/>
    <w:rsid w:val="47EDD07A"/>
    <w:rsid w:val="47FA2F07"/>
    <w:rsid w:val="47FBC931"/>
    <w:rsid w:val="47FD3A88"/>
    <w:rsid w:val="47FDC897"/>
    <w:rsid w:val="47FFBFB6"/>
    <w:rsid w:val="49BEEC20"/>
    <w:rsid w:val="4A3FBED7"/>
    <w:rsid w:val="4ABF7CB3"/>
    <w:rsid w:val="4B377D03"/>
    <w:rsid w:val="4B3D5D9B"/>
    <w:rsid w:val="4B7A080D"/>
    <w:rsid w:val="4B7E81E8"/>
    <w:rsid w:val="4BD89B20"/>
    <w:rsid w:val="4BDFFFB6"/>
    <w:rsid w:val="4BF7CA07"/>
    <w:rsid w:val="4CA7644D"/>
    <w:rsid w:val="4CEBB9C1"/>
    <w:rsid w:val="4CFB28C5"/>
    <w:rsid w:val="4CFF21AA"/>
    <w:rsid w:val="4CFFF4BF"/>
    <w:rsid w:val="4D73E3AE"/>
    <w:rsid w:val="4DDF2D82"/>
    <w:rsid w:val="4DFFE92A"/>
    <w:rsid w:val="4E76DD35"/>
    <w:rsid w:val="4E7FE251"/>
    <w:rsid w:val="4EBD0B12"/>
    <w:rsid w:val="4EF73F96"/>
    <w:rsid w:val="4EFDFAF8"/>
    <w:rsid w:val="4F4FDC48"/>
    <w:rsid w:val="4F5FC467"/>
    <w:rsid w:val="4F7FB3EC"/>
    <w:rsid w:val="4F95C0E7"/>
    <w:rsid w:val="4FA56946"/>
    <w:rsid w:val="4FB3B1A0"/>
    <w:rsid w:val="4FB715D1"/>
    <w:rsid w:val="4FBDAA5D"/>
    <w:rsid w:val="4FBFAC79"/>
    <w:rsid w:val="4FDF4024"/>
    <w:rsid w:val="4FE5122E"/>
    <w:rsid w:val="4FF648CB"/>
    <w:rsid w:val="4FF795EA"/>
    <w:rsid w:val="4FFB0388"/>
    <w:rsid w:val="4FFD03AD"/>
    <w:rsid w:val="4FFFEA72"/>
    <w:rsid w:val="527F0C58"/>
    <w:rsid w:val="52BB0EFB"/>
    <w:rsid w:val="537507A3"/>
    <w:rsid w:val="53BF56B6"/>
    <w:rsid w:val="53DC4FBB"/>
    <w:rsid w:val="53DFF6C7"/>
    <w:rsid w:val="53E32BEB"/>
    <w:rsid w:val="53F4646B"/>
    <w:rsid w:val="54DBD964"/>
    <w:rsid w:val="557DC362"/>
    <w:rsid w:val="55B89A80"/>
    <w:rsid w:val="55C1F39D"/>
    <w:rsid w:val="55FB4B42"/>
    <w:rsid w:val="573A7DAD"/>
    <w:rsid w:val="573F5E8A"/>
    <w:rsid w:val="573FCAE4"/>
    <w:rsid w:val="5759EDF9"/>
    <w:rsid w:val="577E4489"/>
    <w:rsid w:val="577F714B"/>
    <w:rsid w:val="57ADAC99"/>
    <w:rsid w:val="57D7C45B"/>
    <w:rsid w:val="57DF33BF"/>
    <w:rsid w:val="57DF5279"/>
    <w:rsid w:val="57DF95D8"/>
    <w:rsid w:val="57E56D0B"/>
    <w:rsid w:val="57EDFF9E"/>
    <w:rsid w:val="57EF2B4C"/>
    <w:rsid w:val="57F7B512"/>
    <w:rsid w:val="57FF002D"/>
    <w:rsid w:val="57FF23B3"/>
    <w:rsid w:val="57FF34F3"/>
    <w:rsid w:val="57FF452A"/>
    <w:rsid w:val="587F2AD7"/>
    <w:rsid w:val="59A7FF69"/>
    <w:rsid w:val="59B17C91"/>
    <w:rsid w:val="59FF21C6"/>
    <w:rsid w:val="5A7FEE7B"/>
    <w:rsid w:val="5AE23188"/>
    <w:rsid w:val="5AF3B335"/>
    <w:rsid w:val="5AF86A2B"/>
    <w:rsid w:val="5B2D8D8A"/>
    <w:rsid w:val="5B3ED098"/>
    <w:rsid w:val="5B3FCDB5"/>
    <w:rsid w:val="5B576881"/>
    <w:rsid w:val="5B5B8858"/>
    <w:rsid w:val="5B67933F"/>
    <w:rsid w:val="5B7691A8"/>
    <w:rsid w:val="5B7B9B75"/>
    <w:rsid w:val="5B7F4B67"/>
    <w:rsid w:val="5B8FAFD0"/>
    <w:rsid w:val="5BB45B33"/>
    <w:rsid w:val="5BEF9643"/>
    <w:rsid w:val="5BEFFCC3"/>
    <w:rsid w:val="5BFC0EB2"/>
    <w:rsid w:val="5BFD0C8C"/>
    <w:rsid w:val="5BFF7DB2"/>
    <w:rsid w:val="5BFF998C"/>
    <w:rsid w:val="5BFFC290"/>
    <w:rsid w:val="5C1F2C7E"/>
    <w:rsid w:val="5C3FF0F3"/>
    <w:rsid w:val="5C6EFE18"/>
    <w:rsid w:val="5C7FA2FC"/>
    <w:rsid w:val="5CF3CC24"/>
    <w:rsid w:val="5CFF9D46"/>
    <w:rsid w:val="5CFFA28F"/>
    <w:rsid w:val="5D65967B"/>
    <w:rsid w:val="5D77D422"/>
    <w:rsid w:val="5D77FE57"/>
    <w:rsid w:val="5D8B2EDC"/>
    <w:rsid w:val="5D9B614C"/>
    <w:rsid w:val="5DD4DC86"/>
    <w:rsid w:val="5DD523A7"/>
    <w:rsid w:val="5DD5F37A"/>
    <w:rsid w:val="5DEFA3AF"/>
    <w:rsid w:val="5DF5D4AC"/>
    <w:rsid w:val="5DF6C401"/>
    <w:rsid w:val="5DFBB287"/>
    <w:rsid w:val="5DFC1AD7"/>
    <w:rsid w:val="5DFEA5F5"/>
    <w:rsid w:val="5DFEAF13"/>
    <w:rsid w:val="5DFF3BF5"/>
    <w:rsid w:val="5DFF73AE"/>
    <w:rsid w:val="5E3AEA20"/>
    <w:rsid w:val="5E6FEEF4"/>
    <w:rsid w:val="5EB7BA48"/>
    <w:rsid w:val="5EBF0101"/>
    <w:rsid w:val="5ED1011A"/>
    <w:rsid w:val="5ED1E3D0"/>
    <w:rsid w:val="5ED751C1"/>
    <w:rsid w:val="5ED94AF7"/>
    <w:rsid w:val="5EDFD506"/>
    <w:rsid w:val="5EE96399"/>
    <w:rsid w:val="5EED7A92"/>
    <w:rsid w:val="5EF766EC"/>
    <w:rsid w:val="5EF7CB55"/>
    <w:rsid w:val="5EFA1417"/>
    <w:rsid w:val="5EFBA838"/>
    <w:rsid w:val="5EFED7B6"/>
    <w:rsid w:val="5EFF2130"/>
    <w:rsid w:val="5F138A2B"/>
    <w:rsid w:val="5F2F31B3"/>
    <w:rsid w:val="5F376034"/>
    <w:rsid w:val="5F4B2466"/>
    <w:rsid w:val="5F4DEB55"/>
    <w:rsid w:val="5F5A9831"/>
    <w:rsid w:val="5F6373C2"/>
    <w:rsid w:val="5F68798D"/>
    <w:rsid w:val="5F7556B1"/>
    <w:rsid w:val="5F7667CF"/>
    <w:rsid w:val="5F7F3C08"/>
    <w:rsid w:val="5F8F25E5"/>
    <w:rsid w:val="5FAB1B46"/>
    <w:rsid w:val="5FAF217A"/>
    <w:rsid w:val="5FB76B48"/>
    <w:rsid w:val="5FBB2F19"/>
    <w:rsid w:val="5FBBF182"/>
    <w:rsid w:val="5FBF8D7C"/>
    <w:rsid w:val="5FCE6F82"/>
    <w:rsid w:val="5FD358F4"/>
    <w:rsid w:val="5FDB787F"/>
    <w:rsid w:val="5FDDC6BC"/>
    <w:rsid w:val="5FDE212C"/>
    <w:rsid w:val="5FDF4A4C"/>
    <w:rsid w:val="5FDF7BD4"/>
    <w:rsid w:val="5FDFEC2B"/>
    <w:rsid w:val="5FE355E3"/>
    <w:rsid w:val="5FE556F1"/>
    <w:rsid w:val="5FE702D5"/>
    <w:rsid w:val="5FEA8CA3"/>
    <w:rsid w:val="5FED8D24"/>
    <w:rsid w:val="5FEE6232"/>
    <w:rsid w:val="5FEF73AE"/>
    <w:rsid w:val="5FEFAEB5"/>
    <w:rsid w:val="5FEFEE0C"/>
    <w:rsid w:val="5FF3AA01"/>
    <w:rsid w:val="5FF6DD36"/>
    <w:rsid w:val="5FF70A26"/>
    <w:rsid w:val="5FFD12A3"/>
    <w:rsid w:val="5FFDC23B"/>
    <w:rsid w:val="5FFE1283"/>
    <w:rsid w:val="5FFE2F04"/>
    <w:rsid w:val="5FFF0D15"/>
    <w:rsid w:val="5FFF264C"/>
    <w:rsid w:val="5FFFA4E9"/>
    <w:rsid w:val="5FFFFF23"/>
    <w:rsid w:val="6001C3FD"/>
    <w:rsid w:val="617DF774"/>
    <w:rsid w:val="61D74E79"/>
    <w:rsid w:val="62BBA125"/>
    <w:rsid w:val="62FB3E3D"/>
    <w:rsid w:val="62FFD65D"/>
    <w:rsid w:val="633A56C2"/>
    <w:rsid w:val="6377C7D1"/>
    <w:rsid w:val="637FF35D"/>
    <w:rsid w:val="6391748E"/>
    <w:rsid w:val="63E73E14"/>
    <w:rsid w:val="63FE7A1C"/>
    <w:rsid w:val="646D8F50"/>
    <w:rsid w:val="655D6EAB"/>
    <w:rsid w:val="657BEB6C"/>
    <w:rsid w:val="659D163E"/>
    <w:rsid w:val="659D9BB9"/>
    <w:rsid w:val="65F59950"/>
    <w:rsid w:val="660D184D"/>
    <w:rsid w:val="6695E856"/>
    <w:rsid w:val="66C603AE"/>
    <w:rsid w:val="66E3208B"/>
    <w:rsid w:val="66EB96A5"/>
    <w:rsid w:val="673B865F"/>
    <w:rsid w:val="6747E9D9"/>
    <w:rsid w:val="674A8DBB"/>
    <w:rsid w:val="67AEC1AF"/>
    <w:rsid w:val="67D7BEB4"/>
    <w:rsid w:val="67E54095"/>
    <w:rsid w:val="67E90AD6"/>
    <w:rsid w:val="67EFC1F4"/>
    <w:rsid w:val="67F10F95"/>
    <w:rsid w:val="67F32A45"/>
    <w:rsid w:val="67F59E8F"/>
    <w:rsid w:val="67F7BABC"/>
    <w:rsid w:val="67FF1176"/>
    <w:rsid w:val="67FF291F"/>
    <w:rsid w:val="67FF4322"/>
    <w:rsid w:val="67FF576C"/>
    <w:rsid w:val="67FF6289"/>
    <w:rsid w:val="67FFC453"/>
    <w:rsid w:val="68FBCCF0"/>
    <w:rsid w:val="696FCB24"/>
    <w:rsid w:val="6A3FA45E"/>
    <w:rsid w:val="6A7BD66A"/>
    <w:rsid w:val="6AFD8958"/>
    <w:rsid w:val="6B1A01ED"/>
    <w:rsid w:val="6B2F2CD6"/>
    <w:rsid w:val="6B5F6578"/>
    <w:rsid w:val="6B76486B"/>
    <w:rsid w:val="6BAF58D3"/>
    <w:rsid w:val="6BBAA160"/>
    <w:rsid w:val="6BCF6CAC"/>
    <w:rsid w:val="6BDF31B2"/>
    <w:rsid w:val="6BEB2386"/>
    <w:rsid w:val="6BEB79C0"/>
    <w:rsid w:val="6BEC93DC"/>
    <w:rsid w:val="6BEF3688"/>
    <w:rsid w:val="6BF39F10"/>
    <w:rsid w:val="6BF7592E"/>
    <w:rsid w:val="6BF7883C"/>
    <w:rsid w:val="6BFDFC65"/>
    <w:rsid w:val="6BFE499E"/>
    <w:rsid w:val="6BFF28F4"/>
    <w:rsid w:val="6BFFF4AD"/>
    <w:rsid w:val="6C731D21"/>
    <w:rsid w:val="6C915C0E"/>
    <w:rsid w:val="6CAF7043"/>
    <w:rsid w:val="6CE9992E"/>
    <w:rsid w:val="6CEE07C7"/>
    <w:rsid w:val="6CFA46F3"/>
    <w:rsid w:val="6CFFFFC7"/>
    <w:rsid w:val="6D6E3191"/>
    <w:rsid w:val="6D77536D"/>
    <w:rsid w:val="6D777778"/>
    <w:rsid w:val="6D79488A"/>
    <w:rsid w:val="6D7D1748"/>
    <w:rsid w:val="6DBF4392"/>
    <w:rsid w:val="6DBF90AF"/>
    <w:rsid w:val="6DDBE5E4"/>
    <w:rsid w:val="6DDDBF8E"/>
    <w:rsid w:val="6DDE21E2"/>
    <w:rsid w:val="6DDFA6FF"/>
    <w:rsid w:val="6DEF828A"/>
    <w:rsid w:val="6DF78535"/>
    <w:rsid w:val="6DFD4226"/>
    <w:rsid w:val="6DFF6A48"/>
    <w:rsid w:val="6DFF9F41"/>
    <w:rsid w:val="6E5D16FF"/>
    <w:rsid w:val="6E69BE1E"/>
    <w:rsid w:val="6E7172B6"/>
    <w:rsid w:val="6E86FC49"/>
    <w:rsid w:val="6EBEABE0"/>
    <w:rsid w:val="6EBF5133"/>
    <w:rsid w:val="6EBFD6D2"/>
    <w:rsid w:val="6ED7C27E"/>
    <w:rsid w:val="6EDAE01A"/>
    <w:rsid w:val="6EDDDBFE"/>
    <w:rsid w:val="6EDF9BFD"/>
    <w:rsid w:val="6EE74CA1"/>
    <w:rsid w:val="6EEF3C2B"/>
    <w:rsid w:val="6EEFE504"/>
    <w:rsid w:val="6EF56688"/>
    <w:rsid w:val="6F1F54B0"/>
    <w:rsid w:val="6F2D8066"/>
    <w:rsid w:val="6F3BE506"/>
    <w:rsid w:val="6F554A70"/>
    <w:rsid w:val="6F5FDBF5"/>
    <w:rsid w:val="6F6321E8"/>
    <w:rsid w:val="6F634BEE"/>
    <w:rsid w:val="6F6B0685"/>
    <w:rsid w:val="6F6B5DF8"/>
    <w:rsid w:val="6F735CA8"/>
    <w:rsid w:val="6F7D7EA4"/>
    <w:rsid w:val="6F7DCABF"/>
    <w:rsid w:val="6F7FE892"/>
    <w:rsid w:val="6F8FB0B3"/>
    <w:rsid w:val="6F975F58"/>
    <w:rsid w:val="6F9B88C5"/>
    <w:rsid w:val="6F9F2BB7"/>
    <w:rsid w:val="6F9F6960"/>
    <w:rsid w:val="6F9FAE96"/>
    <w:rsid w:val="6FAAD00C"/>
    <w:rsid w:val="6FAC8352"/>
    <w:rsid w:val="6FAEF7C0"/>
    <w:rsid w:val="6FAFF4AF"/>
    <w:rsid w:val="6FB16748"/>
    <w:rsid w:val="6FB48AE5"/>
    <w:rsid w:val="6FB53942"/>
    <w:rsid w:val="6FB8C179"/>
    <w:rsid w:val="6FBAF5A3"/>
    <w:rsid w:val="6FBB378F"/>
    <w:rsid w:val="6FBBD8F2"/>
    <w:rsid w:val="6FBD2047"/>
    <w:rsid w:val="6FBD5242"/>
    <w:rsid w:val="6FBD621E"/>
    <w:rsid w:val="6FBD6A9B"/>
    <w:rsid w:val="6FBE49C7"/>
    <w:rsid w:val="6FBF1504"/>
    <w:rsid w:val="6FBF5774"/>
    <w:rsid w:val="6FC9C91E"/>
    <w:rsid w:val="6FCF6DE6"/>
    <w:rsid w:val="6FDE4D87"/>
    <w:rsid w:val="6FDF9006"/>
    <w:rsid w:val="6FE775A7"/>
    <w:rsid w:val="6FEE65D5"/>
    <w:rsid w:val="6FEF041A"/>
    <w:rsid w:val="6FEF7BCE"/>
    <w:rsid w:val="6FEFD2D2"/>
    <w:rsid w:val="6FEFF634"/>
    <w:rsid w:val="6FF74403"/>
    <w:rsid w:val="6FF8C8F4"/>
    <w:rsid w:val="6FFC08F6"/>
    <w:rsid w:val="6FFDAD60"/>
    <w:rsid w:val="6FFE0DE8"/>
    <w:rsid w:val="6FFF39F7"/>
    <w:rsid w:val="6FFF4C49"/>
    <w:rsid w:val="6FFF4D1C"/>
    <w:rsid w:val="6FFFB20C"/>
    <w:rsid w:val="6FFFEDAF"/>
    <w:rsid w:val="70EF05DB"/>
    <w:rsid w:val="7197D4B0"/>
    <w:rsid w:val="71DDB0FA"/>
    <w:rsid w:val="71ED87C3"/>
    <w:rsid w:val="71F7C886"/>
    <w:rsid w:val="71FBDE7D"/>
    <w:rsid w:val="72BB51D4"/>
    <w:rsid w:val="72FF00AD"/>
    <w:rsid w:val="733A994D"/>
    <w:rsid w:val="7359748C"/>
    <w:rsid w:val="736DCDA9"/>
    <w:rsid w:val="737F0A59"/>
    <w:rsid w:val="737F88EF"/>
    <w:rsid w:val="737FFF4F"/>
    <w:rsid w:val="73BFEAFE"/>
    <w:rsid w:val="73CD5E33"/>
    <w:rsid w:val="73CD8A7F"/>
    <w:rsid w:val="73DF9443"/>
    <w:rsid w:val="73EC20E8"/>
    <w:rsid w:val="73F5BB40"/>
    <w:rsid w:val="73F61018"/>
    <w:rsid w:val="73F7384B"/>
    <w:rsid w:val="73F9E3F8"/>
    <w:rsid w:val="73FA9495"/>
    <w:rsid w:val="73FB9030"/>
    <w:rsid w:val="73FE6264"/>
    <w:rsid w:val="73FEDE69"/>
    <w:rsid w:val="7467F691"/>
    <w:rsid w:val="746D4A52"/>
    <w:rsid w:val="746F26A3"/>
    <w:rsid w:val="74BA1954"/>
    <w:rsid w:val="74D3D01B"/>
    <w:rsid w:val="74F3F2C1"/>
    <w:rsid w:val="74FDB57D"/>
    <w:rsid w:val="753D869E"/>
    <w:rsid w:val="75570C00"/>
    <w:rsid w:val="755FB33A"/>
    <w:rsid w:val="757CE64A"/>
    <w:rsid w:val="757FA43C"/>
    <w:rsid w:val="759D23ED"/>
    <w:rsid w:val="75BF91D2"/>
    <w:rsid w:val="75DEBDD3"/>
    <w:rsid w:val="75DFA294"/>
    <w:rsid w:val="75E7AB68"/>
    <w:rsid w:val="75EBAA30"/>
    <w:rsid w:val="75ED51C0"/>
    <w:rsid w:val="75FB3389"/>
    <w:rsid w:val="75FD71FB"/>
    <w:rsid w:val="75FF9170"/>
    <w:rsid w:val="75FFE282"/>
    <w:rsid w:val="7654D16F"/>
    <w:rsid w:val="765FA8BA"/>
    <w:rsid w:val="767F38D8"/>
    <w:rsid w:val="768F39AD"/>
    <w:rsid w:val="76BF8AE5"/>
    <w:rsid w:val="76D6604F"/>
    <w:rsid w:val="76DBEA24"/>
    <w:rsid w:val="76DE36BF"/>
    <w:rsid w:val="76DF377D"/>
    <w:rsid w:val="76F3C46F"/>
    <w:rsid w:val="76FBC436"/>
    <w:rsid w:val="76FD2A3A"/>
    <w:rsid w:val="76FDA93D"/>
    <w:rsid w:val="76FE87FA"/>
    <w:rsid w:val="76FF2E55"/>
    <w:rsid w:val="76FF8CDD"/>
    <w:rsid w:val="7717A148"/>
    <w:rsid w:val="772F92BC"/>
    <w:rsid w:val="7735A0A0"/>
    <w:rsid w:val="773A4D9A"/>
    <w:rsid w:val="775228B2"/>
    <w:rsid w:val="7759517A"/>
    <w:rsid w:val="775C284D"/>
    <w:rsid w:val="775D6BE5"/>
    <w:rsid w:val="776F1556"/>
    <w:rsid w:val="776F3565"/>
    <w:rsid w:val="776FBABE"/>
    <w:rsid w:val="77771296"/>
    <w:rsid w:val="777962CD"/>
    <w:rsid w:val="777A9E75"/>
    <w:rsid w:val="777B3141"/>
    <w:rsid w:val="777B38FE"/>
    <w:rsid w:val="777DB5EB"/>
    <w:rsid w:val="777E61C3"/>
    <w:rsid w:val="777F08EC"/>
    <w:rsid w:val="77963E59"/>
    <w:rsid w:val="7799DC50"/>
    <w:rsid w:val="779B0EB8"/>
    <w:rsid w:val="77AF4697"/>
    <w:rsid w:val="77B1976A"/>
    <w:rsid w:val="77B741A8"/>
    <w:rsid w:val="77B78F4B"/>
    <w:rsid w:val="77BBF946"/>
    <w:rsid w:val="77BDE357"/>
    <w:rsid w:val="77BF4D38"/>
    <w:rsid w:val="77BFD1D4"/>
    <w:rsid w:val="77CF44DC"/>
    <w:rsid w:val="77D3F75D"/>
    <w:rsid w:val="77D7E9AD"/>
    <w:rsid w:val="77DF4954"/>
    <w:rsid w:val="77DFB5A1"/>
    <w:rsid w:val="77E74152"/>
    <w:rsid w:val="77E75510"/>
    <w:rsid w:val="77ED4795"/>
    <w:rsid w:val="77EEFA40"/>
    <w:rsid w:val="77F25500"/>
    <w:rsid w:val="77F5332D"/>
    <w:rsid w:val="77F68BC3"/>
    <w:rsid w:val="77F69DAD"/>
    <w:rsid w:val="77F6EC4F"/>
    <w:rsid w:val="77F9241E"/>
    <w:rsid w:val="77FA52B0"/>
    <w:rsid w:val="77FACEB5"/>
    <w:rsid w:val="77FBFE86"/>
    <w:rsid w:val="77FD32C0"/>
    <w:rsid w:val="77FD99DB"/>
    <w:rsid w:val="77FE078A"/>
    <w:rsid w:val="77FE518B"/>
    <w:rsid w:val="77FE6E32"/>
    <w:rsid w:val="77FF0F20"/>
    <w:rsid w:val="77FF4D5A"/>
    <w:rsid w:val="77FFDA42"/>
    <w:rsid w:val="787719F7"/>
    <w:rsid w:val="78BF4831"/>
    <w:rsid w:val="78E73E18"/>
    <w:rsid w:val="78ED1436"/>
    <w:rsid w:val="78FFC8F8"/>
    <w:rsid w:val="792B570B"/>
    <w:rsid w:val="796E9588"/>
    <w:rsid w:val="797ECF2D"/>
    <w:rsid w:val="799B04F3"/>
    <w:rsid w:val="79BF6856"/>
    <w:rsid w:val="79D64458"/>
    <w:rsid w:val="79DD7C48"/>
    <w:rsid w:val="79EDE3C5"/>
    <w:rsid w:val="79EF55D6"/>
    <w:rsid w:val="79F13795"/>
    <w:rsid w:val="79F57B78"/>
    <w:rsid w:val="79F7C622"/>
    <w:rsid w:val="79F7C968"/>
    <w:rsid w:val="79FB44F6"/>
    <w:rsid w:val="7A3478A2"/>
    <w:rsid w:val="7A3C34BD"/>
    <w:rsid w:val="7A3FDE55"/>
    <w:rsid w:val="7A677D09"/>
    <w:rsid w:val="7A7F9F7A"/>
    <w:rsid w:val="7A89FAD2"/>
    <w:rsid w:val="7A97994B"/>
    <w:rsid w:val="7A9DF846"/>
    <w:rsid w:val="7AA71CFB"/>
    <w:rsid w:val="7AB726EF"/>
    <w:rsid w:val="7ABF1C49"/>
    <w:rsid w:val="7AEC8D00"/>
    <w:rsid w:val="7AEE71A8"/>
    <w:rsid w:val="7AF7CCC8"/>
    <w:rsid w:val="7AF98402"/>
    <w:rsid w:val="7AFAC436"/>
    <w:rsid w:val="7AFB3AC6"/>
    <w:rsid w:val="7AFBEA3C"/>
    <w:rsid w:val="7AFFA722"/>
    <w:rsid w:val="7B3F3766"/>
    <w:rsid w:val="7B3F6BD1"/>
    <w:rsid w:val="7B682F16"/>
    <w:rsid w:val="7B6C2A7B"/>
    <w:rsid w:val="7B6F13F3"/>
    <w:rsid w:val="7B6F9A66"/>
    <w:rsid w:val="7B76279B"/>
    <w:rsid w:val="7B7B9B51"/>
    <w:rsid w:val="7B7BCEBC"/>
    <w:rsid w:val="7B7BF031"/>
    <w:rsid w:val="7B7D1B68"/>
    <w:rsid w:val="7B7D6B46"/>
    <w:rsid w:val="7B7ED783"/>
    <w:rsid w:val="7B7FD818"/>
    <w:rsid w:val="7B963600"/>
    <w:rsid w:val="7B9F8472"/>
    <w:rsid w:val="7BA43CA3"/>
    <w:rsid w:val="7BAB50A1"/>
    <w:rsid w:val="7BBCAD0F"/>
    <w:rsid w:val="7BBE8BA8"/>
    <w:rsid w:val="7BBFA231"/>
    <w:rsid w:val="7BD76C3D"/>
    <w:rsid w:val="7BDE9002"/>
    <w:rsid w:val="7BDF8AE0"/>
    <w:rsid w:val="7BDFEF70"/>
    <w:rsid w:val="7BE5E42E"/>
    <w:rsid w:val="7BE6450B"/>
    <w:rsid w:val="7BEBD75E"/>
    <w:rsid w:val="7BEF0F73"/>
    <w:rsid w:val="7BEF183C"/>
    <w:rsid w:val="7BEF3E4E"/>
    <w:rsid w:val="7BEFDB74"/>
    <w:rsid w:val="7BEFE48E"/>
    <w:rsid w:val="7BF53ACF"/>
    <w:rsid w:val="7BF66647"/>
    <w:rsid w:val="7BF99A91"/>
    <w:rsid w:val="7BFAB20E"/>
    <w:rsid w:val="7BFBCE24"/>
    <w:rsid w:val="7BFC5329"/>
    <w:rsid w:val="7BFD44CC"/>
    <w:rsid w:val="7BFD7F94"/>
    <w:rsid w:val="7BFDA17F"/>
    <w:rsid w:val="7BFE6E02"/>
    <w:rsid w:val="7BFEBC6C"/>
    <w:rsid w:val="7BFF9020"/>
    <w:rsid w:val="7BFFB645"/>
    <w:rsid w:val="7BFFC565"/>
    <w:rsid w:val="7BFFE729"/>
    <w:rsid w:val="7BFFF159"/>
    <w:rsid w:val="7BFFFEAF"/>
    <w:rsid w:val="7C4F7DF7"/>
    <w:rsid w:val="7C7DCE44"/>
    <w:rsid w:val="7C7EC678"/>
    <w:rsid w:val="7C8932C2"/>
    <w:rsid w:val="7CB525DD"/>
    <w:rsid w:val="7CBDBD35"/>
    <w:rsid w:val="7CBEE9B8"/>
    <w:rsid w:val="7CDBBB3F"/>
    <w:rsid w:val="7CDFE34D"/>
    <w:rsid w:val="7CEBBE61"/>
    <w:rsid w:val="7CF75E1E"/>
    <w:rsid w:val="7CFAC0CF"/>
    <w:rsid w:val="7CFCEFEA"/>
    <w:rsid w:val="7CFD31AC"/>
    <w:rsid w:val="7CFF1735"/>
    <w:rsid w:val="7CFF32C3"/>
    <w:rsid w:val="7CFF9F1D"/>
    <w:rsid w:val="7CFFC7EA"/>
    <w:rsid w:val="7CFFFA36"/>
    <w:rsid w:val="7D0F47F2"/>
    <w:rsid w:val="7D33907E"/>
    <w:rsid w:val="7D3F82E5"/>
    <w:rsid w:val="7D5F1A80"/>
    <w:rsid w:val="7D6361A5"/>
    <w:rsid w:val="7D65FBC9"/>
    <w:rsid w:val="7D6B7164"/>
    <w:rsid w:val="7D6F4103"/>
    <w:rsid w:val="7D6F7860"/>
    <w:rsid w:val="7D720504"/>
    <w:rsid w:val="7D78BE0D"/>
    <w:rsid w:val="7D7D2DE5"/>
    <w:rsid w:val="7D86553F"/>
    <w:rsid w:val="7D89AD9D"/>
    <w:rsid w:val="7D971996"/>
    <w:rsid w:val="7D9F8620"/>
    <w:rsid w:val="7D9FC163"/>
    <w:rsid w:val="7DA8878C"/>
    <w:rsid w:val="7DAC3E94"/>
    <w:rsid w:val="7DAF7837"/>
    <w:rsid w:val="7DB3146C"/>
    <w:rsid w:val="7DB54183"/>
    <w:rsid w:val="7DBBD612"/>
    <w:rsid w:val="7DBCAC50"/>
    <w:rsid w:val="7DBCFB6E"/>
    <w:rsid w:val="7DBF4CB0"/>
    <w:rsid w:val="7DBF55E9"/>
    <w:rsid w:val="7DBFBE9D"/>
    <w:rsid w:val="7DBFCB21"/>
    <w:rsid w:val="7DCB1BF3"/>
    <w:rsid w:val="7DCE85B8"/>
    <w:rsid w:val="7DD6D609"/>
    <w:rsid w:val="7DDDAE15"/>
    <w:rsid w:val="7DDFB5A3"/>
    <w:rsid w:val="7DDFC813"/>
    <w:rsid w:val="7DDFD2FD"/>
    <w:rsid w:val="7DEBD0C5"/>
    <w:rsid w:val="7DED94B5"/>
    <w:rsid w:val="7DEDE503"/>
    <w:rsid w:val="7DEF4008"/>
    <w:rsid w:val="7DEF4249"/>
    <w:rsid w:val="7DEF570E"/>
    <w:rsid w:val="7DEF5A8C"/>
    <w:rsid w:val="7DEF98D4"/>
    <w:rsid w:val="7DEFF261"/>
    <w:rsid w:val="7DF26FDE"/>
    <w:rsid w:val="7DF597B7"/>
    <w:rsid w:val="7DF60253"/>
    <w:rsid w:val="7DF69E53"/>
    <w:rsid w:val="7DF72D2A"/>
    <w:rsid w:val="7DF87DC0"/>
    <w:rsid w:val="7DF8AC65"/>
    <w:rsid w:val="7DF97B9D"/>
    <w:rsid w:val="7DFBBA87"/>
    <w:rsid w:val="7DFD3CC8"/>
    <w:rsid w:val="7DFD430B"/>
    <w:rsid w:val="7DFED8A2"/>
    <w:rsid w:val="7DFEDC17"/>
    <w:rsid w:val="7DFF17AD"/>
    <w:rsid w:val="7DFF55E1"/>
    <w:rsid w:val="7DFF8AB8"/>
    <w:rsid w:val="7E2DF459"/>
    <w:rsid w:val="7E2F5DA0"/>
    <w:rsid w:val="7E3ABC67"/>
    <w:rsid w:val="7E3CF074"/>
    <w:rsid w:val="7E3F1869"/>
    <w:rsid w:val="7E3F95DC"/>
    <w:rsid w:val="7E4C7162"/>
    <w:rsid w:val="7E575F1C"/>
    <w:rsid w:val="7E5D3AC6"/>
    <w:rsid w:val="7E5F9184"/>
    <w:rsid w:val="7E676F9D"/>
    <w:rsid w:val="7E6D83AD"/>
    <w:rsid w:val="7E6E4280"/>
    <w:rsid w:val="7E6F429B"/>
    <w:rsid w:val="7E6FC379"/>
    <w:rsid w:val="7E7ACFA6"/>
    <w:rsid w:val="7E7C9C55"/>
    <w:rsid w:val="7E7E0EE7"/>
    <w:rsid w:val="7E7F19D6"/>
    <w:rsid w:val="7E852A6E"/>
    <w:rsid w:val="7E8FD058"/>
    <w:rsid w:val="7E9FD18B"/>
    <w:rsid w:val="7EA50083"/>
    <w:rsid w:val="7EA718AA"/>
    <w:rsid w:val="7EA741AE"/>
    <w:rsid w:val="7EAD54AF"/>
    <w:rsid w:val="7EAD9008"/>
    <w:rsid w:val="7EBDF8D7"/>
    <w:rsid w:val="7EBF26F4"/>
    <w:rsid w:val="7EBF2F59"/>
    <w:rsid w:val="7EBF5063"/>
    <w:rsid w:val="7EBF53DC"/>
    <w:rsid w:val="7EBFEC8B"/>
    <w:rsid w:val="7EBFED59"/>
    <w:rsid w:val="7EC33634"/>
    <w:rsid w:val="7EC9DACD"/>
    <w:rsid w:val="7ECD798C"/>
    <w:rsid w:val="7ED1DF62"/>
    <w:rsid w:val="7EDB3B18"/>
    <w:rsid w:val="7EDF0E11"/>
    <w:rsid w:val="7EDFE5DB"/>
    <w:rsid w:val="7EEB363D"/>
    <w:rsid w:val="7EEBBA68"/>
    <w:rsid w:val="7EF2E125"/>
    <w:rsid w:val="7EF301F6"/>
    <w:rsid w:val="7EF39EDD"/>
    <w:rsid w:val="7EF5BA44"/>
    <w:rsid w:val="7EF7E747"/>
    <w:rsid w:val="7EFB1F0E"/>
    <w:rsid w:val="7EFB52AC"/>
    <w:rsid w:val="7EFBBA7A"/>
    <w:rsid w:val="7EFE7902"/>
    <w:rsid w:val="7EFF3F43"/>
    <w:rsid w:val="7EFF8761"/>
    <w:rsid w:val="7EFF9383"/>
    <w:rsid w:val="7EFFC22A"/>
    <w:rsid w:val="7EFFC3F8"/>
    <w:rsid w:val="7EFFDD1D"/>
    <w:rsid w:val="7F079753"/>
    <w:rsid w:val="7F10CE81"/>
    <w:rsid w:val="7F1E77A0"/>
    <w:rsid w:val="7F25A950"/>
    <w:rsid w:val="7F33B97E"/>
    <w:rsid w:val="7F3688AE"/>
    <w:rsid w:val="7F36EA78"/>
    <w:rsid w:val="7F372632"/>
    <w:rsid w:val="7F3E58E6"/>
    <w:rsid w:val="7F3F6D95"/>
    <w:rsid w:val="7F3F6F1A"/>
    <w:rsid w:val="7F4996EC"/>
    <w:rsid w:val="7F4F616A"/>
    <w:rsid w:val="7F4FAB4A"/>
    <w:rsid w:val="7F553FDE"/>
    <w:rsid w:val="7F575821"/>
    <w:rsid w:val="7F5E9471"/>
    <w:rsid w:val="7F5F95D0"/>
    <w:rsid w:val="7F66CDD2"/>
    <w:rsid w:val="7F67B45A"/>
    <w:rsid w:val="7F69B44E"/>
    <w:rsid w:val="7F6BE0C6"/>
    <w:rsid w:val="7F6D714F"/>
    <w:rsid w:val="7F6E818E"/>
    <w:rsid w:val="7F6F0BB8"/>
    <w:rsid w:val="7F6F7804"/>
    <w:rsid w:val="7F7633A5"/>
    <w:rsid w:val="7F7760D2"/>
    <w:rsid w:val="7F77DD25"/>
    <w:rsid w:val="7F7AC3D9"/>
    <w:rsid w:val="7F7D409E"/>
    <w:rsid w:val="7F7DCD95"/>
    <w:rsid w:val="7F7EAE38"/>
    <w:rsid w:val="7F7ED138"/>
    <w:rsid w:val="7F7F6496"/>
    <w:rsid w:val="7F7F6711"/>
    <w:rsid w:val="7F7F6DD6"/>
    <w:rsid w:val="7F7FBE43"/>
    <w:rsid w:val="7F7FE67C"/>
    <w:rsid w:val="7F7FEDE5"/>
    <w:rsid w:val="7F83FEDD"/>
    <w:rsid w:val="7F8B4895"/>
    <w:rsid w:val="7F97207E"/>
    <w:rsid w:val="7F9B0D8D"/>
    <w:rsid w:val="7F9BDF59"/>
    <w:rsid w:val="7F9E427A"/>
    <w:rsid w:val="7F9F556D"/>
    <w:rsid w:val="7F9F5B24"/>
    <w:rsid w:val="7F9F8CCD"/>
    <w:rsid w:val="7FAA6376"/>
    <w:rsid w:val="7FAE47E6"/>
    <w:rsid w:val="7FAE7DE7"/>
    <w:rsid w:val="7FAF1A20"/>
    <w:rsid w:val="7FAF973B"/>
    <w:rsid w:val="7FAFB84C"/>
    <w:rsid w:val="7FB67C11"/>
    <w:rsid w:val="7FB7ED9B"/>
    <w:rsid w:val="7FB84D31"/>
    <w:rsid w:val="7FB982CA"/>
    <w:rsid w:val="7FBB86F6"/>
    <w:rsid w:val="7FBB8F73"/>
    <w:rsid w:val="7FBBE0EC"/>
    <w:rsid w:val="7FBE5FCF"/>
    <w:rsid w:val="7FBE7ED6"/>
    <w:rsid w:val="7FBEAD7B"/>
    <w:rsid w:val="7FBEE05D"/>
    <w:rsid w:val="7FBF57DA"/>
    <w:rsid w:val="7FBFAA65"/>
    <w:rsid w:val="7FCB9AFF"/>
    <w:rsid w:val="7FCD37C7"/>
    <w:rsid w:val="7FCF99F3"/>
    <w:rsid w:val="7FCFEA51"/>
    <w:rsid w:val="7FD15B17"/>
    <w:rsid w:val="7FD72ECA"/>
    <w:rsid w:val="7FD9254C"/>
    <w:rsid w:val="7FD9F57F"/>
    <w:rsid w:val="7FDBFDB6"/>
    <w:rsid w:val="7FDCBE3F"/>
    <w:rsid w:val="7FDD3CB6"/>
    <w:rsid w:val="7FDD5D73"/>
    <w:rsid w:val="7FDE2659"/>
    <w:rsid w:val="7FDE4E16"/>
    <w:rsid w:val="7FDF8783"/>
    <w:rsid w:val="7FDFDFF6"/>
    <w:rsid w:val="7FDFF449"/>
    <w:rsid w:val="7FE6D7DC"/>
    <w:rsid w:val="7FE7F739"/>
    <w:rsid w:val="7FE7F7A4"/>
    <w:rsid w:val="7FEBEDC3"/>
    <w:rsid w:val="7FECC486"/>
    <w:rsid w:val="7FED46C5"/>
    <w:rsid w:val="7FEDDD34"/>
    <w:rsid w:val="7FEE1486"/>
    <w:rsid w:val="7FEE193D"/>
    <w:rsid w:val="7FEE86DC"/>
    <w:rsid w:val="7FEF71E6"/>
    <w:rsid w:val="7FEFC87A"/>
    <w:rsid w:val="7FEFD7F3"/>
    <w:rsid w:val="7FF54C2F"/>
    <w:rsid w:val="7FF5644E"/>
    <w:rsid w:val="7FF62B0E"/>
    <w:rsid w:val="7FF6A689"/>
    <w:rsid w:val="7FF7096C"/>
    <w:rsid w:val="7FF719A7"/>
    <w:rsid w:val="7FF74D8B"/>
    <w:rsid w:val="7FF76846"/>
    <w:rsid w:val="7FF7CA6A"/>
    <w:rsid w:val="7FF7DF03"/>
    <w:rsid w:val="7FF7E31E"/>
    <w:rsid w:val="7FF7F79A"/>
    <w:rsid w:val="7FF855E7"/>
    <w:rsid w:val="7FFA85AF"/>
    <w:rsid w:val="7FFA9F32"/>
    <w:rsid w:val="7FFAA5CE"/>
    <w:rsid w:val="7FFAA92B"/>
    <w:rsid w:val="7FFAD552"/>
    <w:rsid w:val="7FFB70D0"/>
    <w:rsid w:val="7FFB80B5"/>
    <w:rsid w:val="7FFB92F0"/>
    <w:rsid w:val="7FFB93DF"/>
    <w:rsid w:val="7FFBDB3A"/>
    <w:rsid w:val="7FFC465E"/>
    <w:rsid w:val="7FFCE2C7"/>
    <w:rsid w:val="7FFD00FD"/>
    <w:rsid w:val="7FFD802D"/>
    <w:rsid w:val="7FFDEE76"/>
    <w:rsid w:val="7FFEE43F"/>
    <w:rsid w:val="7FFEEF05"/>
    <w:rsid w:val="7FFF032F"/>
    <w:rsid w:val="7FFF0C7D"/>
    <w:rsid w:val="7FFF3133"/>
    <w:rsid w:val="7FFF37BE"/>
    <w:rsid w:val="7FFF48F3"/>
    <w:rsid w:val="7FFF4C1C"/>
    <w:rsid w:val="7FFF8ABF"/>
    <w:rsid w:val="7FFF9882"/>
    <w:rsid w:val="7FFF9DAC"/>
    <w:rsid w:val="7FFFA41B"/>
    <w:rsid w:val="7FFFF28D"/>
    <w:rsid w:val="7FFFF734"/>
    <w:rsid w:val="7FFFFB28"/>
    <w:rsid w:val="84FF7946"/>
    <w:rsid w:val="8BB2621A"/>
    <w:rsid w:val="8BBD460F"/>
    <w:rsid w:val="8BF7C8C0"/>
    <w:rsid w:val="8D7CE067"/>
    <w:rsid w:val="8EDB6B9F"/>
    <w:rsid w:val="8EEF2BD6"/>
    <w:rsid w:val="8EF7F13E"/>
    <w:rsid w:val="8EFBDEAA"/>
    <w:rsid w:val="8EFF07D6"/>
    <w:rsid w:val="8F1F93D9"/>
    <w:rsid w:val="8F7F51C7"/>
    <w:rsid w:val="8FD70C52"/>
    <w:rsid w:val="8FFF854B"/>
    <w:rsid w:val="906E3C8A"/>
    <w:rsid w:val="926F0968"/>
    <w:rsid w:val="92DFAC00"/>
    <w:rsid w:val="935F300B"/>
    <w:rsid w:val="945F84E4"/>
    <w:rsid w:val="96BF0B11"/>
    <w:rsid w:val="96F67406"/>
    <w:rsid w:val="96F85F2D"/>
    <w:rsid w:val="96FB65B6"/>
    <w:rsid w:val="97BB62EF"/>
    <w:rsid w:val="97BF28E6"/>
    <w:rsid w:val="97DA4C53"/>
    <w:rsid w:val="97E651EC"/>
    <w:rsid w:val="97EBBA11"/>
    <w:rsid w:val="97FA7594"/>
    <w:rsid w:val="997B46FA"/>
    <w:rsid w:val="99B89F89"/>
    <w:rsid w:val="9A2E25C3"/>
    <w:rsid w:val="9A3F5493"/>
    <w:rsid w:val="9A7BA2C1"/>
    <w:rsid w:val="9AE705C2"/>
    <w:rsid w:val="9AFD3F17"/>
    <w:rsid w:val="9B7DAE69"/>
    <w:rsid w:val="9B7F844E"/>
    <w:rsid w:val="9BB40561"/>
    <w:rsid w:val="9BE7A94C"/>
    <w:rsid w:val="9BF73FA1"/>
    <w:rsid w:val="9BFE6C6E"/>
    <w:rsid w:val="9BFFC2D3"/>
    <w:rsid w:val="9D351EC5"/>
    <w:rsid w:val="9D5B79B6"/>
    <w:rsid w:val="9DFCA6ED"/>
    <w:rsid w:val="9DFE3D53"/>
    <w:rsid w:val="9DFF448D"/>
    <w:rsid w:val="9E3DDF58"/>
    <w:rsid w:val="9E75D57B"/>
    <w:rsid w:val="9E8EE825"/>
    <w:rsid w:val="9EBF3181"/>
    <w:rsid w:val="9EF0F421"/>
    <w:rsid w:val="9EFB1F7A"/>
    <w:rsid w:val="9EFCD3E8"/>
    <w:rsid w:val="9F5DD484"/>
    <w:rsid w:val="9F6949FC"/>
    <w:rsid w:val="9F7797BE"/>
    <w:rsid w:val="9F7EBD6C"/>
    <w:rsid w:val="9F9F07FA"/>
    <w:rsid w:val="9FBF7AE6"/>
    <w:rsid w:val="9FC77EF6"/>
    <w:rsid w:val="9FDE6E9A"/>
    <w:rsid w:val="9FDF1873"/>
    <w:rsid w:val="9FEB374A"/>
    <w:rsid w:val="9FF74BFD"/>
    <w:rsid w:val="9FFA46FC"/>
    <w:rsid w:val="9FFB3F8C"/>
    <w:rsid w:val="A0B7CAA6"/>
    <w:rsid w:val="A1DE3463"/>
    <w:rsid w:val="A27E9A5B"/>
    <w:rsid w:val="A4EB65A0"/>
    <w:rsid w:val="A4EDDBD9"/>
    <w:rsid w:val="A6D5CABC"/>
    <w:rsid w:val="A6F7690A"/>
    <w:rsid w:val="A75A86C2"/>
    <w:rsid w:val="A77DF97B"/>
    <w:rsid w:val="A7AF5670"/>
    <w:rsid w:val="A7EAD817"/>
    <w:rsid w:val="A7FA2ED6"/>
    <w:rsid w:val="A7FB5BAF"/>
    <w:rsid w:val="A96FCD01"/>
    <w:rsid w:val="AAB71470"/>
    <w:rsid w:val="AAEFE99A"/>
    <w:rsid w:val="AAFF6DF6"/>
    <w:rsid w:val="AB65D9D2"/>
    <w:rsid w:val="AB9FEFBC"/>
    <w:rsid w:val="ABBDD1BB"/>
    <w:rsid w:val="ABFD6437"/>
    <w:rsid w:val="ABFF8378"/>
    <w:rsid w:val="ABFFD65A"/>
    <w:rsid w:val="AC824BEB"/>
    <w:rsid w:val="ACF7BC88"/>
    <w:rsid w:val="ADCFD872"/>
    <w:rsid w:val="AEBDACB2"/>
    <w:rsid w:val="AEDCD6D3"/>
    <w:rsid w:val="AEF1A19D"/>
    <w:rsid w:val="AEFF4EAF"/>
    <w:rsid w:val="AF1562B2"/>
    <w:rsid w:val="AF1F1866"/>
    <w:rsid w:val="AF2FFE55"/>
    <w:rsid w:val="AF3E66B0"/>
    <w:rsid w:val="AF3F2CF2"/>
    <w:rsid w:val="AF5BFAA3"/>
    <w:rsid w:val="AF67F045"/>
    <w:rsid w:val="AF7755FC"/>
    <w:rsid w:val="AF7FDFA2"/>
    <w:rsid w:val="AF9F057B"/>
    <w:rsid w:val="AFAECEC3"/>
    <w:rsid w:val="AFB56937"/>
    <w:rsid w:val="AFBBE91D"/>
    <w:rsid w:val="AFD5F4ED"/>
    <w:rsid w:val="AFEF460F"/>
    <w:rsid w:val="AFF5FB2A"/>
    <w:rsid w:val="AFF76B78"/>
    <w:rsid w:val="AFF91EDE"/>
    <w:rsid w:val="AFFBB1D3"/>
    <w:rsid w:val="AFFCA04C"/>
    <w:rsid w:val="AFFD0812"/>
    <w:rsid w:val="AFFDD8B8"/>
    <w:rsid w:val="B12D9335"/>
    <w:rsid w:val="B12F9713"/>
    <w:rsid w:val="B2775D2B"/>
    <w:rsid w:val="B27EA290"/>
    <w:rsid w:val="B2A30202"/>
    <w:rsid w:val="B2F7CBEE"/>
    <w:rsid w:val="B3D7F6E2"/>
    <w:rsid w:val="B3DE4921"/>
    <w:rsid w:val="B3E78E20"/>
    <w:rsid w:val="B3F7E381"/>
    <w:rsid w:val="B3FD043F"/>
    <w:rsid w:val="B3FFA8A9"/>
    <w:rsid w:val="B4378EA0"/>
    <w:rsid w:val="B43F37C9"/>
    <w:rsid w:val="B47D8615"/>
    <w:rsid w:val="B49D6EB8"/>
    <w:rsid w:val="B4F9B970"/>
    <w:rsid w:val="B59A6D27"/>
    <w:rsid w:val="B5B73B37"/>
    <w:rsid w:val="B5BBEBF5"/>
    <w:rsid w:val="B5CBDAFB"/>
    <w:rsid w:val="B5EECD9E"/>
    <w:rsid w:val="B5F79EC6"/>
    <w:rsid w:val="B69D9736"/>
    <w:rsid w:val="B6BD937E"/>
    <w:rsid w:val="B6DE1533"/>
    <w:rsid w:val="B6DF8251"/>
    <w:rsid w:val="B6FF88E6"/>
    <w:rsid w:val="B70689E9"/>
    <w:rsid w:val="B73F603A"/>
    <w:rsid w:val="B74DF71F"/>
    <w:rsid w:val="B77FE334"/>
    <w:rsid w:val="B78F246D"/>
    <w:rsid w:val="B79E795A"/>
    <w:rsid w:val="B7BF5836"/>
    <w:rsid w:val="B7CD5D93"/>
    <w:rsid w:val="B7DFFF14"/>
    <w:rsid w:val="B7E60AB9"/>
    <w:rsid w:val="B7ECDE3E"/>
    <w:rsid w:val="B7EF9625"/>
    <w:rsid w:val="B7FC9B65"/>
    <w:rsid w:val="B7FD0297"/>
    <w:rsid w:val="B7FE0010"/>
    <w:rsid w:val="B7FE48B4"/>
    <w:rsid w:val="B7FEC569"/>
    <w:rsid w:val="B7FEF1DE"/>
    <w:rsid w:val="B7FF414B"/>
    <w:rsid w:val="B8DEA15A"/>
    <w:rsid w:val="B8FB014A"/>
    <w:rsid w:val="B94E5E85"/>
    <w:rsid w:val="B97DCFAA"/>
    <w:rsid w:val="B97F10FE"/>
    <w:rsid w:val="B9B7A018"/>
    <w:rsid w:val="B9CB2FA2"/>
    <w:rsid w:val="B9CD60BB"/>
    <w:rsid w:val="B9DFDEE5"/>
    <w:rsid w:val="B9EF8149"/>
    <w:rsid w:val="B9F6D920"/>
    <w:rsid w:val="B9F7FCCF"/>
    <w:rsid w:val="B9FF1E77"/>
    <w:rsid w:val="B9FFC7CB"/>
    <w:rsid w:val="BA8F23AE"/>
    <w:rsid w:val="BA9A922B"/>
    <w:rsid w:val="BA9FB3BE"/>
    <w:rsid w:val="BAB5312C"/>
    <w:rsid w:val="BABC9437"/>
    <w:rsid w:val="BAEDE970"/>
    <w:rsid w:val="BAF7E601"/>
    <w:rsid w:val="BAFEC5A4"/>
    <w:rsid w:val="BB295465"/>
    <w:rsid w:val="BB3B4366"/>
    <w:rsid w:val="BB3D9C10"/>
    <w:rsid w:val="BB3DD230"/>
    <w:rsid w:val="BB5B2F62"/>
    <w:rsid w:val="BBAD5739"/>
    <w:rsid w:val="BBAF281F"/>
    <w:rsid w:val="BBCBB578"/>
    <w:rsid w:val="BBCF329E"/>
    <w:rsid w:val="BBD532B7"/>
    <w:rsid w:val="BBDCCADC"/>
    <w:rsid w:val="BBDF4A36"/>
    <w:rsid w:val="BBEDDE06"/>
    <w:rsid w:val="BBEF9FCD"/>
    <w:rsid w:val="BBF62209"/>
    <w:rsid w:val="BBF6823C"/>
    <w:rsid w:val="BBF85165"/>
    <w:rsid w:val="BBFAED7D"/>
    <w:rsid w:val="BBFE282A"/>
    <w:rsid w:val="BBFEEEBB"/>
    <w:rsid w:val="BBFF1497"/>
    <w:rsid w:val="BBFF2378"/>
    <w:rsid w:val="BBFFD657"/>
    <w:rsid w:val="BBFFDF57"/>
    <w:rsid w:val="BC6FF766"/>
    <w:rsid w:val="BC9EEFE6"/>
    <w:rsid w:val="BCC9D453"/>
    <w:rsid w:val="BCDE43F6"/>
    <w:rsid w:val="BCFFA056"/>
    <w:rsid w:val="BD174FD2"/>
    <w:rsid w:val="BD2F1078"/>
    <w:rsid w:val="BD5E9E9E"/>
    <w:rsid w:val="BD699008"/>
    <w:rsid w:val="BD74A317"/>
    <w:rsid w:val="BD8E0100"/>
    <w:rsid w:val="BD9F0D4E"/>
    <w:rsid w:val="BDB4E39A"/>
    <w:rsid w:val="BDBEAEAC"/>
    <w:rsid w:val="BDBFB302"/>
    <w:rsid w:val="BDE534D6"/>
    <w:rsid w:val="BDE70FFC"/>
    <w:rsid w:val="BDEF93DD"/>
    <w:rsid w:val="BDF96FCE"/>
    <w:rsid w:val="BDFF4F4D"/>
    <w:rsid w:val="BDFF6C02"/>
    <w:rsid w:val="BDFF9589"/>
    <w:rsid w:val="BDFFC326"/>
    <w:rsid w:val="BDFFD172"/>
    <w:rsid w:val="BE13D32A"/>
    <w:rsid w:val="BE6B0430"/>
    <w:rsid w:val="BEB3235D"/>
    <w:rsid w:val="BEBF1F33"/>
    <w:rsid w:val="BEBF878F"/>
    <w:rsid w:val="BEBF99C3"/>
    <w:rsid w:val="BEDED4F0"/>
    <w:rsid w:val="BEDF5137"/>
    <w:rsid w:val="BEDF7AF7"/>
    <w:rsid w:val="BEE7A68A"/>
    <w:rsid w:val="BEEF44E3"/>
    <w:rsid w:val="BEFAA2DF"/>
    <w:rsid w:val="BEFB6122"/>
    <w:rsid w:val="BEFC723A"/>
    <w:rsid w:val="BEFCFCBE"/>
    <w:rsid w:val="BEFD4F5D"/>
    <w:rsid w:val="BEFF442D"/>
    <w:rsid w:val="BEFFBF9E"/>
    <w:rsid w:val="BEFFC95C"/>
    <w:rsid w:val="BF193CAD"/>
    <w:rsid w:val="BF25BEB3"/>
    <w:rsid w:val="BF3F6010"/>
    <w:rsid w:val="BF4FA150"/>
    <w:rsid w:val="BF5E66DF"/>
    <w:rsid w:val="BF5F2DBD"/>
    <w:rsid w:val="BF674F84"/>
    <w:rsid w:val="BF6B4823"/>
    <w:rsid w:val="BF731058"/>
    <w:rsid w:val="BF73AA4C"/>
    <w:rsid w:val="BF7700BB"/>
    <w:rsid w:val="BF7C0A7C"/>
    <w:rsid w:val="BF7C7C06"/>
    <w:rsid w:val="BF7FDC38"/>
    <w:rsid w:val="BF7FE82C"/>
    <w:rsid w:val="BF7FE946"/>
    <w:rsid w:val="BF813FBF"/>
    <w:rsid w:val="BF9DADA3"/>
    <w:rsid w:val="BFADA6B8"/>
    <w:rsid w:val="BFAF6AD6"/>
    <w:rsid w:val="BFB3984D"/>
    <w:rsid w:val="BFB70C7A"/>
    <w:rsid w:val="BFB76BC8"/>
    <w:rsid w:val="BFBB911A"/>
    <w:rsid w:val="BFBE5995"/>
    <w:rsid w:val="BFC76F9F"/>
    <w:rsid w:val="BFCB1736"/>
    <w:rsid w:val="BFCE3D4A"/>
    <w:rsid w:val="BFD61094"/>
    <w:rsid w:val="BFD90C0D"/>
    <w:rsid w:val="BFDBEB72"/>
    <w:rsid w:val="BFDC3BA9"/>
    <w:rsid w:val="BFDF8C7D"/>
    <w:rsid w:val="BFE30AFA"/>
    <w:rsid w:val="BFE3EC29"/>
    <w:rsid w:val="BFE7D0D0"/>
    <w:rsid w:val="BFEBFD32"/>
    <w:rsid w:val="BFEF887B"/>
    <w:rsid w:val="BFEFD0E2"/>
    <w:rsid w:val="BFF136F0"/>
    <w:rsid w:val="BFF1620C"/>
    <w:rsid w:val="BFF4DDBE"/>
    <w:rsid w:val="BFF699F2"/>
    <w:rsid w:val="BFF70ED1"/>
    <w:rsid w:val="BFF777E5"/>
    <w:rsid w:val="BFF8D30C"/>
    <w:rsid w:val="BFF982D7"/>
    <w:rsid w:val="BFFA8F19"/>
    <w:rsid w:val="BFFB5CBA"/>
    <w:rsid w:val="BFFBF320"/>
    <w:rsid w:val="BFFDA839"/>
    <w:rsid w:val="BFFDB77F"/>
    <w:rsid w:val="BFFDFFE8"/>
    <w:rsid w:val="BFFF0667"/>
    <w:rsid w:val="BFFF0A66"/>
    <w:rsid w:val="BFFF3D49"/>
    <w:rsid w:val="BFFF583B"/>
    <w:rsid w:val="BFFF8FA2"/>
    <w:rsid w:val="BFFFBAC9"/>
    <w:rsid w:val="BFFFEACA"/>
    <w:rsid w:val="BFFFFBD5"/>
    <w:rsid w:val="C0FDAF02"/>
    <w:rsid w:val="C1E1081C"/>
    <w:rsid w:val="C37F2857"/>
    <w:rsid w:val="C3AE22A4"/>
    <w:rsid w:val="C3DD6A6B"/>
    <w:rsid w:val="C5FE0C0F"/>
    <w:rsid w:val="C5FEC117"/>
    <w:rsid w:val="C6F81746"/>
    <w:rsid w:val="C75B8595"/>
    <w:rsid w:val="C77304C8"/>
    <w:rsid w:val="C7DFD99A"/>
    <w:rsid w:val="C7E6611E"/>
    <w:rsid w:val="C7E973BE"/>
    <w:rsid w:val="C8E95806"/>
    <w:rsid w:val="C93B4195"/>
    <w:rsid w:val="C97F0143"/>
    <w:rsid w:val="C9BF0FB2"/>
    <w:rsid w:val="C9FF3894"/>
    <w:rsid w:val="CA679036"/>
    <w:rsid w:val="CAEF3F20"/>
    <w:rsid w:val="CBF6BAA3"/>
    <w:rsid w:val="CBFD1787"/>
    <w:rsid w:val="CD7DB080"/>
    <w:rsid w:val="CDDB0F50"/>
    <w:rsid w:val="CEB00507"/>
    <w:rsid w:val="CEF7A8C0"/>
    <w:rsid w:val="CEFE02CA"/>
    <w:rsid w:val="CF4D89BD"/>
    <w:rsid w:val="CF6528B9"/>
    <w:rsid w:val="CF70FB0B"/>
    <w:rsid w:val="CF7723DB"/>
    <w:rsid w:val="CF7F71A1"/>
    <w:rsid w:val="CF975DE8"/>
    <w:rsid w:val="CFBEACFB"/>
    <w:rsid w:val="CFD7F30B"/>
    <w:rsid w:val="CFDCCA05"/>
    <w:rsid w:val="CFDD766E"/>
    <w:rsid w:val="CFDF2591"/>
    <w:rsid w:val="CFDFE128"/>
    <w:rsid w:val="CFEB22F3"/>
    <w:rsid w:val="CFEFE9A9"/>
    <w:rsid w:val="CFFE1127"/>
    <w:rsid w:val="CFFF748E"/>
    <w:rsid w:val="D1EF25BE"/>
    <w:rsid w:val="D259A402"/>
    <w:rsid w:val="D25CDF66"/>
    <w:rsid w:val="D2DF14DF"/>
    <w:rsid w:val="D2DF2CCC"/>
    <w:rsid w:val="D2F315D7"/>
    <w:rsid w:val="D34F6D75"/>
    <w:rsid w:val="D37DF4EC"/>
    <w:rsid w:val="D3BD1043"/>
    <w:rsid w:val="D3FF4781"/>
    <w:rsid w:val="D3FFF46C"/>
    <w:rsid w:val="D4771358"/>
    <w:rsid w:val="D5771E72"/>
    <w:rsid w:val="D5DCA036"/>
    <w:rsid w:val="D5E717D7"/>
    <w:rsid w:val="D5EF717E"/>
    <w:rsid w:val="D5FD4779"/>
    <w:rsid w:val="D6FF6AD9"/>
    <w:rsid w:val="D7335E6C"/>
    <w:rsid w:val="D7387497"/>
    <w:rsid w:val="D7463DD6"/>
    <w:rsid w:val="D7578636"/>
    <w:rsid w:val="D76E5DB6"/>
    <w:rsid w:val="D7B97ABA"/>
    <w:rsid w:val="D7BEB0E5"/>
    <w:rsid w:val="D7CC1986"/>
    <w:rsid w:val="D7DBEEA0"/>
    <w:rsid w:val="D7E9F67B"/>
    <w:rsid w:val="D7ED695A"/>
    <w:rsid w:val="D7EE080D"/>
    <w:rsid w:val="D7EED06E"/>
    <w:rsid w:val="D7EF18A4"/>
    <w:rsid w:val="D7EFAB2D"/>
    <w:rsid w:val="D7F7BEC9"/>
    <w:rsid w:val="D7FBFAFD"/>
    <w:rsid w:val="D7FCB6B5"/>
    <w:rsid w:val="D7FEB522"/>
    <w:rsid w:val="D7FFDDE6"/>
    <w:rsid w:val="D8BF317A"/>
    <w:rsid w:val="D93FE71A"/>
    <w:rsid w:val="D98F2A40"/>
    <w:rsid w:val="D9A766EB"/>
    <w:rsid w:val="D9AF3568"/>
    <w:rsid w:val="D9E161E4"/>
    <w:rsid w:val="D9EF7602"/>
    <w:rsid w:val="D9FB8F23"/>
    <w:rsid w:val="DA3BAC85"/>
    <w:rsid w:val="DA76EC9A"/>
    <w:rsid w:val="DA7FB6C3"/>
    <w:rsid w:val="DAFF0DB6"/>
    <w:rsid w:val="DB4EAA9B"/>
    <w:rsid w:val="DB6F960F"/>
    <w:rsid w:val="DB9F72B9"/>
    <w:rsid w:val="DBB189A3"/>
    <w:rsid w:val="DBB7A2A7"/>
    <w:rsid w:val="DBBBFBA2"/>
    <w:rsid w:val="DBBFCF24"/>
    <w:rsid w:val="DBCF63A9"/>
    <w:rsid w:val="DBDBD3B7"/>
    <w:rsid w:val="DBDF4F79"/>
    <w:rsid w:val="DBDFDE91"/>
    <w:rsid w:val="DBEA98EE"/>
    <w:rsid w:val="DBED4540"/>
    <w:rsid w:val="DBEF7254"/>
    <w:rsid w:val="DBF55CEC"/>
    <w:rsid w:val="DBF57F6B"/>
    <w:rsid w:val="DBFD50B6"/>
    <w:rsid w:val="DBFDF8F6"/>
    <w:rsid w:val="DBFF338E"/>
    <w:rsid w:val="DC50A596"/>
    <w:rsid w:val="DCBED5B8"/>
    <w:rsid w:val="DCD7E597"/>
    <w:rsid w:val="DCED56E8"/>
    <w:rsid w:val="DCFBF5FE"/>
    <w:rsid w:val="DD5F0F16"/>
    <w:rsid w:val="DD5F8067"/>
    <w:rsid w:val="DD6E9CE1"/>
    <w:rsid w:val="DD7F8289"/>
    <w:rsid w:val="DD8DACE6"/>
    <w:rsid w:val="DD8FE902"/>
    <w:rsid w:val="DD9FD090"/>
    <w:rsid w:val="DDEE038E"/>
    <w:rsid w:val="DDEFFAEA"/>
    <w:rsid w:val="DDF9A7FC"/>
    <w:rsid w:val="DDFBE9DB"/>
    <w:rsid w:val="DDFC7359"/>
    <w:rsid w:val="DDFCD9A0"/>
    <w:rsid w:val="DDFCF41E"/>
    <w:rsid w:val="DDFD0591"/>
    <w:rsid w:val="DDFFC39C"/>
    <w:rsid w:val="DE4EF3EF"/>
    <w:rsid w:val="DE5D92BD"/>
    <w:rsid w:val="DE6FB1FC"/>
    <w:rsid w:val="DE79C575"/>
    <w:rsid w:val="DE7A392F"/>
    <w:rsid w:val="DE7F2D3F"/>
    <w:rsid w:val="DE7F73C5"/>
    <w:rsid w:val="DE7F7AA2"/>
    <w:rsid w:val="DE7F97C1"/>
    <w:rsid w:val="DE9D70A4"/>
    <w:rsid w:val="DEB7E127"/>
    <w:rsid w:val="DEBD1F05"/>
    <w:rsid w:val="DED63A58"/>
    <w:rsid w:val="DEE73B14"/>
    <w:rsid w:val="DEEFCC9D"/>
    <w:rsid w:val="DEFBA383"/>
    <w:rsid w:val="DEFE8CC5"/>
    <w:rsid w:val="DF2EF5FD"/>
    <w:rsid w:val="DF36BAB2"/>
    <w:rsid w:val="DF3D2CDF"/>
    <w:rsid w:val="DF4DF476"/>
    <w:rsid w:val="DF656112"/>
    <w:rsid w:val="DF6BB8D1"/>
    <w:rsid w:val="DF6D7042"/>
    <w:rsid w:val="DF736C71"/>
    <w:rsid w:val="DF7D2516"/>
    <w:rsid w:val="DF7E55EA"/>
    <w:rsid w:val="DF96D074"/>
    <w:rsid w:val="DF9753D9"/>
    <w:rsid w:val="DFAF9D4C"/>
    <w:rsid w:val="DFAFA629"/>
    <w:rsid w:val="DFAFFA9B"/>
    <w:rsid w:val="DFB72F65"/>
    <w:rsid w:val="DFB997EB"/>
    <w:rsid w:val="DFBD31C2"/>
    <w:rsid w:val="DFBD9585"/>
    <w:rsid w:val="DFBF03E4"/>
    <w:rsid w:val="DFBF0A33"/>
    <w:rsid w:val="DFBF2045"/>
    <w:rsid w:val="DFC44048"/>
    <w:rsid w:val="DFCDAC41"/>
    <w:rsid w:val="DFD01792"/>
    <w:rsid w:val="DFDBCF92"/>
    <w:rsid w:val="DFDF02A8"/>
    <w:rsid w:val="DFE3050F"/>
    <w:rsid w:val="DFE91517"/>
    <w:rsid w:val="DFEF6FD5"/>
    <w:rsid w:val="DFF29390"/>
    <w:rsid w:val="DFF37A99"/>
    <w:rsid w:val="DFF3B865"/>
    <w:rsid w:val="DFF6D56F"/>
    <w:rsid w:val="DFF94115"/>
    <w:rsid w:val="DFF9D95A"/>
    <w:rsid w:val="DFFBA18A"/>
    <w:rsid w:val="DFFC6BDE"/>
    <w:rsid w:val="DFFD1772"/>
    <w:rsid w:val="DFFD7EBE"/>
    <w:rsid w:val="DFFE5E00"/>
    <w:rsid w:val="DFFE6C7B"/>
    <w:rsid w:val="DFFEA87F"/>
    <w:rsid w:val="DFFEB234"/>
    <w:rsid w:val="DFFF03DA"/>
    <w:rsid w:val="DFFF0D07"/>
    <w:rsid w:val="DFFF2266"/>
    <w:rsid w:val="DFFF2734"/>
    <w:rsid w:val="DFFF57EE"/>
    <w:rsid w:val="DFFF73AD"/>
    <w:rsid w:val="E07EBE37"/>
    <w:rsid w:val="E107B131"/>
    <w:rsid w:val="E1DF8384"/>
    <w:rsid w:val="E1E9A4AE"/>
    <w:rsid w:val="E3B9CC30"/>
    <w:rsid w:val="E3C608AF"/>
    <w:rsid w:val="E3E62759"/>
    <w:rsid w:val="E3EA2F45"/>
    <w:rsid w:val="E3FF4493"/>
    <w:rsid w:val="E54E6EFE"/>
    <w:rsid w:val="E5675E96"/>
    <w:rsid w:val="E5CD3662"/>
    <w:rsid w:val="E5E402B5"/>
    <w:rsid w:val="E5E775D7"/>
    <w:rsid w:val="E5FD4FF6"/>
    <w:rsid w:val="E6B73813"/>
    <w:rsid w:val="E6DFA84B"/>
    <w:rsid w:val="E6FE5251"/>
    <w:rsid w:val="E6FEA163"/>
    <w:rsid w:val="E73EED03"/>
    <w:rsid w:val="E76F5B6F"/>
    <w:rsid w:val="E7731BB5"/>
    <w:rsid w:val="E77FAD47"/>
    <w:rsid w:val="E7ADA882"/>
    <w:rsid w:val="E7DF2F6F"/>
    <w:rsid w:val="E7E3128E"/>
    <w:rsid w:val="E7E3D160"/>
    <w:rsid w:val="E7EFC44F"/>
    <w:rsid w:val="E7F6A05D"/>
    <w:rsid w:val="E7FB3112"/>
    <w:rsid w:val="E7FB3C74"/>
    <w:rsid w:val="E7FB643E"/>
    <w:rsid w:val="E7FBEF67"/>
    <w:rsid w:val="E7FEDCC8"/>
    <w:rsid w:val="E7FF7877"/>
    <w:rsid w:val="E7FFC83B"/>
    <w:rsid w:val="E7FFC8C9"/>
    <w:rsid w:val="E97F0198"/>
    <w:rsid w:val="E9B7180F"/>
    <w:rsid w:val="E9BA27D5"/>
    <w:rsid w:val="E9CDCE85"/>
    <w:rsid w:val="E9DBDFAF"/>
    <w:rsid w:val="E9DEA988"/>
    <w:rsid w:val="E9F3A22C"/>
    <w:rsid w:val="E9FF45BD"/>
    <w:rsid w:val="EA56C6E6"/>
    <w:rsid w:val="EA5D991C"/>
    <w:rsid w:val="EABD76DD"/>
    <w:rsid w:val="EAEF7B49"/>
    <w:rsid w:val="EAFF94F8"/>
    <w:rsid w:val="EB67C28E"/>
    <w:rsid w:val="EB758E8E"/>
    <w:rsid w:val="EB76F877"/>
    <w:rsid w:val="EBB6C786"/>
    <w:rsid w:val="EBBF4D5A"/>
    <w:rsid w:val="EBCF4ACB"/>
    <w:rsid w:val="EBDDBA21"/>
    <w:rsid w:val="EBDE400B"/>
    <w:rsid w:val="EBE0662D"/>
    <w:rsid w:val="EBE4EC05"/>
    <w:rsid w:val="EBE7E6A0"/>
    <w:rsid w:val="EBE9F658"/>
    <w:rsid w:val="EBEE5E29"/>
    <w:rsid w:val="EBF3A5DD"/>
    <w:rsid w:val="EBF61BCE"/>
    <w:rsid w:val="EBF7D570"/>
    <w:rsid w:val="EBFE5AEA"/>
    <w:rsid w:val="EBFF4348"/>
    <w:rsid w:val="EBFF456D"/>
    <w:rsid w:val="EC3B0719"/>
    <w:rsid w:val="EC6FF561"/>
    <w:rsid w:val="EC7D893D"/>
    <w:rsid w:val="ECBAC926"/>
    <w:rsid w:val="ECD7196A"/>
    <w:rsid w:val="ECFE0667"/>
    <w:rsid w:val="ECFF1578"/>
    <w:rsid w:val="ECFF99BA"/>
    <w:rsid w:val="ED3FF26C"/>
    <w:rsid w:val="ED5EA92F"/>
    <w:rsid w:val="ED5FC06F"/>
    <w:rsid w:val="ED779DE9"/>
    <w:rsid w:val="ED7F7A78"/>
    <w:rsid w:val="EDB995A8"/>
    <w:rsid w:val="EDBD1A03"/>
    <w:rsid w:val="EDCFC2F3"/>
    <w:rsid w:val="EDDBD72B"/>
    <w:rsid w:val="EDDEDE18"/>
    <w:rsid w:val="EDEFE305"/>
    <w:rsid w:val="EDF6E17E"/>
    <w:rsid w:val="EDFAFBF3"/>
    <w:rsid w:val="EDFB61DB"/>
    <w:rsid w:val="EDFD70C7"/>
    <w:rsid w:val="EDFF93C9"/>
    <w:rsid w:val="EDFFC692"/>
    <w:rsid w:val="EE0D1C16"/>
    <w:rsid w:val="EE3D2328"/>
    <w:rsid w:val="EE3F9A83"/>
    <w:rsid w:val="EE5D43F8"/>
    <w:rsid w:val="EE7DC4ED"/>
    <w:rsid w:val="EEA69199"/>
    <w:rsid w:val="EEBB67AE"/>
    <w:rsid w:val="EEBF4D1C"/>
    <w:rsid w:val="EECF5BA4"/>
    <w:rsid w:val="EEDB5AA6"/>
    <w:rsid w:val="EEDBEE10"/>
    <w:rsid w:val="EEE7829E"/>
    <w:rsid w:val="EEEBBCCA"/>
    <w:rsid w:val="EEF52E64"/>
    <w:rsid w:val="EEF8E1BF"/>
    <w:rsid w:val="EEFA2894"/>
    <w:rsid w:val="EEFA301C"/>
    <w:rsid w:val="EEFF2676"/>
    <w:rsid w:val="EF1CCD06"/>
    <w:rsid w:val="EF3796E6"/>
    <w:rsid w:val="EF4D18C0"/>
    <w:rsid w:val="EF577876"/>
    <w:rsid w:val="EF57C98A"/>
    <w:rsid w:val="EF5D3ACE"/>
    <w:rsid w:val="EF5FAD2B"/>
    <w:rsid w:val="EF67BF34"/>
    <w:rsid w:val="EF6988F7"/>
    <w:rsid w:val="EF6A9E4D"/>
    <w:rsid w:val="EF6E0245"/>
    <w:rsid w:val="EF6E1A68"/>
    <w:rsid w:val="EF6EFCAA"/>
    <w:rsid w:val="EF7062F2"/>
    <w:rsid w:val="EF7114B8"/>
    <w:rsid w:val="EF75F46F"/>
    <w:rsid w:val="EF7BDB38"/>
    <w:rsid w:val="EF7D034E"/>
    <w:rsid w:val="EF7D1475"/>
    <w:rsid w:val="EF7D1E06"/>
    <w:rsid w:val="EF7E8BFF"/>
    <w:rsid w:val="EF7ECBF3"/>
    <w:rsid w:val="EF7F106A"/>
    <w:rsid w:val="EF9F5748"/>
    <w:rsid w:val="EFA516D8"/>
    <w:rsid w:val="EFAE27E4"/>
    <w:rsid w:val="EFAF502F"/>
    <w:rsid w:val="EFB3ED09"/>
    <w:rsid w:val="EFB7F880"/>
    <w:rsid w:val="EFBEBC48"/>
    <w:rsid w:val="EFBF6173"/>
    <w:rsid w:val="EFBF855F"/>
    <w:rsid w:val="EFCE5182"/>
    <w:rsid w:val="EFD96D6F"/>
    <w:rsid w:val="EFDCCDD7"/>
    <w:rsid w:val="EFDE0999"/>
    <w:rsid w:val="EFDEEB77"/>
    <w:rsid w:val="EFDF0BC9"/>
    <w:rsid w:val="EFDF1B25"/>
    <w:rsid w:val="EFDF62B7"/>
    <w:rsid w:val="EFE3158C"/>
    <w:rsid w:val="EFEA58A6"/>
    <w:rsid w:val="EFEB2774"/>
    <w:rsid w:val="EFEBE825"/>
    <w:rsid w:val="EFF186AE"/>
    <w:rsid w:val="EFF32AE2"/>
    <w:rsid w:val="EFF3FC85"/>
    <w:rsid w:val="EFF749ED"/>
    <w:rsid w:val="EFF7B001"/>
    <w:rsid w:val="EFFBEBD6"/>
    <w:rsid w:val="EFFDC83D"/>
    <w:rsid w:val="EFFF9108"/>
    <w:rsid w:val="EFFFB300"/>
    <w:rsid w:val="EFFFDB70"/>
    <w:rsid w:val="F0EF087F"/>
    <w:rsid w:val="F0F67C83"/>
    <w:rsid w:val="F0FD31CF"/>
    <w:rsid w:val="F18B9F01"/>
    <w:rsid w:val="F1BFC009"/>
    <w:rsid w:val="F1DE0360"/>
    <w:rsid w:val="F1EF3B2A"/>
    <w:rsid w:val="F1F765ED"/>
    <w:rsid w:val="F1F7A172"/>
    <w:rsid w:val="F1FDCADD"/>
    <w:rsid w:val="F25F2FCA"/>
    <w:rsid w:val="F27D6CC4"/>
    <w:rsid w:val="F3771487"/>
    <w:rsid w:val="F3778354"/>
    <w:rsid w:val="F37A16D9"/>
    <w:rsid w:val="F39FC455"/>
    <w:rsid w:val="F3B697E8"/>
    <w:rsid w:val="F3D3E2BA"/>
    <w:rsid w:val="F3D7B3C5"/>
    <w:rsid w:val="F3DB2858"/>
    <w:rsid w:val="F3DD6326"/>
    <w:rsid w:val="F3DF4BA0"/>
    <w:rsid w:val="F3EED940"/>
    <w:rsid w:val="F3F73DA6"/>
    <w:rsid w:val="F3FDEDDB"/>
    <w:rsid w:val="F3FFF6DD"/>
    <w:rsid w:val="F4D85A22"/>
    <w:rsid w:val="F4DF1B21"/>
    <w:rsid w:val="F4E6BDBB"/>
    <w:rsid w:val="F4ECFC2C"/>
    <w:rsid w:val="F4F0A76F"/>
    <w:rsid w:val="F4FB94E5"/>
    <w:rsid w:val="F4FF14AD"/>
    <w:rsid w:val="F4FF172E"/>
    <w:rsid w:val="F51799B2"/>
    <w:rsid w:val="F53327CB"/>
    <w:rsid w:val="F55DA297"/>
    <w:rsid w:val="F57FA3CA"/>
    <w:rsid w:val="F5A95D50"/>
    <w:rsid w:val="F5AAB926"/>
    <w:rsid w:val="F5AB3F7C"/>
    <w:rsid w:val="F5CE84BE"/>
    <w:rsid w:val="F5D46560"/>
    <w:rsid w:val="F5DEFE8B"/>
    <w:rsid w:val="F5DFA36B"/>
    <w:rsid w:val="F5DFCA8E"/>
    <w:rsid w:val="F5EE19FF"/>
    <w:rsid w:val="F5EF008F"/>
    <w:rsid w:val="F5F7CFBE"/>
    <w:rsid w:val="F5F8A8F4"/>
    <w:rsid w:val="F5F936FA"/>
    <w:rsid w:val="F5F9E2DB"/>
    <w:rsid w:val="F5FB70E1"/>
    <w:rsid w:val="F5FE0B7A"/>
    <w:rsid w:val="F5FF214B"/>
    <w:rsid w:val="F6512A02"/>
    <w:rsid w:val="F65B24C1"/>
    <w:rsid w:val="F671D562"/>
    <w:rsid w:val="F6770F82"/>
    <w:rsid w:val="F67DF906"/>
    <w:rsid w:val="F6BF0A92"/>
    <w:rsid w:val="F6DB9FB3"/>
    <w:rsid w:val="F6DF3367"/>
    <w:rsid w:val="F6E719BF"/>
    <w:rsid w:val="F6FA2B71"/>
    <w:rsid w:val="F6FD5CFA"/>
    <w:rsid w:val="F6FEB475"/>
    <w:rsid w:val="F6FED06F"/>
    <w:rsid w:val="F6FED7C7"/>
    <w:rsid w:val="F6FF978A"/>
    <w:rsid w:val="F6FFE0A7"/>
    <w:rsid w:val="F6FFFF50"/>
    <w:rsid w:val="F71F8F82"/>
    <w:rsid w:val="F73EA184"/>
    <w:rsid w:val="F757E9DE"/>
    <w:rsid w:val="F75E7DDC"/>
    <w:rsid w:val="F75F1C52"/>
    <w:rsid w:val="F7631777"/>
    <w:rsid w:val="F76F9BD8"/>
    <w:rsid w:val="F77676DB"/>
    <w:rsid w:val="F776D5E4"/>
    <w:rsid w:val="F77FD24E"/>
    <w:rsid w:val="F7890020"/>
    <w:rsid w:val="F795307F"/>
    <w:rsid w:val="F7997F77"/>
    <w:rsid w:val="F7A327B2"/>
    <w:rsid w:val="F7A82A45"/>
    <w:rsid w:val="F7ABBCE3"/>
    <w:rsid w:val="F7AE67EA"/>
    <w:rsid w:val="F7AF09C8"/>
    <w:rsid w:val="F7B336A6"/>
    <w:rsid w:val="F7B932AD"/>
    <w:rsid w:val="F7BB9AEE"/>
    <w:rsid w:val="F7BD525B"/>
    <w:rsid w:val="F7BE3381"/>
    <w:rsid w:val="F7BFDABD"/>
    <w:rsid w:val="F7C74B67"/>
    <w:rsid w:val="F7D84054"/>
    <w:rsid w:val="F7DB108C"/>
    <w:rsid w:val="F7DD5F31"/>
    <w:rsid w:val="F7DE3639"/>
    <w:rsid w:val="F7DE495E"/>
    <w:rsid w:val="F7DF3127"/>
    <w:rsid w:val="F7EB528F"/>
    <w:rsid w:val="F7EB7E69"/>
    <w:rsid w:val="F7EE1E3A"/>
    <w:rsid w:val="F7EF3371"/>
    <w:rsid w:val="F7EFA384"/>
    <w:rsid w:val="F7F45207"/>
    <w:rsid w:val="F7F8C765"/>
    <w:rsid w:val="F7FA2922"/>
    <w:rsid w:val="F7FA61D1"/>
    <w:rsid w:val="F7FB1C48"/>
    <w:rsid w:val="F7FC19DB"/>
    <w:rsid w:val="F7FD54C6"/>
    <w:rsid w:val="F7FDB03D"/>
    <w:rsid w:val="F7FDDA8A"/>
    <w:rsid w:val="F7FE698D"/>
    <w:rsid w:val="F7FF077F"/>
    <w:rsid w:val="F7FFA6EC"/>
    <w:rsid w:val="F7FFC255"/>
    <w:rsid w:val="F7FFDBD4"/>
    <w:rsid w:val="F81F2B32"/>
    <w:rsid w:val="F89F0AC6"/>
    <w:rsid w:val="F8DD5A78"/>
    <w:rsid w:val="F8F3875E"/>
    <w:rsid w:val="F8F3EB40"/>
    <w:rsid w:val="F9685CF9"/>
    <w:rsid w:val="F97F468D"/>
    <w:rsid w:val="F9BB0C18"/>
    <w:rsid w:val="F9BD529C"/>
    <w:rsid w:val="F9BF5C43"/>
    <w:rsid w:val="F9BFA14A"/>
    <w:rsid w:val="F9DF522E"/>
    <w:rsid w:val="F9DFE745"/>
    <w:rsid w:val="F9EB58A3"/>
    <w:rsid w:val="F9F624D3"/>
    <w:rsid w:val="F9F76CBE"/>
    <w:rsid w:val="F9FADBA0"/>
    <w:rsid w:val="F9FB2681"/>
    <w:rsid w:val="F9FF1BAB"/>
    <w:rsid w:val="F9FFF50A"/>
    <w:rsid w:val="FA4F337D"/>
    <w:rsid w:val="FA59A2C8"/>
    <w:rsid w:val="FA775D0A"/>
    <w:rsid w:val="FA7E2B7D"/>
    <w:rsid w:val="FA7EC11A"/>
    <w:rsid w:val="FA7F268B"/>
    <w:rsid w:val="FA7F95BF"/>
    <w:rsid w:val="FA7FB182"/>
    <w:rsid w:val="FA8B789E"/>
    <w:rsid w:val="FA9F5D6E"/>
    <w:rsid w:val="FABB82FF"/>
    <w:rsid w:val="FABD204E"/>
    <w:rsid w:val="FABF8830"/>
    <w:rsid w:val="FADB66D7"/>
    <w:rsid w:val="FADF0C30"/>
    <w:rsid w:val="FAE5779B"/>
    <w:rsid w:val="FAE77C60"/>
    <w:rsid w:val="FAF2BCE3"/>
    <w:rsid w:val="FAF7C5D1"/>
    <w:rsid w:val="FAFBB738"/>
    <w:rsid w:val="FB3E1DA3"/>
    <w:rsid w:val="FB6E3571"/>
    <w:rsid w:val="FB6F1FEF"/>
    <w:rsid w:val="FB7A2691"/>
    <w:rsid w:val="FB7B4C90"/>
    <w:rsid w:val="FB7BCC8F"/>
    <w:rsid w:val="FB7EB3A0"/>
    <w:rsid w:val="FB7F3952"/>
    <w:rsid w:val="FB7F74D5"/>
    <w:rsid w:val="FB9C916A"/>
    <w:rsid w:val="FBA93339"/>
    <w:rsid w:val="FBB9AEA0"/>
    <w:rsid w:val="FBBB1DE7"/>
    <w:rsid w:val="FBBD7A15"/>
    <w:rsid w:val="FBBE4712"/>
    <w:rsid w:val="FBBF1CD7"/>
    <w:rsid w:val="FBBFFFFC"/>
    <w:rsid w:val="FBC76B34"/>
    <w:rsid w:val="FBCF3B51"/>
    <w:rsid w:val="FBD684A9"/>
    <w:rsid w:val="FBD9BD67"/>
    <w:rsid w:val="FBDA4FA1"/>
    <w:rsid w:val="FBDF3E2F"/>
    <w:rsid w:val="FBE07982"/>
    <w:rsid w:val="FBE5F342"/>
    <w:rsid w:val="FBECAB2D"/>
    <w:rsid w:val="FBEEC0CA"/>
    <w:rsid w:val="FBEEC90A"/>
    <w:rsid w:val="FBEF6643"/>
    <w:rsid w:val="FBF70AEE"/>
    <w:rsid w:val="FBF72EBA"/>
    <w:rsid w:val="FBF7A3B4"/>
    <w:rsid w:val="FBFB17B5"/>
    <w:rsid w:val="FBFB92DA"/>
    <w:rsid w:val="FBFBE206"/>
    <w:rsid w:val="FBFCCD62"/>
    <w:rsid w:val="FBFD723B"/>
    <w:rsid w:val="FBFDEABB"/>
    <w:rsid w:val="FBFE8C75"/>
    <w:rsid w:val="FBFE9AFB"/>
    <w:rsid w:val="FBFF3E01"/>
    <w:rsid w:val="FBFFE486"/>
    <w:rsid w:val="FBFFED11"/>
    <w:rsid w:val="FC2F6ECF"/>
    <w:rsid w:val="FC5B78CC"/>
    <w:rsid w:val="FC7BE2FC"/>
    <w:rsid w:val="FC9D2B4F"/>
    <w:rsid w:val="FCDEBA98"/>
    <w:rsid w:val="FCDF9598"/>
    <w:rsid w:val="FCE79135"/>
    <w:rsid w:val="FCEDEA84"/>
    <w:rsid w:val="FCF98B9C"/>
    <w:rsid w:val="FCFAFAB5"/>
    <w:rsid w:val="FCFD5A9F"/>
    <w:rsid w:val="FCFD96CC"/>
    <w:rsid w:val="FCFF5FDC"/>
    <w:rsid w:val="FD0F7E04"/>
    <w:rsid w:val="FD1CFBC4"/>
    <w:rsid w:val="FD2416F0"/>
    <w:rsid w:val="FD27363B"/>
    <w:rsid w:val="FD2F9411"/>
    <w:rsid w:val="FD3F161C"/>
    <w:rsid w:val="FD4B5CAE"/>
    <w:rsid w:val="FD552B48"/>
    <w:rsid w:val="FD5D6B85"/>
    <w:rsid w:val="FD6B7B2E"/>
    <w:rsid w:val="FD6E25C5"/>
    <w:rsid w:val="FD757F42"/>
    <w:rsid w:val="FD8C0AF7"/>
    <w:rsid w:val="FD97587C"/>
    <w:rsid w:val="FD9E2547"/>
    <w:rsid w:val="FDA3FD08"/>
    <w:rsid w:val="FDAF83DA"/>
    <w:rsid w:val="FDB8B1FF"/>
    <w:rsid w:val="FDBB0AAF"/>
    <w:rsid w:val="FDBBCBE7"/>
    <w:rsid w:val="FDC62130"/>
    <w:rsid w:val="FDCA33C5"/>
    <w:rsid w:val="FDCB09E8"/>
    <w:rsid w:val="FDD5B6E8"/>
    <w:rsid w:val="FDD7D9E5"/>
    <w:rsid w:val="FDDB7BEA"/>
    <w:rsid w:val="FDDD8A4C"/>
    <w:rsid w:val="FDDDC405"/>
    <w:rsid w:val="FDDF24CE"/>
    <w:rsid w:val="FDDF58F5"/>
    <w:rsid w:val="FDDFFA81"/>
    <w:rsid w:val="FDE4F24E"/>
    <w:rsid w:val="FDE66B0F"/>
    <w:rsid w:val="FDE9C03D"/>
    <w:rsid w:val="FDEC0B74"/>
    <w:rsid w:val="FDED98F5"/>
    <w:rsid w:val="FDEFA040"/>
    <w:rsid w:val="FDF30F7A"/>
    <w:rsid w:val="FDF31996"/>
    <w:rsid w:val="FDF38315"/>
    <w:rsid w:val="FDF5B48A"/>
    <w:rsid w:val="FDF7C426"/>
    <w:rsid w:val="FDFACE31"/>
    <w:rsid w:val="FDFB27D9"/>
    <w:rsid w:val="FDFB8412"/>
    <w:rsid w:val="FDFBB06B"/>
    <w:rsid w:val="FDFBD189"/>
    <w:rsid w:val="FDFBEEE8"/>
    <w:rsid w:val="FDFD85CD"/>
    <w:rsid w:val="FDFE8AC5"/>
    <w:rsid w:val="FDFEBA8A"/>
    <w:rsid w:val="FDFF027E"/>
    <w:rsid w:val="FDFF50C5"/>
    <w:rsid w:val="FDFFD4C7"/>
    <w:rsid w:val="FDFFDC40"/>
    <w:rsid w:val="FE1DB3DB"/>
    <w:rsid w:val="FE27B633"/>
    <w:rsid w:val="FE2CFC6C"/>
    <w:rsid w:val="FE2D00C1"/>
    <w:rsid w:val="FE3ED4C6"/>
    <w:rsid w:val="FE3F85D2"/>
    <w:rsid w:val="FE3FDC19"/>
    <w:rsid w:val="FE5BB5E7"/>
    <w:rsid w:val="FE725651"/>
    <w:rsid w:val="FE753995"/>
    <w:rsid w:val="FE7A1953"/>
    <w:rsid w:val="FE7F1A03"/>
    <w:rsid w:val="FE7F335F"/>
    <w:rsid w:val="FE7FE0CD"/>
    <w:rsid w:val="FE7FE979"/>
    <w:rsid w:val="FE9E679C"/>
    <w:rsid w:val="FEA9EEDB"/>
    <w:rsid w:val="FEAE2DEA"/>
    <w:rsid w:val="FEB889F7"/>
    <w:rsid w:val="FEBDF21E"/>
    <w:rsid w:val="FEBF71F0"/>
    <w:rsid w:val="FEC796BE"/>
    <w:rsid w:val="FECF2E27"/>
    <w:rsid w:val="FECFAA1A"/>
    <w:rsid w:val="FED39CB5"/>
    <w:rsid w:val="FEDB83C0"/>
    <w:rsid w:val="FEDC05E4"/>
    <w:rsid w:val="FEDF26A6"/>
    <w:rsid w:val="FEDF4926"/>
    <w:rsid w:val="FEE49796"/>
    <w:rsid w:val="FEE70263"/>
    <w:rsid w:val="FEEEACE8"/>
    <w:rsid w:val="FEEF29C0"/>
    <w:rsid w:val="FEEF3C2D"/>
    <w:rsid w:val="FEEFC316"/>
    <w:rsid w:val="FEEFD5D9"/>
    <w:rsid w:val="FEF5B816"/>
    <w:rsid w:val="FEF67A1A"/>
    <w:rsid w:val="FEF78BF8"/>
    <w:rsid w:val="FEFB5ABB"/>
    <w:rsid w:val="FEFBA80B"/>
    <w:rsid w:val="FEFD7023"/>
    <w:rsid w:val="FEFDCAAA"/>
    <w:rsid w:val="FEFE86BD"/>
    <w:rsid w:val="FEFF06AA"/>
    <w:rsid w:val="FEFFBBE5"/>
    <w:rsid w:val="FF0B07AA"/>
    <w:rsid w:val="FF145A37"/>
    <w:rsid w:val="FF2A3010"/>
    <w:rsid w:val="FF2F5184"/>
    <w:rsid w:val="FF33A7CC"/>
    <w:rsid w:val="FF3575AE"/>
    <w:rsid w:val="FF3B75A1"/>
    <w:rsid w:val="FF3D319C"/>
    <w:rsid w:val="FF3FA23F"/>
    <w:rsid w:val="FF467759"/>
    <w:rsid w:val="FF4FBAD5"/>
    <w:rsid w:val="FF596E04"/>
    <w:rsid w:val="FF5A8D9A"/>
    <w:rsid w:val="FF5D9BA6"/>
    <w:rsid w:val="FF6E8D64"/>
    <w:rsid w:val="FF6E9F52"/>
    <w:rsid w:val="FF6F1323"/>
    <w:rsid w:val="FF719DEB"/>
    <w:rsid w:val="FF742DC0"/>
    <w:rsid w:val="FF7726F8"/>
    <w:rsid w:val="FF7867AB"/>
    <w:rsid w:val="FF7C5CC0"/>
    <w:rsid w:val="FF7DEAD7"/>
    <w:rsid w:val="FF7E0175"/>
    <w:rsid w:val="FF7F1486"/>
    <w:rsid w:val="FF7F1FF6"/>
    <w:rsid w:val="FF7FEB6A"/>
    <w:rsid w:val="FF7FF8C8"/>
    <w:rsid w:val="FF8F5A46"/>
    <w:rsid w:val="FF8F69F0"/>
    <w:rsid w:val="FF93C805"/>
    <w:rsid w:val="FF9D3B17"/>
    <w:rsid w:val="FF9D5E91"/>
    <w:rsid w:val="FF9DAE2D"/>
    <w:rsid w:val="FF9F478A"/>
    <w:rsid w:val="FF9F4F0C"/>
    <w:rsid w:val="FF9F5141"/>
    <w:rsid w:val="FF9F9873"/>
    <w:rsid w:val="FF9FD556"/>
    <w:rsid w:val="FFA7164F"/>
    <w:rsid w:val="FFA935BD"/>
    <w:rsid w:val="FFABD327"/>
    <w:rsid w:val="FFAD2CE2"/>
    <w:rsid w:val="FFAE2159"/>
    <w:rsid w:val="FFB12C9C"/>
    <w:rsid w:val="FFB39D22"/>
    <w:rsid w:val="FFB56F94"/>
    <w:rsid w:val="FFB588E4"/>
    <w:rsid w:val="FFB71939"/>
    <w:rsid w:val="FFB79D24"/>
    <w:rsid w:val="FFB7C048"/>
    <w:rsid w:val="FFBAF03C"/>
    <w:rsid w:val="FFBB3B17"/>
    <w:rsid w:val="FFBB5AB5"/>
    <w:rsid w:val="FFBC58A5"/>
    <w:rsid w:val="FFBE593D"/>
    <w:rsid w:val="FFBEDF7F"/>
    <w:rsid w:val="FFBF0857"/>
    <w:rsid w:val="FFBF40E7"/>
    <w:rsid w:val="FFC7DFE6"/>
    <w:rsid w:val="FFCD7BF5"/>
    <w:rsid w:val="FFCFE4BB"/>
    <w:rsid w:val="FFD67E2A"/>
    <w:rsid w:val="FFD7EC75"/>
    <w:rsid w:val="FFDB5DD5"/>
    <w:rsid w:val="FFDD0A5E"/>
    <w:rsid w:val="FFDD7CF4"/>
    <w:rsid w:val="FFDF33B5"/>
    <w:rsid w:val="FFDF3CDF"/>
    <w:rsid w:val="FFDF6CBE"/>
    <w:rsid w:val="FFDF964C"/>
    <w:rsid w:val="FFDFDE51"/>
    <w:rsid w:val="FFDFFB90"/>
    <w:rsid w:val="FFDFFC0A"/>
    <w:rsid w:val="FFE522E0"/>
    <w:rsid w:val="FFE56590"/>
    <w:rsid w:val="FFE72A60"/>
    <w:rsid w:val="FFE76791"/>
    <w:rsid w:val="FFE85797"/>
    <w:rsid w:val="FFEC6557"/>
    <w:rsid w:val="FFED9283"/>
    <w:rsid w:val="FFEDB9A3"/>
    <w:rsid w:val="FFEE6FD6"/>
    <w:rsid w:val="FFEF0EE7"/>
    <w:rsid w:val="FFEF3696"/>
    <w:rsid w:val="FFEF4B58"/>
    <w:rsid w:val="FFEF8F72"/>
    <w:rsid w:val="FFEF912B"/>
    <w:rsid w:val="FFEF9F48"/>
    <w:rsid w:val="FFF0B39B"/>
    <w:rsid w:val="FFF31182"/>
    <w:rsid w:val="FFF34340"/>
    <w:rsid w:val="FFF37357"/>
    <w:rsid w:val="FFF3955B"/>
    <w:rsid w:val="FFF3A450"/>
    <w:rsid w:val="FFF52818"/>
    <w:rsid w:val="FFF532A2"/>
    <w:rsid w:val="FFF63C5E"/>
    <w:rsid w:val="FFF6766D"/>
    <w:rsid w:val="FFF6C600"/>
    <w:rsid w:val="FFF74EB0"/>
    <w:rsid w:val="FFF76E14"/>
    <w:rsid w:val="FFF77106"/>
    <w:rsid w:val="FFF77C15"/>
    <w:rsid w:val="FFF7E723"/>
    <w:rsid w:val="FFF97657"/>
    <w:rsid w:val="FFF9F193"/>
    <w:rsid w:val="FFF9F2A0"/>
    <w:rsid w:val="FFFACED9"/>
    <w:rsid w:val="FFFB4468"/>
    <w:rsid w:val="FFFB693E"/>
    <w:rsid w:val="FFFB97C7"/>
    <w:rsid w:val="FFFBB28A"/>
    <w:rsid w:val="FFFD094D"/>
    <w:rsid w:val="FFFD682A"/>
    <w:rsid w:val="FFFDC67A"/>
    <w:rsid w:val="FFFDCEB8"/>
    <w:rsid w:val="FFFDD813"/>
    <w:rsid w:val="FFFE3659"/>
    <w:rsid w:val="FFFE69AF"/>
    <w:rsid w:val="FFFE704C"/>
    <w:rsid w:val="FFFE8430"/>
    <w:rsid w:val="FFFE930E"/>
    <w:rsid w:val="FFFEA2A5"/>
    <w:rsid w:val="FFFEE401"/>
    <w:rsid w:val="FFFEEF6B"/>
    <w:rsid w:val="FFFF0F54"/>
    <w:rsid w:val="FFFF1932"/>
    <w:rsid w:val="FFFF43F1"/>
    <w:rsid w:val="FFFF57D7"/>
    <w:rsid w:val="FFFF8538"/>
    <w:rsid w:val="FFFF8B6C"/>
    <w:rsid w:val="FFFF8CC3"/>
    <w:rsid w:val="FFFF9B99"/>
    <w:rsid w:val="FFFF9D7C"/>
    <w:rsid w:val="FFFFB578"/>
    <w:rsid w:val="FFFFB632"/>
    <w:rsid w:val="FFFFBD0C"/>
    <w:rsid w:val="FFFFD020"/>
    <w:rsid w:val="FFFFD2AA"/>
    <w:rsid w:val="FFFFE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uppressAutoHyphens w:val="0"/>
      <w:snapToGrid w:val="0"/>
      <w:jc w:val="left"/>
    </w:pPr>
    <w:rPr>
      <w:rFonts w:asciiTheme="minorHAnsi" w:hAnsiTheme="minorHAnsi" w:eastAsiaTheme="minorEastAsia" w:cstheme="minorBidi"/>
      <w:kern w:val="2"/>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uppressAutoHyphens w:val="0"/>
      <w:snapToGrid w:val="0"/>
      <w:jc w:val="center"/>
    </w:pPr>
    <w:rPr>
      <w:rFonts w:asciiTheme="minorHAnsi" w:hAnsiTheme="minorHAnsi" w:eastAsiaTheme="minorEastAsia" w:cstheme="minorBidi"/>
      <w:kern w:val="2"/>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kern w:val="0"/>
      <w:sz w:val="18"/>
      <w:szCs w:val="18"/>
    </w:rPr>
  </w:style>
  <w:style w:type="paragraph" w:customStyle="1" w:styleId="11">
    <w:name w:val="div"/>
    <w:basedOn w:val="1"/>
    <w:qFormat/>
    <w:uiPriority w:val="0"/>
    <w:pPr>
      <w:textAlignment w:val="baseline"/>
    </w:pPr>
    <w:rPr>
      <w:sz w:val="24"/>
      <w:szCs w:val="24"/>
    </w:rPr>
  </w:style>
  <w:style w:type="character" w:customStyle="1" w:styleId="12">
    <w:name w:val="fulltext-wrap_navtiao"/>
    <w:basedOn w:val="7"/>
    <w:qFormat/>
    <w:uiPriority w:val="0"/>
    <w:rPr>
      <w:b/>
      <w:bCs/>
    </w:rPr>
  </w:style>
  <w:style w:type="character" w:customStyle="1" w:styleId="13">
    <w:name w:val="navtiao"/>
    <w:basedOn w:val="7"/>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6</Pages>
  <Words>432</Words>
  <Characters>2467</Characters>
  <Lines>20</Lines>
  <Paragraphs>5</Paragraphs>
  <TotalTime>0</TotalTime>
  <ScaleCrop>false</ScaleCrop>
  <LinksUpToDate>false</LinksUpToDate>
  <CharactersWithSpaces>2894</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2022-07-04T23:24:00Z</dcterms:created>
  <dc:creator>楚向月</dc:creator>
  <cp:lastModifiedBy>min</cp:lastModifiedBy>
  <cp:lastPrinted>2023-01-16T06:45:00Z</cp:lastPrinted>
  <dcterms:modified xsi:type="dcterms:W3CDTF">2024-08-20T17:11:36Z</dcterms:modified>
  <dc:title>深  圳  市  人  民  政  府</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E0A1264CC55A0C6A20C22765D612CC62</vt:lpwstr>
  </property>
</Properties>
</file>